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6FC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仿宋" w:hAnsi="仿宋" w:eastAsia="仿宋" w:cs="仿宋"/>
          <w:b/>
          <w:bCs/>
          <w:color w:val="auto"/>
          <w:spacing w:val="0"/>
          <w:sz w:val="30"/>
          <w:szCs w:val="30"/>
          <w:u w:val="none"/>
          <w:lang w:val="en-US" w:eastAsia="zh-CN"/>
        </w:rPr>
      </w:pPr>
      <w:r>
        <w:rPr>
          <w:rFonts w:hint="eastAsia" w:ascii="仿宋" w:hAnsi="仿宋" w:eastAsia="仿宋" w:cs="仿宋"/>
          <w:b/>
          <w:bCs/>
          <w:color w:val="auto"/>
          <w:spacing w:val="0"/>
          <w:sz w:val="30"/>
          <w:szCs w:val="30"/>
          <w:u w:val="none"/>
          <w:lang w:val="en-US" w:eastAsia="zh-CN"/>
        </w:rPr>
        <w:t>附件</w:t>
      </w:r>
    </w:p>
    <w:p w14:paraId="703A58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仿宋" w:hAnsi="仿宋" w:eastAsia="仿宋" w:cs="仿宋"/>
          <w:b/>
          <w:bCs/>
          <w:color w:val="auto"/>
          <w:spacing w:val="0"/>
          <w:sz w:val="30"/>
          <w:szCs w:val="30"/>
          <w:u w:val="none"/>
          <w:lang w:val="en-US" w:eastAsia="zh-CN"/>
        </w:rPr>
      </w:pPr>
    </w:p>
    <w:p w14:paraId="758A6704">
      <w:pPr>
        <w:pageBreakBefore w:val="0"/>
        <w:kinsoku/>
        <w:overflowPunct/>
        <w:topLinePunct w:val="0"/>
        <w:bidi w:val="0"/>
        <w:spacing w:beforeAutospacing="0" w:afterAutospacing="0" w:line="360" w:lineRule="auto"/>
        <w:ind w:firstLine="240" w:firstLineChars="100"/>
        <w:rPr>
          <w:rFonts w:ascii="仿宋" w:hAnsi="仿宋" w:eastAsia="仿宋" w:cs="仿宋"/>
          <w:color w:val="auto"/>
          <w:kern w:val="0"/>
          <w:sz w:val="24"/>
        </w:rPr>
      </w:pPr>
      <w:r>
        <w:rPr>
          <w:rFonts w:hint="eastAsia" w:ascii="仿宋" w:hAnsi="仿宋" w:eastAsia="仿宋" w:cs="仿宋"/>
          <w:color w:val="auto"/>
          <w:kern w:val="0"/>
          <w:sz w:val="24"/>
        </w:rPr>
        <w:t>1.一般资格要求：</w:t>
      </w:r>
    </w:p>
    <w:p w14:paraId="1577E0CA">
      <w:pPr>
        <w:pStyle w:val="4"/>
        <w:rPr>
          <w:rFonts w:hint="eastAsia" w:ascii="仿宋" w:hAnsi="仿宋" w:eastAsia="仿宋" w:cs="仿宋"/>
          <w:color w:val="auto"/>
          <w:kern w:val="0"/>
          <w:sz w:val="24"/>
        </w:rPr>
      </w:pPr>
      <w:r>
        <w:rPr>
          <w:rFonts w:hint="eastAsia" w:ascii="仿宋" w:hAnsi="仿宋" w:eastAsia="仿宋" w:cs="仿宋"/>
          <w:color w:val="auto"/>
          <w:kern w:val="0"/>
          <w:sz w:val="24"/>
        </w:rPr>
        <w:t>一、符合政府采购法第二十二条规定</w:t>
      </w:r>
    </w:p>
    <w:p w14:paraId="3F69C3E0">
      <w:pPr>
        <w:pStyle w:val="4"/>
        <w:rPr>
          <w:rFonts w:hint="eastAsia"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13321974">
      <w:pPr>
        <w:pStyle w:val="4"/>
        <w:rPr>
          <w:rFonts w:hint="eastAsia" w:ascii="仿宋" w:hAnsi="仿宋" w:eastAsia="仿宋" w:cs="仿宋"/>
          <w:color w:val="auto"/>
          <w:kern w:val="0"/>
          <w:sz w:val="24"/>
        </w:rPr>
      </w:pPr>
      <w:r>
        <w:rPr>
          <w:rFonts w:hint="eastAsia" w:ascii="仿宋" w:hAnsi="仿宋" w:eastAsia="仿宋" w:cs="仿宋"/>
          <w:color w:val="auto"/>
          <w:kern w:val="0"/>
          <w:sz w:val="24"/>
        </w:rPr>
        <w:t>具体要求:</w:t>
      </w:r>
    </w:p>
    <w:p w14:paraId="6F014791">
      <w:pPr>
        <w:pStyle w:val="4"/>
        <w:rPr>
          <w:rFonts w:hint="eastAsia" w:ascii="仿宋" w:hAnsi="仿宋" w:eastAsia="仿宋" w:cs="仿宋"/>
          <w:color w:val="auto"/>
          <w:kern w:val="0"/>
          <w:sz w:val="24"/>
        </w:rPr>
      </w:pPr>
      <w:r>
        <w:rPr>
          <w:rFonts w:hint="eastAsia" w:ascii="仿宋" w:hAnsi="仿宋" w:eastAsia="仿宋" w:cs="仿宋"/>
          <w:color w:val="auto"/>
          <w:kern w:val="0"/>
          <w:sz w:val="24"/>
        </w:rPr>
        <w:t>提供有效的法人或其他组织的营业执照等证明文件，或自然人身份证明；</w:t>
      </w:r>
    </w:p>
    <w:p w14:paraId="7F92553F">
      <w:pPr>
        <w:pStyle w:val="4"/>
        <w:rPr>
          <w:rFonts w:hint="eastAsia" w:ascii="仿宋" w:hAnsi="仿宋" w:eastAsia="仿宋" w:cs="仿宋"/>
          <w:color w:val="auto"/>
          <w:kern w:val="0"/>
          <w:sz w:val="24"/>
        </w:rPr>
      </w:pPr>
      <w:r>
        <w:rPr>
          <w:rFonts w:hint="eastAsia" w:ascii="仿宋" w:hAnsi="仿宋" w:eastAsia="仿宋" w:cs="仿宋"/>
          <w:color w:val="auto"/>
          <w:kern w:val="0"/>
          <w:sz w:val="24"/>
        </w:rPr>
        <w:t>2.具有良好的商业信誉和健全的财务会计制度；</w:t>
      </w:r>
    </w:p>
    <w:p w14:paraId="1BCE39B1">
      <w:pPr>
        <w:pStyle w:val="4"/>
        <w:rPr>
          <w:rFonts w:hint="eastAsia" w:ascii="仿宋" w:hAnsi="仿宋" w:eastAsia="仿宋" w:cs="仿宋"/>
          <w:color w:val="auto"/>
          <w:kern w:val="0"/>
          <w:sz w:val="24"/>
        </w:rPr>
      </w:pPr>
      <w:r>
        <w:rPr>
          <w:rFonts w:hint="eastAsia" w:ascii="仿宋" w:hAnsi="仿宋" w:eastAsia="仿宋" w:cs="仿宋"/>
          <w:color w:val="auto"/>
          <w:kern w:val="0"/>
          <w:sz w:val="24"/>
        </w:rPr>
        <w:t>具体要求:</w:t>
      </w:r>
    </w:p>
    <w:p w14:paraId="42BD8B94">
      <w:pPr>
        <w:pStyle w:val="4"/>
        <w:rPr>
          <w:rFonts w:hint="eastAsia" w:ascii="仿宋" w:hAnsi="仿宋" w:eastAsia="仿宋" w:cs="仿宋"/>
          <w:color w:val="auto"/>
          <w:kern w:val="0"/>
          <w:sz w:val="24"/>
        </w:rPr>
      </w:pPr>
      <w:r>
        <w:rPr>
          <w:rFonts w:hint="eastAsia" w:ascii="仿宋" w:hAnsi="仿宋" w:eastAsia="仿宋" w:cs="仿宋"/>
          <w:color w:val="auto"/>
          <w:kern w:val="0"/>
          <w:sz w:val="24"/>
        </w:rPr>
        <w:t>提供2023年或2024年经审计的财务审计报告（审计报告需包含：三表一附注（即：资产负债表、利润表、现金流量表、财务报表附注）、审计单位的营业执照及执业资格证书、审计人员的注册证书）；本年度新成立的企业可提供基本开户银行出具的（有效期内）资信证明；</w:t>
      </w:r>
    </w:p>
    <w:p w14:paraId="5B5BD776">
      <w:pPr>
        <w:pStyle w:val="4"/>
        <w:rPr>
          <w:rFonts w:hint="eastAsia" w:ascii="仿宋" w:hAnsi="仿宋" w:eastAsia="仿宋" w:cs="仿宋"/>
          <w:color w:val="auto"/>
          <w:kern w:val="0"/>
          <w:sz w:val="24"/>
        </w:rPr>
      </w:pPr>
      <w:r>
        <w:rPr>
          <w:rFonts w:hint="eastAsia" w:ascii="仿宋" w:hAnsi="仿宋" w:eastAsia="仿宋" w:cs="仿宋"/>
          <w:color w:val="auto"/>
          <w:kern w:val="0"/>
          <w:sz w:val="24"/>
        </w:rPr>
        <w:t>3.具有履行合同所必须的设备和专业技术能力；</w:t>
      </w:r>
    </w:p>
    <w:p w14:paraId="31CCDDF3">
      <w:pPr>
        <w:pStyle w:val="4"/>
        <w:rPr>
          <w:rFonts w:hint="eastAsia" w:ascii="仿宋" w:hAnsi="仿宋" w:eastAsia="仿宋" w:cs="仿宋"/>
          <w:color w:val="auto"/>
          <w:kern w:val="0"/>
          <w:sz w:val="24"/>
        </w:rPr>
      </w:pPr>
      <w:r>
        <w:rPr>
          <w:rFonts w:hint="eastAsia" w:ascii="仿宋" w:hAnsi="仿宋" w:eastAsia="仿宋" w:cs="仿宋"/>
          <w:color w:val="auto"/>
          <w:kern w:val="0"/>
          <w:sz w:val="24"/>
        </w:rPr>
        <w:t>具体要求:</w:t>
      </w:r>
    </w:p>
    <w:p w14:paraId="05ED694B">
      <w:pPr>
        <w:pStyle w:val="4"/>
        <w:rPr>
          <w:rFonts w:hint="eastAsia" w:ascii="仿宋" w:hAnsi="仿宋" w:eastAsia="仿宋" w:cs="仿宋"/>
          <w:color w:val="auto"/>
          <w:kern w:val="0"/>
          <w:sz w:val="24"/>
        </w:rPr>
      </w:pPr>
      <w:r>
        <w:rPr>
          <w:rFonts w:hint="eastAsia" w:ascii="仿宋" w:hAnsi="仿宋" w:eastAsia="仿宋" w:cs="仿宋"/>
          <w:color w:val="auto"/>
          <w:kern w:val="0"/>
          <w:sz w:val="24"/>
        </w:rPr>
        <w:t>提供具备履行合同所必需的设备和专业技术能力的证明材料或书面承诺函；</w:t>
      </w:r>
    </w:p>
    <w:p w14:paraId="25C5C408">
      <w:pPr>
        <w:pStyle w:val="4"/>
        <w:rPr>
          <w:rFonts w:hint="eastAsia" w:ascii="仿宋" w:hAnsi="仿宋" w:eastAsia="仿宋" w:cs="仿宋"/>
          <w:color w:val="auto"/>
          <w:kern w:val="0"/>
          <w:sz w:val="24"/>
        </w:rPr>
      </w:pPr>
      <w:r>
        <w:rPr>
          <w:rFonts w:hint="eastAsia" w:ascii="仿宋" w:hAnsi="仿宋" w:eastAsia="仿宋" w:cs="仿宋"/>
          <w:color w:val="auto"/>
          <w:kern w:val="0"/>
          <w:sz w:val="24"/>
        </w:rPr>
        <w:t>4.具有依法缴纳税收和社会保障资金的良好记录；</w:t>
      </w:r>
    </w:p>
    <w:p w14:paraId="74194CA4">
      <w:pPr>
        <w:pStyle w:val="4"/>
        <w:rPr>
          <w:rFonts w:hint="eastAsia" w:ascii="仿宋" w:hAnsi="仿宋" w:eastAsia="仿宋" w:cs="仿宋"/>
          <w:color w:val="auto"/>
          <w:kern w:val="0"/>
          <w:sz w:val="24"/>
        </w:rPr>
      </w:pPr>
      <w:r>
        <w:rPr>
          <w:rFonts w:hint="eastAsia" w:ascii="仿宋" w:hAnsi="仿宋" w:eastAsia="仿宋" w:cs="仿宋"/>
          <w:color w:val="auto"/>
          <w:kern w:val="0"/>
          <w:sz w:val="24"/>
        </w:rPr>
        <w:t>具体要求:</w:t>
      </w:r>
    </w:p>
    <w:p w14:paraId="61B52754">
      <w:pPr>
        <w:pStyle w:val="4"/>
        <w:rPr>
          <w:rFonts w:hint="eastAsia" w:ascii="仿宋" w:hAnsi="仿宋" w:eastAsia="仿宋" w:cs="仿宋"/>
          <w:color w:val="auto"/>
          <w:kern w:val="0"/>
          <w:sz w:val="24"/>
        </w:rPr>
      </w:pPr>
      <w:r>
        <w:rPr>
          <w:rFonts w:hint="eastAsia" w:ascii="仿宋" w:hAnsi="仿宋" w:eastAsia="仿宋" w:cs="仿宋"/>
          <w:color w:val="auto"/>
          <w:kern w:val="0"/>
          <w:sz w:val="24"/>
        </w:rPr>
        <w:t>提供 2025年任意一个月依法缴纳税收和社会保障资金的有效证明材料；新成立不满一个月的供应商提供依法缴纳税收和社会保障金的书面承诺；如不需缴纳的，需出具有效的证明材料；</w:t>
      </w:r>
    </w:p>
    <w:p w14:paraId="544ED497">
      <w:pPr>
        <w:pStyle w:val="4"/>
        <w:rPr>
          <w:rFonts w:hint="eastAsia" w:ascii="仿宋" w:hAnsi="仿宋" w:eastAsia="仿宋" w:cs="仿宋"/>
          <w:color w:val="auto"/>
          <w:kern w:val="0"/>
          <w:sz w:val="24"/>
        </w:rPr>
      </w:pPr>
      <w:r>
        <w:rPr>
          <w:rFonts w:hint="eastAsia" w:ascii="仿宋" w:hAnsi="仿宋" w:eastAsia="仿宋" w:cs="仿宋"/>
          <w:color w:val="auto"/>
          <w:kern w:val="0"/>
          <w:sz w:val="24"/>
        </w:rPr>
        <w:t>5.参加本次政府采购活动前三年内，在经营活动中没有重大违法记录；</w:t>
      </w:r>
    </w:p>
    <w:p w14:paraId="3EBCEAB5">
      <w:pPr>
        <w:pStyle w:val="4"/>
        <w:rPr>
          <w:rFonts w:hint="eastAsia" w:ascii="仿宋" w:hAnsi="仿宋" w:eastAsia="仿宋" w:cs="仿宋"/>
          <w:color w:val="auto"/>
          <w:kern w:val="0"/>
          <w:sz w:val="24"/>
        </w:rPr>
      </w:pPr>
      <w:r>
        <w:rPr>
          <w:rFonts w:hint="eastAsia" w:ascii="仿宋" w:hAnsi="仿宋" w:eastAsia="仿宋" w:cs="仿宋"/>
          <w:color w:val="auto"/>
          <w:kern w:val="0"/>
          <w:sz w:val="24"/>
        </w:rPr>
        <w:t>具体要求:</w:t>
      </w:r>
    </w:p>
    <w:p w14:paraId="7EF594FE">
      <w:pPr>
        <w:pStyle w:val="4"/>
        <w:rPr>
          <w:rFonts w:hint="eastAsia" w:ascii="仿宋" w:hAnsi="仿宋" w:eastAsia="仿宋" w:cs="仿宋"/>
          <w:color w:val="auto"/>
          <w:kern w:val="0"/>
          <w:sz w:val="24"/>
        </w:rPr>
      </w:pPr>
      <w:r>
        <w:rPr>
          <w:rFonts w:hint="eastAsia" w:ascii="仿宋" w:hAnsi="仿宋" w:eastAsia="仿宋" w:cs="仿宋"/>
          <w:color w:val="auto"/>
          <w:kern w:val="0"/>
          <w:sz w:val="24"/>
        </w:rPr>
        <w:t>参加政府采购活动前三年内在经营活动中没有重大违法记录的书面声明（扫描件盖电子公章）；</w:t>
      </w:r>
    </w:p>
    <w:p w14:paraId="6022B9C2">
      <w:pPr>
        <w:pStyle w:val="4"/>
        <w:rPr>
          <w:rFonts w:hint="eastAsia" w:ascii="仿宋" w:hAnsi="仿宋" w:eastAsia="仿宋" w:cs="仿宋"/>
          <w:color w:val="auto"/>
          <w:kern w:val="0"/>
          <w:sz w:val="24"/>
        </w:rPr>
      </w:pPr>
      <w:r>
        <w:rPr>
          <w:rFonts w:hint="eastAsia" w:ascii="仿宋" w:hAnsi="仿宋" w:eastAsia="仿宋" w:cs="仿宋"/>
          <w:color w:val="auto"/>
          <w:kern w:val="0"/>
          <w:sz w:val="24"/>
        </w:rPr>
        <w:t>6.法律、行政法规规定的其他条件。</w:t>
      </w:r>
    </w:p>
    <w:p w14:paraId="03D44AFA">
      <w:pPr>
        <w:pStyle w:val="4"/>
        <w:rPr>
          <w:rFonts w:hint="eastAsia" w:ascii="仿宋" w:hAnsi="仿宋" w:eastAsia="仿宋" w:cs="仿宋"/>
          <w:color w:val="auto"/>
          <w:kern w:val="0"/>
          <w:sz w:val="24"/>
        </w:rPr>
      </w:pPr>
      <w:r>
        <w:rPr>
          <w:rFonts w:hint="eastAsia" w:ascii="仿宋" w:hAnsi="仿宋" w:eastAsia="仿宋" w:cs="仿宋"/>
          <w:color w:val="auto"/>
          <w:kern w:val="0"/>
          <w:sz w:val="24"/>
        </w:rPr>
        <w:t>具体要求:</w:t>
      </w:r>
    </w:p>
    <w:p w14:paraId="1B9F2784">
      <w:pPr>
        <w:pStyle w:val="4"/>
        <w:rPr>
          <w:rFonts w:hint="eastAsia" w:ascii="仿宋" w:hAnsi="仿宋" w:eastAsia="仿宋" w:cs="仿宋"/>
          <w:color w:val="auto"/>
          <w:kern w:val="0"/>
          <w:sz w:val="24"/>
        </w:rPr>
      </w:pPr>
      <w:r>
        <w:rPr>
          <w:rFonts w:hint="eastAsia" w:ascii="仿宋" w:hAnsi="仿宋" w:eastAsia="仿宋" w:cs="仿宋"/>
          <w:color w:val="auto"/>
          <w:kern w:val="0"/>
          <w:sz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 省法院 省公共资源交易中心关于推进全省公共资源交易领域对法院失信被执行人实施信用联合惩戒的通知》黔发改财金【2020】421 号文件要求，交易系统会自行对失信供应商实施信用联合惩戒。</w:t>
      </w:r>
    </w:p>
    <w:p w14:paraId="77377687">
      <w:pPr>
        <w:pStyle w:val="4"/>
        <w:rPr>
          <w:rFonts w:hint="eastAsia" w:ascii="仿宋" w:hAnsi="仿宋" w:eastAsia="仿宋" w:cs="仿宋"/>
          <w:color w:val="auto"/>
          <w:kern w:val="0"/>
          <w:sz w:val="24"/>
        </w:rPr>
      </w:pPr>
      <w:r>
        <w:rPr>
          <w:rFonts w:hint="eastAsia" w:ascii="仿宋" w:hAnsi="仿宋" w:eastAsia="仿宋" w:cs="仿宋"/>
          <w:color w:val="auto"/>
          <w:kern w:val="0"/>
          <w:sz w:val="24"/>
        </w:rPr>
        <w:t>注：按照《关于在政府采购活动中试行供应商资格信用承诺制的通知》（黔东南财采〔2022〕8号），非招标项目的一般资格条件的资格验证材料（上述1-6项）仅需提供《黔东南州政府采购供应商资格信用承诺函》（格式参照投标文件格式），中标后再将资格材料提交采购人或代理机构核验，核验无误后，发出中标（成交）通知书。</w:t>
      </w:r>
    </w:p>
    <w:p w14:paraId="461E7D48">
      <w:pPr>
        <w:pStyle w:val="4"/>
        <w:rPr>
          <w:rFonts w:hint="eastAsia" w:ascii="仿宋" w:hAnsi="仿宋" w:eastAsia="仿宋" w:cs="仿宋"/>
          <w:color w:val="auto"/>
          <w:kern w:val="0"/>
          <w:sz w:val="24"/>
        </w:rPr>
      </w:pPr>
      <w:r>
        <w:rPr>
          <w:rFonts w:hint="eastAsia" w:ascii="仿宋" w:hAnsi="仿宋" w:eastAsia="仿宋" w:cs="仿宋"/>
          <w:color w:val="auto"/>
          <w:kern w:val="0"/>
          <w:sz w:val="24"/>
        </w:rPr>
        <w:t>二、本项目所需特殊行业资质或要求</w:t>
      </w:r>
    </w:p>
    <w:p w14:paraId="7A77CD58">
      <w:pPr>
        <w:pStyle w:val="4"/>
        <w:rPr>
          <w:rFonts w:hint="eastAsia" w:ascii="仿宋" w:hAnsi="仿宋" w:eastAsia="仿宋" w:cs="仿宋"/>
          <w:color w:val="auto"/>
          <w:kern w:val="0"/>
          <w:sz w:val="24"/>
        </w:rPr>
      </w:pPr>
      <w:r>
        <w:rPr>
          <w:rFonts w:hint="eastAsia" w:ascii="Times New Roman" w:hAnsi="Times New Roman" w:eastAsia="仿宋_GB2312"/>
          <w:color w:val="000000"/>
          <w:sz w:val="24"/>
          <w:highlight w:val="white"/>
        </w:rPr>
        <w:t>（1）投标人须具备建设行政主管部门颁</w:t>
      </w:r>
      <w:r>
        <w:rPr>
          <w:rFonts w:hint="eastAsia" w:ascii="Times New Roman" w:hAnsi="Times New Roman" w:eastAsia="仿宋_GB2312"/>
          <w:color w:val="auto"/>
          <w:sz w:val="24"/>
          <w:highlight w:val="white"/>
        </w:rPr>
        <w:t>发的建筑装修装饰工程专业承包贰级</w:t>
      </w:r>
      <w:r>
        <w:rPr>
          <w:rFonts w:hint="eastAsia" w:ascii="Times New Roman" w:hAnsi="Times New Roman" w:eastAsia="仿宋_GB2312"/>
          <w:color w:val="auto"/>
          <w:sz w:val="24"/>
          <w:highlight w:val="white"/>
          <w:lang w:val="en-US" w:eastAsia="zh-CN"/>
        </w:rPr>
        <w:t>及</w:t>
      </w:r>
      <w:r>
        <w:rPr>
          <w:rFonts w:hint="eastAsia" w:ascii="Times New Roman" w:hAnsi="Times New Roman" w:eastAsia="仿宋_GB2312"/>
          <w:color w:val="auto"/>
          <w:sz w:val="24"/>
          <w:highlight w:val="white"/>
        </w:rPr>
        <w:t>以上资质，有效的安全生产许可证。其中投标供应商拟派项目负责人（项目经理）须具备</w:t>
      </w:r>
      <w:r>
        <w:rPr>
          <w:rFonts w:hint="eastAsia" w:ascii="Times New Roman" w:hAnsi="Times New Roman" w:eastAsia="仿宋_GB2312"/>
          <w:color w:val="auto"/>
          <w:sz w:val="24"/>
          <w:highlight w:val="white"/>
          <w:lang w:val="en-US" w:eastAsia="zh-CN"/>
        </w:rPr>
        <w:t>建筑</w:t>
      </w:r>
      <w:r>
        <w:rPr>
          <w:rFonts w:hint="eastAsia" w:ascii="Times New Roman" w:hAnsi="Times New Roman" w:eastAsia="仿宋_GB2312"/>
          <w:color w:val="auto"/>
          <w:sz w:val="24"/>
          <w:highlight w:val="white"/>
        </w:rPr>
        <w:t>工程专业二级（含）以上级注册建造师执业资格，具备有效的安全生产考核合格证书（B 类），且未担任其他在建建设工</w:t>
      </w:r>
      <w:r>
        <w:rPr>
          <w:rFonts w:hint="eastAsia" w:ascii="Times New Roman" w:hAnsi="Times New Roman" w:eastAsia="仿宋_GB2312"/>
          <w:color w:val="000000"/>
          <w:sz w:val="24"/>
          <w:highlight w:val="white"/>
        </w:rPr>
        <w:t xml:space="preserve">程项目的项目经理（提供项目经理未承担其他在建项目的承诺书，格式自拟）。             </w:t>
      </w:r>
    </w:p>
    <w:p w14:paraId="46529784">
      <w:pPr>
        <w:pStyle w:val="4"/>
        <w:rPr>
          <w:rFonts w:hint="eastAsia" w:ascii="仿宋" w:hAnsi="仿宋" w:eastAsia="仿宋" w:cs="仿宋"/>
          <w:color w:val="auto"/>
          <w:kern w:val="0"/>
          <w:sz w:val="24"/>
        </w:rPr>
      </w:pPr>
      <w:r>
        <w:rPr>
          <w:rFonts w:hint="eastAsia" w:ascii="仿宋" w:hAnsi="仿宋" w:eastAsia="仿宋" w:cs="仿宋"/>
          <w:color w:val="auto"/>
          <w:kern w:val="0"/>
          <w:sz w:val="24"/>
        </w:rPr>
        <w:t>（2）本项目专门面向中小企业采购，供应商须为中小企业（监狱企业、残疾人福利性单位视同小型、微型企业），提供《中小企业声明函》或残疾人福利性单位声明函或监狱企业证明文件。本项目采购标的对应的中小企业划分标准所属行业: 建筑业。</w:t>
      </w:r>
    </w:p>
    <w:p w14:paraId="11EC8D66">
      <w:pPr>
        <w:pStyle w:val="4"/>
        <w:rPr>
          <w:color w:val="auto"/>
        </w:rPr>
      </w:pPr>
      <w:r>
        <w:rPr>
          <w:rFonts w:hint="eastAsia" w:ascii="仿宋" w:hAnsi="仿宋" w:eastAsia="仿宋" w:cs="仿宋"/>
          <w:color w:val="auto"/>
          <w:kern w:val="0"/>
          <w:sz w:val="24"/>
        </w:rPr>
        <w:t>三、本项目不接受联合体投标</w:t>
      </w:r>
    </w:p>
    <w:p w14:paraId="14A1A1B8">
      <w:pPr>
        <w:pStyle w:val="8"/>
        <w:pageBreakBefore w:val="0"/>
        <w:kinsoku/>
        <w:overflowPunct/>
        <w:topLinePunct w:val="0"/>
        <w:bidi w:val="0"/>
        <w:spacing w:beforeAutospacing="0" w:afterAutospacing="0" w:line="360" w:lineRule="auto"/>
        <w:rPr>
          <w:rFonts w:hint="eastAsia" w:eastAsia="宋体"/>
          <w:b/>
          <w:bCs w:val="0"/>
          <w:color w:val="auto"/>
          <w:sz w:val="24"/>
          <w:szCs w:val="24"/>
          <w:lang w:val="en-US" w:eastAsia="zh-CN"/>
        </w:rPr>
      </w:pPr>
      <w:r>
        <w:rPr>
          <w:rFonts w:hint="eastAsia"/>
          <w:b/>
          <w:bCs w:val="0"/>
          <w:color w:val="auto"/>
          <w:sz w:val="24"/>
          <w:szCs w:val="24"/>
          <w:lang w:val="en-US" w:eastAsia="zh-CN"/>
        </w:rPr>
        <w:t>一、采购内容及要求：</w:t>
      </w:r>
      <w:bookmarkStart w:id="0" w:name="_GoBack"/>
      <w:bookmarkEnd w:id="0"/>
    </w:p>
    <w:p w14:paraId="69B7C673">
      <w:pPr>
        <w:spacing w:line="360" w:lineRule="auto"/>
        <w:rPr>
          <w:rFonts w:hint="eastAsia" w:ascii="仿宋_GB2312" w:eastAsia="仿宋_GB2312"/>
          <w:b/>
          <w:bCs/>
          <w:color w:val="auto"/>
          <w:sz w:val="24"/>
          <w:szCs w:val="24"/>
        </w:rPr>
      </w:pPr>
    </w:p>
    <w:p w14:paraId="23CD71D9">
      <w:pPr>
        <w:spacing w:line="360" w:lineRule="auto"/>
        <w:jc w:val="left"/>
        <w:rPr>
          <w:rFonts w:hint="eastAsia" w:ascii="仿宋_GB2312" w:eastAsia="仿宋_GB2312"/>
          <w:b/>
          <w:bCs/>
          <w:color w:val="auto"/>
          <w:sz w:val="28"/>
          <w:szCs w:val="28"/>
        </w:rPr>
      </w:pPr>
      <w:r>
        <w:rPr>
          <w:rFonts w:hint="eastAsia" w:ascii="仿宋_GB2312" w:eastAsia="仿宋_GB2312"/>
          <w:b/>
          <w:bCs/>
          <w:color w:val="auto"/>
          <w:sz w:val="28"/>
          <w:szCs w:val="28"/>
        </w:rPr>
        <w:t>工程量清单</w:t>
      </w:r>
    </w:p>
    <w:tbl>
      <w:tblPr>
        <w:tblStyle w:val="5"/>
        <w:tblW w:w="9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296"/>
        <w:gridCol w:w="1273"/>
        <w:gridCol w:w="1309"/>
        <w:gridCol w:w="977"/>
        <w:gridCol w:w="595"/>
        <w:gridCol w:w="998"/>
        <w:gridCol w:w="775"/>
        <w:gridCol w:w="56"/>
        <w:gridCol w:w="645"/>
        <w:gridCol w:w="990"/>
      </w:tblGrid>
      <w:tr w14:paraId="7A7E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612" w:type="dxa"/>
            <w:gridSpan w:val="11"/>
            <w:tcBorders>
              <w:top w:val="nil"/>
              <w:left w:val="nil"/>
              <w:bottom w:val="nil"/>
              <w:right w:val="nil"/>
            </w:tcBorders>
            <w:shd w:val="clear" w:color="FFFFFF" w:fill="FFFFFF"/>
            <w:vAlign w:val="center"/>
          </w:tcPr>
          <w:p w14:paraId="10CD4B5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36BD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576" w:type="dxa"/>
            <w:gridSpan w:val="4"/>
            <w:tcBorders>
              <w:top w:val="nil"/>
              <w:left w:val="nil"/>
              <w:bottom w:val="nil"/>
              <w:right w:val="nil"/>
            </w:tcBorders>
            <w:shd w:val="clear" w:color="FFFFFF" w:fill="FFFFFF"/>
            <w:vAlign w:val="center"/>
          </w:tcPr>
          <w:p w14:paraId="5B90F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工程名称：审判大楼扩建项目装饰装修工程</w:t>
            </w:r>
          </w:p>
        </w:tc>
        <w:tc>
          <w:tcPr>
            <w:tcW w:w="3345" w:type="dxa"/>
            <w:gridSpan w:val="4"/>
            <w:tcBorders>
              <w:top w:val="nil"/>
              <w:left w:val="nil"/>
              <w:bottom w:val="nil"/>
              <w:right w:val="nil"/>
            </w:tcBorders>
            <w:shd w:val="clear" w:color="FFFFFF" w:fill="FFFFFF"/>
            <w:vAlign w:val="center"/>
          </w:tcPr>
          <w:p w14:paraId="3E516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标段：审判大楼扩建项目装饰装修工程</w:t>
            </w:r>
          </w:p>
        </w:tc>
        <w:tc>
          <w:tcPr>
            <w:tcW w:w="1691" w:type="dxa"/>
            <w:gridSpan w:val="3"/>
            <w:tcBorders>
              <w:top w:val="nil"/>
              <w:left w:val="nil"/>
              <w:bottom w:val="nil"/>
              <w:right w:val="nil"/>
            </w:tcBorders>
            <w:shd w:val="clear" w:color="FFFFFF" w:fill="FFFFFF"/>
            <w:vAlign w:val="center"/>
          </w:tcPr>
          <w:p w14:paraId="2FFE8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14:paraId="3284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B23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E80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7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D2C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8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340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281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1A6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46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13CF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538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315F0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1984FE">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3C6160">
            <w:pPr>
              <w:jc w:val="center"/>
              <w:rPr>
                <w:rFonts w:hint="eastAsia" w:ascii="宋体" w:hAnsi="宋体" w:eastAsia="宋体" w:cs="宋体"/>
                <w:i w:val="0"/>
                <w:iCs w:val="0"/>
                <w:color w:val="000000"/>
                <w:sz w:val="18"/>
                <w:szCs w:val="18"/>
                <w:u w:val="none"/>
              </w:rPr>
            </w:pPr>
          </w:p>
        </w:tc>
        <w:tc>
          <w:tcPr>
            <w:tcW w:w="22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06F57F">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E12057">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DFB906">
            <w:pPr>
              <w:jc w:val="center"/>
              <w:rPr>
                <w:rFonts w:hint="eastAsia" w:ascii="宋体" w:hAnsi="宋体" w:eastAsia="宋体" w:cs="宋体"/>
                <w:i w:val="0"/>
                <w:iCs w:val="0"/>
                <w:color w:val="000000"/>
                <w:sz w:val="18"/>
                <w:szCs w:val="18"/>
                <w:u w:val="none"/>
              </w:rPr>
            </w:pPr>
          </w:p>
        </w:tc>
        <w:tc>
          <w:tcPr>
            <w:tcW w:w="8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667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A89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C79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49AEB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5005C86">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1E0331">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F31EC6">
            <w:pPr>
              <w:jc w:val="center"/>
              <w:rPr>
                <w:rFonts w:hint="eastAsia" w:ascii="宋体" w:hAnsi="宋体" w:eastAsia="宋体" w:cs="宋体"/>
                <w:i w:val="0"/>
                <w:iCs w:val="0"/>
                <w:color w:val="000000"/>
                <w:sz w:val="18"/>
                <w:szCs w:val="18"/>
                <w:u w:val="none"/>
              </w:rPr>
            </w:pPr>
          </w:p>
        </w:tc>
        <w:tc>
          <w:tcPr>
            <w:tcW w:w="22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2389C8">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5F54F5">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B7B8D1">
            <w:pPr>
              <w:jc w:val="center"/>
              <w:rPr>
                <w:rFonts w:hint="eastAsia" w:ascii="宋体" w:hAnsi="宋体" w:eastAsia="宋体" w:cs="宋体"/>
                <w:i w:val="0"/>
                <w:iCs w:val="0"/>
                <w:color w:val="000000"/>
                <w:sz w:val="18"/>
                <w:szCs w:val="18"/>
                <w:u w:val="none"/>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BA1721">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EBB987">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CBF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D8F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8D238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93638">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4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82745">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22E2A">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3A6EB">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D6A68">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91915">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DFBD94">
            <w:pPr>
              <w:jc w:val="right"/>
              <w:rPr>
                <w:rFonts w:hint="eastAsia" w:ascii="宋体" w:hAnsi="宋体" w:eastAsia="宋体" w:cs="宋体"/>
                <w:i w:val="0"/>
                <w:iCs w:val="0"/>
                <w:color w:val="000000"/>
                <w:sz w:val="18"/>
                <w:szCs w:val="18"/>
                <w:u w:val="none"/>
              </w:rPr>
            </w:pPr>
          </w:p>
        </w:tc>
      </w:tr>
      <w:tr w14:paraId="63FD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5A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51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010801001001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EB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6C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2.镶嵌玻璃品种、厚度:实木套装门（含五金及门套）</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84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2E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350.28</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99B3A">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B52A2">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DA698F">
            <w:pPr>
              <w:jc w:val="left"/>
              <w:rPr>
                <w:rFonts w:hint="eastAsia" w:ascii="宋体" w:hAnsi="宋体" w:eastAsia="宋体" w:cs="宋体"/>
                <w:i w:val="0"/>
                <w:iCs w:val="0"/>
                <w:color w:val="000000"/>
                <w:sz w:val="18"/>
                <w:szCs w:val="18"/>
                <w:u w:val="none"/>
              </w:rPr>
            </w:pPr>
          </w:p>
        </w:tc>
      </w:tr>
      <w:tr w14:paraId="1DC9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5D6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C0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010801001002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22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木质门套</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36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2.镶嵌玻璃品种、厚度:实木木门框</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BD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E9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6FE71E">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5273">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3618AD">
            <w:pPr>
              <w:jc w:val="left"/>
              <w:rPr>
                <w:rFonts w:hint="eastAsia" w:ascii="宋体" w:hAnsi="宋体" w:eastAsia="宋体" w:cs="宋体"/>
                <w:i w:val="0"/>
                <w:iCs w:val="0"/>
                <w:color w:val="000000"/>
                <w:sz w:val="18"/>
                <w:szCs w:val="18"/>
                <w:u w:val="none"/>
              </w:rPr>
            </w:pPr>
          </w:p>
        </w:tc>
      </w:tr>
      <w:tr w14:paraId="0C02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37F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AC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BD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金属(塑钢）门</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B0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1.门代号及洞口尺寸:推拉门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2.门框或扇外围尺寸:详施工图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3.门框、扇材质:铝合金</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18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59F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87445">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7C900">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E8134C">
            <w:pPr>
              <w:jc w:val="left"/>
              <w:rPr>
                <w:rFonts w:hint="eastAsia" w:ascii="宋体" w:hAnsi="宋体" w:eastAsia="宋体" w:cs="宋体"/>
                <w:i w:val="0"/>
                <w:iCs w:val="0"/>
                <w:color w:val="000000"/>
                <w:sz w:val="18"/>
                <w:szCs w:val="18"/>
                <w:u w:val="none"/>
              </w:rPr>
            </w:pPr>
          </w:p>
        </w:tc>
      </w:tr>
      <w:tr w14:paraId="5D46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286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FB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010805001001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1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电子感应门</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D70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1.门代号及洞口尺寸:全玻电子感应门</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F6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C3F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FCE08">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78996">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F4DF23">
            <w:pPr>
              <w:jc w:val="left"/>
              <w:rPr>
                <w:rFonts w:hint="eastAsia" w:ascii="宋体" w:hAnsi="宋体" w:eastAsia="宋体" w:cs="宋体"/>
                <w:i w:val="0"/>
                <w:iCs w:val="0"/>
                <w:color w:val="000000"/>
                <w:sz w:val="18"/>
                <w:szCs w:val="18"/>
                <w:u w:val="none"/>
              </w:rPr>
            </w:pPr>
          </w:p>
        </w:tc>
      </w:tr>
      <w:tr w14:paraId="3C49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7D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B9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3F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FC4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1.窗代号及洞口尺寸:铝合金成品k中空窗 推拉窗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2.玻璃品种、厚度:6+9+6安全玻璃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3.部位:大楼内墙</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F2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E8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341.58</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2D7F5">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FB35B">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45BF97">
            <w:pPr>
              <w:jc w:val="left"/>
              <w:rPr>
                <w:rFonts w:hint="eastAsia" w:ascii="宋体" w:hAnsi="宋体" w:eastAsia="宋体" w:cs="宋体"/>
                <w:i w:val="0"/>
                <w:iCs w:val="0"/>
                <w:color w:val="000000"/>
                <w:sz w:val="18"/>
                <w:szCs w:val="18"/>
                <w:u w:val="none"/>
              </w:rPr>
            </w:pPr>
          </w:p>
        </w:tc>
      </w:tr>
      <w:tr w14:paraId="3FF8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AE3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D2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60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AD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1.窗代号及洞口尺寸:铝合金成品中空窗 推拉窗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2.玻璃品种、厚度:6+12+6安全玻璃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3.部位:大楼正面落地窗、离地0.4m安装</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16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840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26FE4">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F8DD7">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300F57">
            <w:pPr>
              <w:jc w:val="left"/>
              <w:rPr>
                <w:rFonts w:hint="eastAsia" w:ascii="宋体" w:hAnsi="宋体" w:eastAsia="宋体" w:cs="宋体"/>
                <w:i w:val="0"/>
                <w:iCs w:val="0"/>
                <w:color w:val="000000"/>
                <w:sz w:val="18"/>
                <w:szCs w:val="18"/>
                <w:u w:val="none"/>
              </w:rPr>
            </w:pPr>
          </w:p>
        </w:tc>
      </w:tr>
      <w:tr w14:paraId="1AE0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A8E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7B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011101001001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89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B85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1.20厚1:2.5水泥砂浆找平层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2.钢筋混凝土楼板清理、找补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3.部位:电、水井</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8A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8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C02BA">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4CA4A">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DAECCD">
            <w:pPr>
              <w:jc w:val="left"/>
              <w:rPr>
                <w:rFonts w:hint="eastAsia" w:ascii="宋体" w:hAnsi="宋体" w:eastAsia="宋体" w:cs="宋体"/>
                <w:i w:val="0"/>
                <w:iCs w:val="0"/>
                <w:color w:val="000000"/>
                <w:sz w:val="18"/>
                <w:szCs w:val="18"/>
                <w:u w:val="none"/>
              </w:rPr>
            </w:pPr>
          </w:p>
        </w:tc>
      </w:tr>
      <w:tr w14:paraId="1C21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1C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45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24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BC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1.结合层厚度、砂浆配合比:20厚1：3水泥砂浆粘贴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2.面层材料品种、规格、颜色:300*300防滑地砖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3.部位：卫生间</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B6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16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252.4</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BB448C">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5143F">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442ECD">
            <w:pPr>
              <w:jc w:val="left"/>
              <w:rPr>
                <w:rFonts w:hint="eastAsia" w:ascii="宋体" w:hAnsi="宋体" w:eastAsia="宋体" w:cs="宋体"/>
                <w:i w:val="0"/>
                <w:iCs w:val="0"/>
                <w:color w:val="000000"/>
                <w:sz w:val="18"/>
                <w:szCs w:val="18"/>
                <w:u w:val="none"/>
              </w:rPr>
            </w:pPr>
          </w:p>
        </w:tc>
      </w:tr>
      <w:tr w14:paraId="34CB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011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C8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0C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8C4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1.结合层厚度、砂浆配合比:20厚1：3水泥砂浆</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9F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374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3137.89</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B981C">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BEAE0">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44424E">
            <w:pPr>
              <w:jc w:val="left"/>
              <w:rPr>
                <w:rFonts w:hint="eastAsia" w:ascii="宋体" w:hAnsi="宋体" w:eastAsia="宋体" w:cs="宋体"/>
                <w:i w:val="0"/>
                <w:iCs w:val="0"/>
                <w:color w:val="000000"/>
                <w:sz w:val="18"/>
                <w:szCs w:val="18"/>
                <w:u w:val="none"/>
              </w:rPr>
            </w:pPr>
          </w:p>
        </w:tc>
      </w:tr>
      <w:tr w14:paraId="6E93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7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8EB6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862404D">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74B1046">
            <w:pPr>
              <w:jc w:val="right"/>
              <w:rPr>
                <w:rFonts w:hint="eastAsia" w:ascii="宋体" w:hAnsi="宋体" w:eastAsia="宋体" w:cs="宋体"/>
                <w:i w:val="0"/>
                <w:iCs w:val="0"/>
                <w:color w:val="000000"/>
                <w:sz w:val="18"/>
                <w:szCs w:val="18"/>
                <w:u w:val="none"/>
              </w:rPr>
            </w:pPr>
          </w:p>
        </w:tc>
      </w:tr>
      <w:tr w14:paraId="20AC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12" w:type="dxa"/>
            <w:gridSpan w:val="11"/>
            <w:tcBorders>
              <w:top w:val="nil"/>
              <w:left w:val="nil"/>
              <w:bottom w:val="nil"/>
              <w:right w:val="nil"/>
            </w:tcBorders>
            <w:shd w:val="clear" w:color="FFFFFF" w:fill="FFFFFF"/>
            <w:vAlign w:val="top"/>
          </w:tcPr>
          <w:p w14:paraId="5A8DD78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3B87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76" w:type="dxa"/>
            <w:gridSpan w:val="4"/>
            <w:tcBorders>
              <w:top w:val="nil"/>
              <w:left w:val="nil"/>
              <w:bottom w:val="nil"/>
              <w:right w:val="nil"/>
            </w:tcBorders>
            <w:shd w:val="clear" w:color="FFFFFF" w:fill="FFFFFF"/>
            <w:vAlign w:val="bottom"/>
          </w:tcPr>
          <w:p w14:paraId="38BC61A5">
            <w:pPr>
              <w:jc w:val="left"/>
              <w:rPr>
                <w:rFonts w:hint="eastAsia" w:ascii="宋体" w:hAnsi="宋体" w:eastAsia="宋体" w:cs="宋体"/>
                <w:i w:val="0"/>
                <w:iCs w:val="0"/>
                <w:color w:val="000000"/>
                <w:sz w:val="18"/>
                <w:szCs w:val="18"/>
                <w:u w:val="none"/>
              </w:rPr>
            </w:pPr>
          </w:p>
        </w:tc>
        <w:tc>
          <w:tcPr>
            <w:tcW w:w="3345" w:type="dxa"/>
            <w:gridSpan w:val="4"/>
            <w:tcBorders>
              <w:top w:val="nil"/>
              <w:left w:val="nil"/>
              <w:bottom w:val="nil"/>
              <w:right w:val="nil"/>
            </w:tcBorders>
            <w:shd w:val="clear" w:color="FFFFFF" w:fill="FFFFFF"/>
            <w:vAlign w:val="center"/>
          </w:tcPr>
          <w:p w14:paraId="7B17F9FA">
            <w:pPr>
              <w:jc w:val="left"/>
              <w:rPr>
                <w:rFonts w:hint="eastAsia" w:ascii="宋体" w:hAnsi="宋体" w:eastAsia="宋体" w:cs="宋体"/>
                <w:i w:val="0"/>
                <w:iCs w:val="0"/>
                <w:color w:val="000000"/>
                <w:sz w:val="18"/>
                <w:szCs w:val="18"/>
                <w:u w:val="none"/>
              </w:rPr>
            </w:pPr>
          </w:p>
        </w:tc>
        <w:tc>
          <w:tcPr>
            <w:tcW w:w="1691" w:type="dxa"/>
            <w:gridSpan w:val="3"/>
            <w:tcBorders>
              <w:top w:val="nil"/>
              <w:left w:val="nil"/>
              <w:bottom w:val="nil"/>
              <w:right w:val="nil"/>
            </w:tcBorders>
            <w:shd w:val="clear" w:color="FFFFFF" w:fill="FFFFFF"/>
            <w:vAlign w:val="center"/>
          </w:tcPr>
          <w:p w14:paraId="7DF6A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78FD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12" w:type="dxa"/>
            <w:gridSpan w:val="11"/>
            <w:tcBorders>
              <w:top w:val="nil"/>
              <w:left w:val="nil"/>
              <w:bottom w:val="nil"/>
              <w:right w:val="nil"/>
            </w:tcBorders>
            <w:shd w:val="clear" w:color="FFFFFF" w:fill="FFFFFF"/>
            <w:vAlign w:val="center"/>
          </w:tcPr>
          <w:p w14:paraId="2C091254">
            <w:pPr>
              <w:jc w:val="left"/>
              <w:rPr>
                <w:rFonts w:hint="eastAsia" w:ascii="宋体" w:hAnsi="宋体" w:eastAsia="宋体" w:cs="宋体"/>
                <w:i w:val="0"/>
                <w:iCs w:val="0"/>
                <w:color w:val="000000"/>
                <w:sz w:val="18"/>
                <w:szCs w:val="18"/>
                <w:u w:val="none"/>
              </w:rPr>
            </w:pPr>
          </w:p>
        </w:tc>
      </w:tr>
      <w:tr w14:paraId="0590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612" w:type="dxa"/>
            <w:gridSpan w:val="11"/>
            <w:tcBorders>
              <w:top w:val="nil"/>
              <w:left w:val="nil"/>
              <w:bottom w:val="nil"/>
              <w:right w:val="nil"/>
            </w:tcBorders>
            <w:shd w:val="clear" w:color="FFFFFF" w:fill="FFFFFF"/>
            <w:vAlign w:val="center"/>
          </w:tcPr>
          <w:p w14:paraId="71A5309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292D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576" w:type="dxa"/>
            <w:gridSpan w:val="4"/>
            <w:tcBorders>
              <w:top w:val="nil"/>
              <w:left w:val="nil"/>
              <w:bottom w:val="nil"/>
              <w:right w:val="nil"/>
            </w:tcBorders>
            <w:shd w:val="clear" w:color="FFFFFF" w:fill="FFFFFF"/>
            <w:vAlign w:val="center"/>
          </w:tcPr>
          <w:p w14:paraId="09A8A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工程名称：审判大楼扩建项目装饰装修工程</w:t>
            </w:r>
          </w:p>
        </w:tc>
        <w:tc>
          <w:tcPr>
            <w:tcW w:w="3345" w:type="dxa"/>
            <w:gridSpan w:val="4"/>
            <w:tcBorders>
              <w:top w:val="nil"/>
              <w:left w:val="nil"/>
              <w:bottom w:val="nil"/>
              <w:right w:val="nil"/>
            </w:tcBorders>
            <w:shd w:val="clear" w:color="FFFFFF" w:fill="FFFFFF"/>
            <w:vAlign w:val="center"/>
          </w:tcPr>
          <w:p w14:paraId="23539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标段：审判大楼扩建项目装饰装修工程</w:t>
            </w:r>
          </w:p>
        </w:tc>
        <w:tc>
          <w:tcPr>
            <w:tcW w:w="1691" w:type="dxa"/>
            <w:gridSpan w:val="3"/>
            <w:tcBorders>
              <w:top w:val="nil"/>
              <w:left w:val="nil"/>
              <w:bottom w:val="nil"/>
              <w:right w:val="nil"/>
            </w:tcBorders>
            <w:shd w:val="clear" w:color="FFFFFF" w:fill="FFFFFF"/>
            <w:vAlign w:val="center"/>
          </w:tcPr>
          <w:p w14:paraId="346D9B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14:paraId="6E7B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300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76C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7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44F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8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F20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4E9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150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46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47F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5C15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4DF52D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E5E08D">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62A38B">
            <w:pPr>
              <w:jc w:val="center"/>
              <w:rPr>
                <w:rFonts w:hint="eastAsia" w:ascii="宋体" w:hAnsi="宋体" w:eastAsia="宋体" w:cs="宋体"/>
                <w:i w:val="0"/>
                <w:iCs w:val="0"/>
                <w:color w:val="000000"/>
                <w:sz w:val="18"/>
                <w:szCs w:val="18"/>
                <w:u w:val="none"/>
              </w:rPr>
            </w:pPr>
          </w:p>
        </w:tc>
        <w:tc>
          <w:tcPr>
            <w:tcW w:w="22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1CA0FD">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3D488E">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0E145C">
            <w:pPr>
              <w:jc w:val="center"/>
              <w:rPr>
                <w:rFonts w:hint="eastAsia" w:ascii="宋体" w:hAnsi="宋体" w:eastAsia="宋体" w:cs="宋体"/>
                <w:i w:val="0"/>
                <w:iCs w:val="0"/>
                <w:color w:val="000000"/>
                <w:sz w:val="18"/>
                <w:szCs w:val="18"/>
                <w:u w:val="none"/>
              </w:rPr>
            </w:pPr>
          </w:p>
        </w:tc>
        <w:tc>
          <w:tcPr>
            <w:tcW w:w="8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A95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3BE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B2F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33A7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5AC88AF">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4D7522">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A3F2CB">
            <w:pPr>
              <w:jc w:val="center"/>
              <w:rPr>
                <w:rFonts w:hint="eastAsia" w:ascii="宋体" w:hAnsi="宋体" w:eastAsia="宋体" w:cs="宋体"/>
                <w:i w:val="0"/>
                <w:iCs w:val="0"/>
                <w:color w:val="000000"/>
                <w:sz w:val="18"/>
                <w:szCs w:val="18"/>
                <w:u w:val="none"/>
              </w:rPr>
            </w:pPr>
          </w:p>
        </w:tc>
        <w:tc>
          <w:tcPr>
            <w:tcW w:w="22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39B8A3">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C4850B">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F7B3BC">
            <w:pPr>
              <w:jc w:val="center"/>
              <w:rPr>
                <w:rFonts w:hint="eastAsia" w:ascii="宋体" w:hAnsi="宋体" w:eastAsia="宋体" w:cs="宋体"/>
                <w:i w:val="0"/>
                <w:iCs w:val="0"/>
                <w:color w:val="000000"/>
                <w:sz w:val="18"/>
                <w:szCs w:val="18"/>
                <w:u w:val="none"/>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830B1C">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F676F5">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630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3963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80D33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00FDD">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265EB">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9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2.面层材料品种、规格、颜色:800*8000防滑地砖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3.部位：走廊及其他办公用房</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06F6D">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6C27E">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E30113">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B928E">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82EDF9">
            <w:pPr>
              <w:jc w:val="left"/>
              <w:rPr>
                <w:rFonts w:hint="eastAsia" w:ascii="宋体" w:hAnsi="宋体" w:eastAsia="宋体" w:cs="宋体"/>
                <w:i w:val="0"/>
                <w:iCs w:val="0"/>
                <w:color w:val="000000"/>
                <w:sz w:val="18"/>
                <w:szCs w:val="18"/>
                <w:u w:val="none"/>
              </w:rPr>
            </w:pPr>
          </w:p>
        </w:tc>
      </w:tr>
      <w:tr w14:paraId="7C88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ED9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A5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ED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6D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1.踢脚线高度:150mm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2.粘贴层厚度、材料种类:20厚1：2水泥砂浆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3.面层材料品种、规格、颜色:8厚面砖，白水泥擦缝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4.部位：瓷砖地面部位及楼梯间</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20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12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539.59</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417AB">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756BB">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3DE2A3">
            <w:pPr>
              <w:jc w:val="left"/>
              <w:rPr>
                <w:rFonts w:hint="eastAsia" w:ascii="宋体" w:hAnsi="宋体" w:eastAsia="宋体" w:cs="宋体"/>
                <w:i w:val="0"/>
                <w:iCs w:val="0"/>
                <w:color w:val="000000"/>
                <w:sz w:val="18"/>
                <w:szCs w:val="18"/>
                <w:u w:val="none"/>
              </w:rPr>
            </w:pPr>
          </w:p>
        </w:tc>
      </w:tr>
      <w:tr w14:paraId="4CF9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4D6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64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68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95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1.墙体类型:砌块墙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2.安装方式:9厚1:3水泥砂浆分层压实抹平，4mm强力胶粉泥粘结层，揉挤压实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3.面层材料品种、规格、颜色:釉面砖400*800、安装高度暂定3m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4.缝宽、嵌缝材料种类:白水泥擦缝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5.部位：卫生间</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16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B3F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971.74</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237866">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E19D5">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535ECA">
            <w:pPr>
              <w:jc w:val="left"/>
              <w:rPr>
                <w:rFonts w:hint="eastAsia" w:ascii="宋体" w:hAnsi="宋体" w:eastAsia="宋体" w:cs="宋体"/>
                <w:i w:val="0"/>
                <w:iCs w:val="0"/>
                <w:color w:val="000000"/>
                <w:sz w:val="18"/>
                <w:szCs w:val="18"/>
                <w:u w:val="none"/>
              </w:rPr>
            </w:pPr>
          </w:p>
        </w:tc>
      </w:tr>
      <w:tr w14:paraId="2E57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D34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4C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011302001004</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CA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吊顶天棚（卫生间）</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89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1.吊顶形式、吊杆规格、高度:铝合金方板吊顶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2.龙骨材料种类、规格、中距:与安装形式配套的的龙骨，间距0.6m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3.面层材料品种、规格:铝合金扣板600*600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5.部位：卫生间</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FA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5E7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256.25</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92D06">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BDCA1">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4FE8DF">
            <w:pPr>
              <w:jc w:val="left"/>
              <w:rPr>
                <w:rFonts w:hint="eastAsia" w:ascii="宋体" w:hAnsi="宋体" w:eastAsia="宋体" w:cs="宋体"/>
                <w:i w:val="0"/>
                <w:iCs w:val="0"/>
                <w:color w:val="000000"/>
                <w:sz w:val="18"/>
                <w:szCs w:val="18"/>
                <w:u w:val="none"/>
              </w:rPr>
            </w:pPr>
          </w:p>
        </w:tc>
      </w:tr>
      <w:tr w14:paraId="3E99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50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CA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CF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1.基层类型:抺灰面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2.腻子种类:普通腻了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3.刮腻子遍数:三遍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4.油漆品种、刷漆遍数: 乳胶漆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5.部位:室内</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79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01F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17957.06</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6EC38">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CDA92">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E30436">
            <w:pPr>
              <w:jc w:val="left"/>
              <w:rPr>
                <w:rFonts w:hint="eastAsia" w:ascii="宋体" w:hAnsi="宋体" w:eastAsia="宋体" w:cs="宋体"/>
                <w:i w:val="0"/>
                <w:iCs w:val="0"/>
                <w:color w:val="000000"/>
                <w:sz w:val="18"/>
                <w:szCs w:val="18"/>
                <w:u w:val="none"/>
              </w:rPr>
            </w:pPr>
          </w:p>
        </w:tc>
      </w:tr>
      <w:tr w14:paraId="4AD0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F82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70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FC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金属扶手(楼梯间)</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C7D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1.扶手材料种类、规格:不锈钢栏杆扶手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2.做法:详见18J412-63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3.工作内容:制作、安装、运输、刷防护材料</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FC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4BA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182.68</w:t>
            </w: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7B563">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E8DF8">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77C366">
            <w:pPr>
              <w:jc w:val="left"/>
              <w:rPr>
                <w:rFonts w:hint="eastAsia" w:ascii="宋体" w:hAnsi="宋体" w:eastAsia="宋体" w:cs="宋体"/>
                <w:i w:val="0"/>
                <w:iCs w:val="0"/>
                <w:color w:val="000000"/>
                <w:sz w:val="18"/>
                <w:szCs w:val="18"/>
                <w:u w:val="none"/>
              </w:rPr>
            </w:pPr>
          </w:p>
        </w:tc>
      </w:tr>
      <w:tr w14:paraId="0BDE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7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6CBBE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7B010B">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0620B41">
            <w:pPr>
              <w:jc w:val="right"/>
              <w:rPr>
                <w:rFonts w:hint="eastAsia" w:ascii="宋体" w:hAnsi="宋体" w:eastAsia="宋体" w:cs="宋体"/>
                <w:i w:val="0"/>
                <w:iCs w:val="0"/>
                <w:color w:val="000000"/>
                <w:sz w:val="18"/>
                <w:szCs w:val="18"/>
                <w:u w:val="none"/>
              </w:rPr>
            </w:pPr>
          </w:p>
        </w:tc>
      </w:tr>
      <w:tr w14:paraId="3083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12" w:type="dxa"/>
            <w:gridSpan w:val="11"/>
            <w:tcBorders>
              <w:top w:val="nil"/>
              <w:left w:val="nil"/>
              <w:bottom w:val="nil"/>
              <w:right w:val="nil"/>
            </w:tcBorders>
            <w:shd w:val="clear" w:color="FFFFFF" w:fill="FFFFFF"/>
            <w:vAlign w:val="top"/>
          </w:tcPr>
          <w:p w14:paraId="43B75B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4E3C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76" w:type="dxa"/>
            <w:gridSpan w:val="4"/>
            <w:tcBorders>
              <w:top w:val="nil"/>
              <w:left w:val="nil"/>
              <w:bottom w:val="nil"/>
              <w:right w:val="nil"/>
            </w:tcBorders>
            <w:shd w:val="clear" w:color="FFFFFF" w:fill="FFFFFF"/>
            <w:vAlign w:val="bottom"/>
          </w:tcPr>
          <w:p w14:paraId="28EF0C5E">
            <w:pPr>
              <w:jc w:val="left"/>
              <w:rPr>
                <w:rFonts w:hint="eastAsia" w:ascii="宋体" w:hAnsi="宋体" w:eastAsia="宋体" w:cs="宋体"/>
                <w:i w:val="0"/>
                <w:iCs w:val="0"/>
                <w:color w:val="000000"/>
                <w:sz w:val="18"/>
                <w:szCs w:val="18"/>
                <w:u w:val="none"/>
              </w:rPr>
            </w:pPr>
          </w:p>
        </w:tc>
        <w:tc>
          <w:tcPr>
            <w:tcW w:w="3345" w:type="dxa"/>
            <w:gridSpan w:val="4"/>
            <w:tcBorders>
              <w:top w:val="nil"/>
              <w:left w:val="nil"/>
              <w:bottom w:val="nil"/>
              <w:right w:val="nil"/>
            </w:tcBorders>
            <w:shd w:val="clear" w:color="FFFFFF" w:fill="FFFFFF"/>
            <w:vAlign w:val="center"/>
          </w:tcPr>
          <w:p w14:paraId="6BE204BC">
            <w:pPr>
              <w:jc w:val="left"/>
              <w:rPr>
                <w:rFonts w:hint="eastAsia" w:ascii="宋体" w:hAnsi="宋体" w:eastAsia="宋体" w:cs="宋体"/>
                <w:i w:val="0"/>
                <w:iCs w:val="0"/>
                <w:color w:val="000000"/>
                <w:sz w:val="18"/>
                <w:szCs w:val="18"/>
                <w:u w:val="none"/>
              </w:rPr>
            </w:pPr>
          </w:p>
        </w:tc>
        <w:tc>
          <w:tcPr>
            <w:tcW w:w="1691" w:type="dxa"/>
            <w:gridSpan w:val="3"/>
            <w:tcBorders>
              <w:top w:val="nil"/>
              <w:left w:val="nil"/>
              <w:bottom w:val="nil"/>
              <w:right w:val="nil"/>
            </w:tcBorders>
            <w:shd w:val="clear" w:color="FFFFFF" w:fill="FFFFFF"/>
            <w:vAlign w:val="center"/>
          </w:tcPr>
          <w:p w14:paraId="5AE57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7F24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12" w:type="dxa"/>
            <w:gridSpan w:val="11"/>
            <w:tcBorders>
              <w:top w:val="nil"/>
              <w:left w:val="nil"/>
              <w:bottom w:val="nil"/>
              <w:right w:val="nil"/>
            </w:tcBorders>
            <w:shd w:val="clear" w:color="FFFFFF" w:fill="FFFFFF"/>
            <w:vAlign w:val="center"/>
          </w:tcPr>
          <w:p w14:paraId="516F585B">
            <w:pPr>
              <w:jc w:val="left"/>
              <w:rPr>
                <w:rFonts w:hint="eastAsia" w:ascii="宋体" w:hAnsi="宋体" w:eastAsia="宋体" w:cs="宋体"/>
                <w:i w:val="0"/>
                <w:iCs w:val="0"/>
                <w:color w:val="000000"/>
                <w:sz w:val="18"/>
                <w:szCs w:val="18"/>
                <w:u w:val="none"/>
              </w:rPr>
            </w:pPr>
          </w:p>
        </w:tc>
      </w:tr>
      <w:tr w14:paraId="66C7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612" w:type="dxa"/>
            <w:gridSpan w:val="11"/>
            <w:tcBorders>
              <w:top w:val="nil"/>
              <w:left w:val="nil"/>
              <w:bottom w:val="nil"/>
              <w:right w:val="nil"/>
            </w:tcBorders>
            <w:shd w:val="clear" w:color="FFFFFF" w:fill="FFFFFF"/>
            <w:vAlign w:val="center"/>
          </w:tcPr>
          <w:p w14:paraId="3A7A363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5B71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576" w:type="dxa"/>
            <w:gridSpan w:val="4"/>
            <w:tcBorders>
              <w:top w:val="nil"/>
              <w:left w:val="nil"/>
              <w:bottom w:val="nil"/>
              <w:right w:val="nil"/>
            </w:tcBorders>
            <w:shd w:val="clear" w:color="FFFFFF" w:fill="FFFFFF"/>
            <w:vAlign w:val="center"/>
          </w:tcPr>
          <w:p w14:paraId="0E2E4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工程名称：审判大楼扩建项目装饰装修工程</w:t>
            </w:r>
          </w:p>
        </w:tc>
        <w:tc>
          <w:tcPr>
            <w:tcW w:w="3345" w:type="dxa"/>
            <w:gridSpan w:val="4"/>
            <w:tcBorders>
              <w:top w:val="nil"/>
              <w:left w:val="nil"/>
              <w:bottom w:val="nil"/>
              <w:right w:val="nil"/>
            </w:tcBorders>
            <w:shd w:val="clear" w:color="FFFFFF" w:fill="FFFFFF"/>
            <w:vAlign w:val="center"/>
          </w:tcPr>
          <w:p w14:paraId="06D8B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标段：审判大楼扩建项目装饰装修工程</w:t>
            </w:r>
          </w:p>
        </w:tc>
        <w:tc>
          <w:tcPr>
            <w:tcW w:w="1691" w:type="dxa"/>
            <w:gridSpan w:val="3"/>
            <w:tcBorders>
              <w:top w:val="nil"/>
              <w:left w:val="nil"/>
              <w:bottom w:val="nil"/>
              <w:right w:val="nil"/>
            </w:tcBorders>
            <w:shd w:val="clear" w:color="FFFFFF" w:fill="FFFFFF"/>
            <w:vAlign w:val="center"/>
          </w:tcPr>
          <w:p w14:paraId="316745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14:paraId="0D61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6806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74A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7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F7B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8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221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6A4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E0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46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01E2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574D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CCD89F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A50547">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492523">
            <w:pPr>
              <w:jc w:val="center"/>
              <w:rPr>
                <w:rFonts w:hint="eastAsia" w:ascii="宋体" w:hAnsi="宋体" w:eastAsia="宋体" w:cs="宋体"/>
                <w:i w:val="0"/>
                <w:iCs w:val="0"/>
                <w:color w:val="000000"/>
                <w:sz w:val="18"/>
                <w:szCs w:val="18"/>
                <w:u w:val="none"/>
              </w:rPr>
            </w:pPr>
          </w:p>
        </w:tc>
        <w:tc>
          <w:tcPr>
            <w:tcW w:w="22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BB92A5">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15CBE5">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AC049F">
            <w:pPr>
              <w:jc w:val="center"/>
              <w:rPr>
                <w:rFonts w:hint="eastAsia" w:ascii="宋体" w:hAnsi="宋体" w:eastAsia="宋体" w:cs="宋体"/>
                <w:i w:val="0"/>
                <w:iCs w:val="0"/>
                <w:color w:val="000000"/>
                <w:sz w:val="18"/>
                <w:szCs w:val="18"/>
                <w:u w:val="none"/>
              </w:rPr>
            </w:pPr>
          </w:p>
        </w:tc>
        <w:tc>
          <w:tcPr>
            <w:tcW w:w="83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D78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4DA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003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56E0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7AD4B64">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8BE9AB">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7D67F5">
            <w:pPr>
              <w:jc w:val="center"/>
              <w:rPr>
                <w:rFonts w:hint="eastAsia" w:ascii="宋体" w:hAnsi="宋体" w:eastAsia="宋体" w:cs="宋体"/>
                <w:i w:val="0"/>
                <w:iCs w:val="0"/>
                <w:color w:val="000000"/>
                <w:sz w:val="18"/>
                <w:szCs w:val="18"/>
                <w:u w:val="none"/>
              </w:rPr>
            </w:pPr>
          </w:p>
        </w:tc>
        <w:tc>
          <w:tcPr>
            <w:tcW w:w="228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A996AF">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DA844B">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AE802D">
            <w:pPr>
              <w:jc w:val="center"/>
              <w:rPr>
                <w:rFonts w:hint="eastAsia" w:ascii="宋体" w:hAnsi="宋体" w:eastAsia="宋体" w:cs="宋体"/>
                <w:i w:val="0"/>
                <w:iCs w:val="0"/>
                <w:color w:val="000000"/>
                <w:sz w:val="18"/>
                <w:szCs w:val="18"/>
                <w:u w:val="none"/>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A068E1">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0CBF3D">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5A2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4CCE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37862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8F698">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3ABC7">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A03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4.部位:楼梯间</w:t>
            </w: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A0791">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2262D">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2D5B6">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99178">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2D14B4">
            <w:pPr>
              <w:jc w:val="left"/>
              <w:rPr>
                <w:rFonts w:hint="eastAsia" w:ascii="宋体" w:hAnsi="宋体" w:eastAsia="宋体" w:cs="宋体"/>
                <w:i w:val="0"/>
                <w:iCs w:val="0"/>
                <w:color w:val="000000"/>
                <w:sz w:val="18"/>
                <w:szCs w:val="18"/>
                <w:u w:val="none"/>
              </w:rPr>
            </w:pPr>
          </w:p>
        </w:tc>
      </w:tr>
      <w:tr w14:paraId="51A7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27766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D5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02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0816E1">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D9BA0">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F2B28">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1560BE">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C8B71">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6DB595">
            <w:pPr>
              <w:jc w:val="right"/>
              <w:rPr>
                <w:rFonts w:hint="eastAsia" w:ascii="宋体" w:hAnsi="宋体" w:eastAsia="宋体" w:cs="宋体"/>
                <w:i w:val="0"/>
                <w:iCs w:val="0"/>
                <w:color w:val="000000"/>
                <w:sz w:val="18"/>
                <w:szCs w:val="18"/>
                <w:u w:val="none"/>
              </w:rPr>
            </w:pPr>
          </w:p>
        </w:tc>
      </w:tr>
      <w:tr w14:paraId="0736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55FB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DD573">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77FAF">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3D7913">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8C4A7">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4163C">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54621">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1EA9">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DB346A">
            <w:pPr>
              <w:jc w:val="left"/>
              <w:rPr>
                <w:rFonts w:hint="eastAsia" w:ascii="宋体" w:hAnsi="宋体" w:eastAsia="宋体" w:cs="宋体"/>
                <w:i w:val="0"/>
                <w:iCs w:val="0"/>
                <w:color w:val="000000"/>
                <w:sz w:val="18"/>
                <w:szCs w:val="18"/>
                <w:u w:val="none"/>
              </w:rPr>
            </w:pPr>
          </w:p>
        </w:tc>
      </w:tr>
      <w:tr w14:paraId="08E8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E6A1A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2ADD2">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F491B">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65B86">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3F675">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D2B7B">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FBEF3">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E9056">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D8C404">
            <w:pPr>
              <w:jc w:val="left"/>
              <w:rPr>
                <w:rFonts w:hint="eastAsia" w:ascii="宋体" w:hAnsi="宋体" w:eastAsia="宋体" w:cs="宋体"/>
                <w:i w:val="0"/>
                <w:iCs w:val="0"/>
                <w:color w:val="000000"/>
                <w:sz w:val="18"/>
                <w:szCs w:val="18"/>
                <w:u w:val="none"/>
              </w:rPr>
            </w:pPr>
          </w:p>
        </w:tc>
      </w:tr>
      <w:tr w14:paraId="56E3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2C7E5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16027">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28E27">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6916F">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615F1">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E19D8">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8613A">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78674">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F43D3A">
            <w:pPr>
              <w:jc w:val="left"/>
              <w:rPr>
                <w:rFonts w:hint="eastAsia" w:ascii="宋体" w:hAnsi="宋体" w:eastAsia="宋体" w:cs="宋体"/>
                <w:i w:val="0"/>
                <w:iCs w:val="0"/>
                <w:color w:val="000000"/>
                <w:sz w:val="18"/>
                <w:szCs w:val="18"/>
                <w:u w:val="none"/>
              </w:rPr>
            </w:pPr>
          </w:p>
        </w:tc>
      </w:tr>
      <w:tr w14:paraId="3353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60B9DA">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6B847">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FEB3D">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8FDD0">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FE7B4">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9036E">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BFEBF">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F7027">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AC2BE8">
            <w:pPr>
              <w:jc w:val="left"/>
              <w:rPr>
                <w:rFonts w:hint="eastAsia" w:ascii="宋体" w:hAnsi="宋体" w:eastAsia="宋体" w:cs="宋体"/>
                <w:i w:val="0"/>
                <w:iCs w:val="0"/>
                <w:color w:val="000000"/>
                <w:sz w:val="18"/>
                <w:szCs w:val="18"/>
                <w:u w:val="none"/>
              </w:rPr>
            </w:pPr>
          </w:p>
        </w:tc>
      </w:tr>
      <w:tr w14:paraId="6729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A1858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48954">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F03DC">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757B1">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465FE">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07D7E">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DABC7">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5AA33">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DA4569">
            <w:pPr>
              <w:jc w:val="left"/>
              <w:rPr>
                <w:rFonts w:hint="eastAsia" w:ascii="宋体" w:hAnsi="宋体" w:eastAsia="宋体" w:cs="宋体"/>
                <w:i w:val="0"/>
                <w:iCs w:val="0"/>
                <w:color w:val="000000"/>
                <w:sz w:val="18"/>
                <w:szCs w:val="18"/>
                <w:u w:val="none"/>
              </w:rPr>
            </w:pPr>
          </w:p>
        </w:tc>
      </w:tr>
      <w:tr w14:paraId="4E6D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E8AA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C3817">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C53F9">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8D7CD">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40495">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DE3FA">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9AABC">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2CC6E">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A62BB9">
            <w:pPr>
              <w:jc w:val="left"/>
              <w:rPr>
                <w:rFonts w:hint="eastAsia" w:ascii="宋体" w:hAnsi="宋体" w:eastAsia="宋体" w:cs="宋体"/>
                <w:i w:val="0"/>
                <w:iCs w:val="0"/>
                <w:color w:val="000000"/>
                <w:sz w:val="18"/>
                <w:szCs w:val="18"/>
                <w:u w:val="none"/>
              </w:rPr>
            </w:pPr>
          </w:p>
        </w:tc>
      </w:tr>
      <w:tr w14:paraId="3867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83CB9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4E9C1">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A4008">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0A83D">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BB8AA">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1DFA9">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A74B6">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F7014">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C5C88">
            <w:pPr>
              <w:jc w:val="left"/>
              <w:rPr>
                <w:rFonts w:hint="eastAsia" w:ascii="宋体" w:hAnsi="宋体" w:eastAsia="宋体" w:cs="宋体"/>
                <w:i w:val="0"/>
                <w:iCs w:val="0"/>
                <w:color w:val="000000"/>
                <w:sz w:val="18"/>
                <w:szCs w:val="18"/>
                <w:u w:val="none"/>
              </w:rPr>
            </w:pPr>
          </w:p>
        </w:tc>
      </w:tr>
      <w:tr w14:paraId="78BA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44A5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7DDEB">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FD0F5">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9A934">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26FBD">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8C205">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AFD67E">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F3167">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9732BC">
            <w:pPr>
              <w:jc w:val="left"/>
              <w:rPr>
                <w:rFonts w:hint="eastAsia" w:ascii="宋体" w:hAnsi="宋体" w:eastAsia="宋体" w:cs="宋体"/>
                <w:i w:val="0"/>
                <w:iCs w:val="0"/>
                <w:color w:val="000000"/>
                <w:sz w:val="18"/>
                <w:szCs w:val="18"/>
                <w:u w:val="none"/>
              </w:rPr>
            </w:pPr>
          </w:p>
        </w:tc>
      </w:tr>
      <w:tr w14:paraId="400A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FC4DF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9C3A2">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5188F">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F8DB45">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06DF3">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59B66">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C6B9C">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916D">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B70FBF">
            <w:pPr>
              <w:jc w:val="left"/>
              <w:rPr>
                <w:rFonts w:hint="eastAsia" w:ascii="宋体" w:hAnsi="宋体" w:eastAsia="宋体" w:cs="宋体"/>
                <w:i w:val="0"/>
                <w:iCs w:val="0"/>
                <w:color w:val="000000"/>
                <w:sz w:val="18"/>
                <w:szCs w:val="18"/>
                <w:u w:val="none"/>
              </w:rPr>
            </w:pPr>
          </w:p>
        </w:tc>
      </w:tr>
      <w:tr w14:paraId="096F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97931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AFBA1">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F3957">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3B5B4">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1E2FA">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B21D">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C222A">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54FC">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C8A2F7">
            <w:pPr>
              <w:jc w:val="left"/>
              <w:rPr>
                <w:rFonts w:hint="eastAsia" w:ascii="宋体" w:hAnsi="宋体" w:eastAsia="宋体" w:cs="宋体"/>
                <w:i w:val="0"/>
                <w:iCs w:val="0"/>
                <w:color w:val="000000"/>
                <w:sz w:val="18"/>
                <w:szCs w:val="18"/>
                <w:u w:val="none"/>
              </w:rPr>
            </w:pPr>
          </w:p>
        </w:tc>
      </w:tr>
      <w:tr w14:paraId="52EA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8172B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0A19">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6C120">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263CC3">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DA9AA">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5A6CA">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246EE">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99AAB">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63A623">
            <w:pPr>
              <w:jc w:val="left"/>
              <w:rPr>
                <w:rFonts w:hint="eastAsia" w:ascii="宋体" w:hAnsi="宋体" w:eastAsia="宋体" w:cs="宋体"/>
                <w:i w:val="0"/>
                <w:iCs w:val="0"/>
                <w:color w:val="000000"/>
                <w:sz w:val="18"/>
                <w:szCs w:val="18"/>
                <w:u w:val="none"/>
              </w:rPr>
            </w:pPr>
          </w:p>
        </w:tc>
      </w:tr>
      <w:tr w14:paraId="0D70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B7AA0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1C6DE">
            <w:pPr>
              <w:jc w:val="center"/>
              <w:rPr>
                <w:rFonts w:hint="eastAsia" w:ascii="宋体" w:hAnsi="宋体" w:eastAsia="宋体" w:cs="宋体"/>
                <w:i w:val="0"/>
                <w:iCs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81837">
            <w:pPr>
              <w:jc w:val="left"/>
              <w:rPr>
                <w:rFonts w:hint="eastAsia" w:ascii="宋体" w:hAnsi="宋体" w:eastAsia="宋体" w:cs="宋体"/>
                <w:i w:val="0"/>
                <w:iCs w:val="0"/>
                <w:color w:val="000000"/>
                <w:sz w:val="18"/>
                <w:szCs w:val="18"/>
                <w:u w:val="none"/>
              </w:rPr>
            </w:pPr>
          </w:p>
        </w:tc>
        <w:tc>
          <w:tcPr>
            <w:tcW w:w="22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06872">
            <w:pPr>
              <w:jc w:val="lef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FAAD">
            <w:pPr>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AB3AD">
            <w:pPr>
              <w:jc w:val="right"/>
              <w:rPr>
                <w:rFonts w:hint="eastAsia" w:ascii="宋体" w:hAnsi="宋体" w:eastAsia="宋体" w:cs="宋体"/>
                <w:i w:val="0"/>
                <w:iCs w:val="0"/>
                <w:color w:val="000000"/>
                <w:sz w:val="18"/>
                <w:szCs w:val="18"/>
                <w:u w:val="none"/>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4A6A1">
            <w:pPr>
              <w:jc w:val="lef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DB627">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CFFD2D">
            <w:pPr>
              <w:jc w:val="left"/>
              <w:rPr>
                <w:rFonts w:hint="eastAsia" w:ascii="宋体" w:hAnsi="宋体" w:eastAsia="宋体" w:cs="宋体"/>
                <w:i w:val="0"/>
                <w:iCs w:val="0"/>
                <w:color w:val="000000"/>
                <w:sz w:val="18"/>
                <w:szCs w:val="18"/>
                <w:u w:val="none"/>
              </w:rPr>
            </w:pPr>
          </w:p>
        </w:tc>
      </w:tr>
      <w:tr w14:paraId="738E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77"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14:paraId="1AC03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A778">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71EB4">
            <w:pPr>
              <w:jc w:val="right"/>
              <w:rPr>
                <w:rFonts w:hint="eastAsia" w:ascii="宋体" w:hAnsi="宋体" w:eastAsia="宋体" w:cs="宋体"/>
                <w:i w:val="0"/>
                <w:iCs w:val="0"/>
                <w:color w:val="000000"/>
                <w:sz w:val="18"/>
                <w:szCs w:val="18"/>
                <w:u w:val="none"/>
              </w:rPr>
            </w:pPr>
          </w:p>
        </w:tc>
      </w:tr>
      <w:tr w14:paraId="0190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7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553DE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449F1F6">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20B9195">
            <w:pPr>
              <w:jc w:val="right"/>
              <w:rPr>
                <w:rFonts w:hint="eastAsia" w:ascii="宋体" w:hAnsi="宋体" w:eastAsia="宋体" w:cs="宋体"/>
                <w:i w:val="0"/>
                <w:iCs w:val="0"/>
                <w:color w:val="000000"/>
                <w:sz w:val="18"/>
                <w:szCs w:val="18"/>
                <w:u w:val="none"/>
              </w:rPr>
            </w:pPr>
          </w:p>
        </w:tc>
      </w:tr>
      <w:tr w14:paraId="2730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12" w:type="dxa"/>
            <w:gridSpan w:val="11"/>
            <w:tcBorders>
              <w:top w:val="nil"/>
              <w:left w:val="nil"/>
              <w:bottom w:val="nil"/>
              <w:right w:val="nil"/>
            </w:tcBorders>
            <w:shd w:val="clear" w:color="FFFFFF" w:fill="FFFFFF"/>
            <w:vAlign w:val="top"/>
          </w:tcPr>
          <w:p w14:paraId="26D6BC5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bl>
    <w:p w14:paraId="38CDD527">
      <w:pPr>
        <w:spacing w:line="360" w:lineRule="auto"/>
        <w:rPr>
          <w:rFonts w:hint="eastAsia" w:ascii="仿宋" w:hAnsi="仿宋" w:eastAsia="仿宋"/>
          <w:b/>
          <w:color w:val="auto"/>
          <w:sz w:val="24"/>
          <w:szCs w:val="24"/>
        </w:rPr>
      </w:pPr>
    </w:p>
    <w:p w14:paraId="6A263A0B">
      <w:pPr>
        <w:spacing w:line="360" w:lineRule="auto"/>
        <w:rPr>
          <w:rFonts w:hint="eastAsia" w:ascii="仿宋" w:hAnsi="仿宋" w:eastAsia="仿宋"/>
          <w:b/>
          <w:color w:val="auto"/>
          <w:sz w:val="24"/>
          <w:szCs w:val="24"/>
        </w:rPr>
      </w:pPr>
      <w:r>
        <w:rPr>
          <w:rFonts w:hint="eastAsia" w:ascii="仿宋" w:hAnsi="仿宋" w:eastAsia="仿宋"/>
          <w:b/>
          <w:color w:val="auto"/>
          <w:sz w:val="24"/>
          <w:szCs w:val="24"/>
        </w:rPr>
        <w:t>商务要求</w:t>
      </w:r>
    </w:p>
    <w:p w14:paraId="393EC16A">
      <w:pPr>
        <w:spacing w:line="360" w:lineRule="auto"/>
        <w:jc w:val="left"/>
        <w:rPr>
          <w:rFonts w:hint="eastAsia" w:ascii="仿宋" w:hAnsi="仿宋" w:eastAsia="仿宋"/>
          <w:b/>
          <w:color w:val="000000"/>
          <w:sz w:val="24"/>
          <w:szCs w:val="24"/>
        </w:rPr>
      </w:pPr>
      <w:r>
        <w:rPr>
          <w:rFonts w:hint="eastAsia" w:ascii="仿宋" w:hAnsi="仿宋" w:eastAsia="仿宋"/>
          <w:b/>
          <w:color w:val="000000"/>
          <w:sz w:val="24"/>
          <w:szCs w:val="24"/>
        </w:rPr>
        <w:t>1、工期及施工地点</w:t>
      </w:r>
    </w:p>
    <w:p w14:paraId="1DDE3717">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工期：签订合同后</w:t>
      </w:r>
      <w:r>
        <w:rPr>
          <w:rFonts w:hint="eastAsia" w:ascii="仿宋" w:hAnsi="仿宋" w:eastAsia="仿宋"/>
          <w:color w:val="000000"/>
          <w:sz w:val="24"/>
          <w:szCs w:val="24"/>
          <w:lang w:val="en-US" w:eastAsia="zh-CN"/>
        </w:rPr>
        <w:t>60</w:t>
      </w:r>
      <w:r>
        <w:rPr>
          <w:rFonts w:hint="eastAsia" w:ascii="仿宋" w:hAnsi="仿宋" w:eastAsia="仿宋"/>
          <w:color w:val="000000"/>
          <w:sz w:val="24"/>
          <w:szCs w:val="24"/>
        </w:rPr>
        <w:t xml:space="preserve">个日历日内必须竣工并通过采购人验收。 </w:t>
      </w:r>
    </w:p>
    <w:p w14:paraId="28BDC1F7">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施工地点：</w:t>
      </w:r>
      <w:r>
        <w:rPr>
          <w:rFonts w:hint="eastAsia" w:ascii="仿宋" w:hAnsi="仿宋" w:eastAsia="仿宋"/>
          <w:color w:val="000000"/>
          <w:sz w:val="24"/>
          <w:szCs w:val="24"/>
          <w:lang w:val="en-US" w:eastAsia="zh-CN"/>
        </w:rPr>
        <w:t>黎平县人民法院</w:t>
      </w:r>
      <w:r>
        <w:rPr>
          <w:rFonts w:hint="eastAsia" w:ascii="仿宋" w:hAnsi="仿宋" w:eastAsia="仿宋"/>
          <w:color w:val="000000"/>
          <w:sz w:val="24"/>
          <w:szCs w:val="24"/>
        </w:rPr>
        <w:t>（采购人指定地点）。</w:t>
      </w:r>
    </w:p>
    <w:p w14:paraId="5C6826DF">
      <w:pPr>
        <w:numPr>
          <w:ilvl w:val="0"/>
          <w:numId w:val="1"/>
        </w:numPr>
        <w:spacing w:line="360" w:lineRule="auto"/>
        <w:jc w:val="left"/>
        <w:rPr>
          <w:rFonts w:hint="eastAsia" w:ascii="仿宋" w:hAnsi="仿宋" w:eastAsia="仿宋"/>
          <w:b/>
          <w:bCs/>
          <w:color w:val="000000"/>
          <w:sz w:val="24"/>
          <w:szCs w:val="24"/>
        </w:rPr>
      </w:pPr>
      <w:r>
        <w:rPr>
          <w:rFonts w:hint="eastAsia" w:ascii="仿宋" w:hAnsi="仿宋" w:eastAsia="仿宋"/>
          <w:b/>
          <w:bCs/>
          <w:color w:val="000000"/>
          <w:sz w:val="24"/>
          <w:szCs w:val="24"/>
        </w:rPr>
        <w:t>质量标准：</w:t>
      </w:r>
    </w:p>
    <w:p w14:paraId="44802247">
      <w:pPr>
        <w:spacing w:line="360" w:lineRule="auto"/>
        <w:ind w:firstLine="240" w:firstLineChars="100"/>
        <w:jc w:val="left"/>
        <w:rPr>
          <w:rFonts w:hint="eastAsia" w:ascii="仿宋" w:hAnsi="仿宋" w:eastAsia="仿宋"/>
          <w:color w:val="000000"/>
          <w:sz w:val="24"/>
          <w:szCs w:val="24"/>
        </w:rPr>
      </w:pPr>
      <w:r>
        <w:rPr>
          <w:rFonts w:hint="eastAsia" w:ascii="仿宋" w:hAnsi="仿宋" w:eastAsia="仿宋"/>
          <w:color w:val="000000"/>
          <w:sz w:val="24"/>
          <w:szCs w:val="24"/>
        </w:rPr>
        <w:t xml:space="preserve">符合国家现行有关施工质量验收规范标准。 </w:t>
      </w:r>
    </w:p>
    <w:p w14:paraId="6CCD4AD3">
      <w:pPr>
        <w:numPr>
          <w:ilvl w:val="0"/>
          <w:numId w:val="1"/>
        </w:numPr>
        <w:spacing w:line="360" w:lineRule="auto"/>
        <w:ind w:left="0" w:leftChars="0" w:firstLine="0" w:firstLineChars="0"/>
        <w:rPr>
          <w:rFonts w:hint="eastAsia" w:ascii="仿宋" w:hAnsi="仿宋" w:eastAsia="仿宋"/>
          <w:b/>
          <w:bCs/>
          <w:color w:val="000000"/>
          <w:sz w:val="24"/>
          <w:szCs w:val="24"/>
        </w:rPr>
      </w:pPr>
      <w:r>
        <w:rPr>
          <w:rFonts w:hint="eastAsia" w:ascii="仿宋" w:hAnsi="仿宋" w:eastAsia="仿宋"/>
          <w:b/>
          <w:bCs/>
          <w:color w:val="000000"/>
          <w:sz w:val="24"/>
          <w:szCs w:val="24"/>
        </w:rPr>
        <w:t>施工安全文明标准化：</w:t>
      </w:r>
    </w:p>
    <w:p w14:paraId="7A940C74">
      <w:pPr>
        <w:numPr>
          <w:ilvl w:val="0"/>
          <w:numId w:val="0"/>
        </w:numPr>
        <w:spacing w:line="360" w:lineRule="auto"/>
        <w:ind w:leftChars="0" w:firstLine="480" w:firstLineChars="200"/>
        <w:rPr>
          <w:rFonts w:hint="eastAsia" w:ascii="仿宋" w:hAnsi="仿宋" w:eastAsia="仿宋"/>
          <w:color w:val="000000"/>
          <w:sz w:val="24"/>
          <w:szCs w:val="24"/>
        </w:rPr>
      </w:pPr>
      <w:r>
        <w:rPr>
          <w:rFonts w:hint="eastAsia" w:ascii="仿宋" w:hAnsi="仿宋" w:eastAsia="仿宋"/>
          <w:color w:val="000000"/>
          <w:sz w:val="24"/>
          <w:szCs w:val="24"/>
        </w:rPr>
        <w:t>满足有关规范标准要求。</w:t>
      </w:r>
    </w:p>
    <w:p w14:paraId="7D3D2794">
      <w:pPr>
        <w:numPr>
          <w:ilvl w:val="0"/>
          <w:numId w:val="1"/>
        </w:numPr>
        <w:spacing w:line="360" w:lineRule="auto"/>
        <w:ind w:left="0" w:leftChars="0" w:firstLine="0" w:firstLineChars="0"/>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rPr>
        <w:t>付款方式</w:t>
      </w:r>
    </w:p>
    <w:p w14:paraId="2F1F35B2">
      <w:pPr>
        <w:numPr>
          <w:ilvl w:val="0"/>
          <w:numId w:val="0"/>
        </w:numPr>
        <w:spacing w:line="360" w:lineRule="auto"/>
        <w:ind w:leftChars="0" w:firstLine="240" w:firstLineChars="100"/>
        <w:rPr>
          <w:rFonts w:hint="eastAsia" w:ascii="仿宋" w:hAnsi="仿宋" w:eastAsia="仿宋"/>
          <w:b w:val="0"/>
          <w:bCs w:val="0"/>
          <w:color w:val="000000"/>
          <w:sz w:val="24"/>
          <w:szCs w:val="24"/>
          <w:lang w:val="en-US" w:eastAsia="zh-CN"/>
        </w:rPr>
      </w:pPr>
      <w:r>
        <w:rPr>
          <w:rFonts w:hint="eastAsia" w:ascii="仿宋" w:hAnsi="仿宋" w:eastAsia="仿宋"/>
          <w:b w:val="0"/>
          <w:bCs w:val="0"/>
          <w:color w:val="000000"/>
          <w:sz w:val="24"/>
          <w:szCs w:val="24"/>
          <w:lang w:val="en-US" w:eastAsia="zh-CN"/>
        </w:rPr>
        <w:t>签订合同时双方自行约定。</w:t>
      </w:r>
    </w:p>
    <w:p w14:paraId="560DCDD1">
      <w:pPr>
        <w:numPr>
          <w:ilvl w:val="0"/>
          <w:numId w:val="1"/>
        </w:numPr>
        <w:spacing w:line="360" w:lineRule="auto"/>
        <w:ind w:left="0" w:leftChars="0" w:firstLine="0" w:firstLineChars="0"/>
        <w:rPr>
          <w:rFonts w:hint="eastAsia" w:ascii="仿宋" w:hAnsi="仿宋" w:eastAsia="仿宋"/>
          <w:b/>
          <w:bCs/>
          <w:color w:val="000000"/>
          <w:sz w:val="24"/>
          <w:szCs w:val="24"/>
          <w:lang w:eastAsia="zh-CN"/>
        </w:rPr>
      </w:pPr>
      <w:r>
        <w:rPr>
          <w:rFonts w:hint="eastAsia" w:ascii="仿宋" w:hAnsi="仿宋" w:eastAsia="仿宋"/>
          <w:b/>
          <w:bCs/>
          <w:color w:val="000000"/>
          <w:sz w:val="24"/>
          <w:szCs w:val="24"/>
          <w:lang w:eastAsia="zh-CN"/>
        </w:rPr>
        <w:t>合同形式</w:t>
      </w:r>
    </w:p>
    <w:p w14:paraId="5D33A819">
      <w:pPr>
        <w:numPr>
          <w:ilvl w:val="0"/>
          <w:numId w:val="0"/>
        </w:numPr>
        <w:spacing w:line="360" w:lineRule="auto"/>
        <w:ind w:leftChars="0" w:firstLine="240" w:firstLineChars="100"/>
        <w:rPr>
          <w:rFonts w:hint="eastAsia" w:ascii="仿宋" w:hAnsi="仿宋" w:eastAsia="仿宋"/>
          <w:color w:val="000000"/>
          <w:sz w:val="24"/>
          <w:szCs w:val="24"/>
        </w:rPr>
      </w:pPr>
      <w:r>
        <w:rPr>
          <w:rFonts w:hint="eastAsia" w:ascii="仿宋" w:hAnsi="仿宋" w:eastAsia="仿宋"/>
          <w:color w:val="000000"/>
          <w:sz w:val="24"/>
          <w:szCs w:val="24"/>
        </w:rPr>
        <w:t>本项目为固定单价合同，</w:t>
      </w:r>
      <w:r>
        <w:rPr>
          <w:rFonts w:hint="eastAsia" w:ascii="仿宋" w:hAnsi="仿宋" w:eastAsia="仿宋"/>
          <w:color w:val="000000"/>
          <w:sz w:val="24"/>
          <w:szCs w:val="24"/>
          <w:lang w:val="en-US" w:eastAsia="zh-CN"/>
        </w:rPr>
        <w:t>工程量据实结算</w:t>
      </w:r>
      <w:r>
        <w:rPr>
          <w:rFonts w:hint="eastAsia" w:ascii="仿宋" w:hAnsi="仿宋" w:eastAsia="仿宋"/>
          <w:color w:val="000000"/>
          <w:sz w:val="24"/>
          <w:szCs w:val="24"/>
        </w:rPr>
        <w:t xml:space="preserve">。 </w:t>
      </w:r>
    </w:p>
    <w:p w14:paraId="461A9248">
      <w:pPr>
        <w:numPr>
          <w:ilvl w:val="0"/>
          <w:numId w:val="1"/>
        </w:numPr>
        <w:spacing w:line="360" w:lineRule="auto"/>
        <w:ind w:left="0" w:leftChars="0" w:firstLine="0" w:firstLineChars="0"/>
        <w:rPr>
          <w:rFonts w:hint="eastAsia" w:ascii="仿宋" w:hAnsi="仿宋" w:eastAsia="仿宋"/>
          <w:b/>
          <w:bCs/>
          <w:color w:val="000000"/>
          <w:sz w:val="24"/>
          <w:szCs w:val="24"/>
        </w:rPr>
      </w:pPr>
      <w:r>
        <w:rPr>
          <w:rFonts w:hint="eastAsia" w:ascii="仿宋" w:hAnsi="仿宋" w:eastAsia="仿宋"/>
          <w:b/>
          <w:bCs/>
          <w:color w:val="000000"/>
          <w:sz w:val="24"/>
          <w:szCs w:val="24"/>
          <w:lang w:val="en-US" w:eastAsia="zh-CN"/>
        </w:rPr>
        <w:t>质保</w:t>
      </w:r>
      <w:r>
        <w:rPr>
          <w:rFonts w:hint="eastAsia" w:ascii="仿宋" w:hAnsi="仿宋" w:eastAsia="仿宋"/>
          <w:b/>
          <w:bCs/>
          <w:color w:val="000000"/>
          <w:sz w:val="24"/>
          <w:szCs w:val="24"/>
        </w:rPr>
        <w:t xml:space="preserve">期： </w:t>
      </w:r>
    </w:p>
    <w:p w14:paraId="609867D0">
      <w:pPr>
        <w:spacing w:line="360" w:lineRule="auto"/>
        <w:ind w:firstLine="480" w:firstLineChars="200"/>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质保期:2年。</w:t>
      </w:r>
    </w:p>
    <w:p w14:paraId="1E183C06">
      <w:pPr>
        <w:numPr>
          <w:ilvl w:val="0"/>
          <w:numId w:val="1"/>
        </w:numPr>
        <w:spacing w:line="360" w:lineRule="auto"/>
        <w:ind w:left="0" w:leftChars="0" w:firstLine="0" w:firstLineChars="0"/>
        <w:rPr>
          <w:rFonts w:hint="eastAsia" w:ascii="仿宋" w:hAnsi="仿宋" w:eastAsia="仿宋"/>
          <w:b/>
          <w:bCs/>
          <w:color w:val="000000"/>
          <w:sz w:val="24"/>
          <w:szCs w:val="24"/>
          <w:lang w:val="en-US" w:eastAsia="zh-CN"/>
        </w:rPr>
      </w:pPr>
      <w:r>
        <w:rPr>
          <w:rFonts w:hint="eastAsia" w:ascii="仿宋" w:hAnsi="仿宋" w:eastAsia="仿宋"/>
          <w:b/>
          <w:bCs/>
          <w:color w:val="000000"/>
          <w:sz w:val="24"/>
          <w:szCs w:val="24"/>
          <w:lang w:val="en-US" w:eastAsia="zh-CN"/>
        </w:rPr>
        <w:t>驻场承诺</w:t>
      </w:r>
    </w:p>
    <w:p w14:paraId="038FB445">
      <w:pPr>
        <w:numPr>
          <w:ilvl w:val="0"/>
          <w:numId w:val="0"/>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投标人需承诺中标项目负责人（项目经理）和主要施工现场管理人员（项目技术负责人、施工员、质量（检）员、安全员、材料员、资料员）不得更换，并且项目经理每月在施工现场的时间不得少于 28 天，主要管理人员不得少于 20 天。如项目经理和主要管理人员未取得发包人的书面同意而擅自离开施工现场的，项目经理每次按中标金额的 2‰罚款，主要管理人员每人每次按中标金额的 1‰罚款。出现 3 次以上清退出场，已完成的工程量不予结算，并赔偿造成的损失和上报建设行政主管部门。</w:t>
      </w:r>
    </w:p>
    <w:p w14:paraId="3C8289E0">
      <w:pPr>
        <w:numPr>
          <w:ilvl w:val="0"/>
          <w:numId w:val="1"/>
        </w:numPr>
        <w:spacing w:line="360" w:lineRule="auto"/>
        <w:ind w:left="0" w:leftChars="0" w:firstLine="0" w:firstLineChars="0"/>
        <w:rPr>
          <w:rFonts w:hint="eastAsia" w:ascii="仿宋" w:hAnsi="仿宋" w:eastAsia="仿宋"/>
          <w:color w:val="000000"/>
          <w:sz w:val="24"/>
          <w:szCs w:val="24"/>
        </w:rPr>
      </w:pPr>
      <w:r>
        <w:rPr>
          <w:rFonts w:hint="eastAsia" w:ascii="仿宋" w:hAnsi="仿宋" w:eastAsia="仿宋"/>
          <w:b/>
          <w:bCs/>
          <w:color w:val="000000"/>
          <w:sz w:val="24"/>
          <w:szCs w:val="24"/>
        </w:rPr>
        <w:t>投标有效期：</w:t>
      </w:r>
      <w:r>
        <w:rPr>
          <w:rFonts w:hint="eastAsia" w:ascii="仿宋" w:hAnsi="仿宋" w:eastAsia="仿宋"/>
          <w:color w:val="000000"/>
          <w:sz w:val="24"/>
          <w:szCs w:val="24"/>
        </w:rPr>
        <w:t>投标截止之日起60日历天。</w:t>
      </w:r>
    </w:p>
    <w:p w14:paraId="5C66F398">
      <w:pPr>
        <w:numPr>
          <w:ilvl w:val="0"/>
          <w:numId w:val="1"/>
        </w:numPr>
        <w:spacing w:line="360" w:lineRule="auto"/>
        <w:ind w:left="0" w:leftChars="0" w:firstLine="0" w:firstLineChars="0"/>
        <w:rPr>
          <w:rFonts w:hint="eastAsia" w:ascii="仿宋" w:hAnsi="仿宋" w:eastAsia="仿宋"/>
          <w:color w:val="000000"/>
          <w:sz w:val="24"/>
          <w:szCs w:val="24"/>
        </w:rPr>
      </w:pPr>
      <w:r>
        <w:rPr>
          <w:rFonts w:hint="eastAsia" w:ascii="仿宋" w:hAnsi="仿宋" w:eastAsia="仿宋"/>
          <w:b/>
          <w:bCs/>
          <w:color w:val="000000"/>
          <w:sz w:val="24"/>
          <w:szCs w:val="24"/>
        </w:rPr>
        <w:t>履约保证金：</w:t>
      </w:r>
      <w:r>
        <w:rPr>
          <w:rFonts w:hint="eastAsia" w:ascii="仿宋" w:hAnsi="仿宋" w:eastAsia="仿宋"/>
          <w:color w:val="000000"/>
          <w:sz w:val="24"/>
          <w:szCs w:val="24"/>
        </w:rPr>
        <w:t>无需缴纳</w:t>
      </w:r>
    </w:p>
    <w:p w14:paraId="07768EA8">
      <w:pPr>
        <w:numPr>
          <w:ilvl w:val="0"/>
          <w:numId w:val="1"/>
        </w:numPr>
        <w:spacing w:line="360" w:lineRule="auto"/>
        <w:ind w:left="0" w:leftChars="0" w:firstLine="0" w:firstLineChars="0"/>
      </w:pPr>
      <w:r>
        <w:rPr>
          <w:rFonts w:hint="eastAsia" w:ascii="仿宋" w:hAnsi="仿宋" w:eastAsia="仿宋" w:cs="Times New Roman"/>
          <w:b/>
          <w:bCs/>
          <w:color w:val="000000"/>
          <w:sz w:val="24"/>
          <w:szCs w:val="24"/>
          <w:lang w:val="en-US" w:eastAsia="zh-CN"/>
        </w:rPr>
        <w:t xml:space="preserve">其他要求 </w:t>
      </w:r>
    </w:p>
    <w:p w14:paraId="6A239304">
      <w:pPr>
        <w:numPr>
          <w:ilvl w:val="0"/>
          <w:numId w:val="0"/>
        </w:num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 xml:space="preserve">（1）税金计算方法：选择一般计税方法计税的建筑工程，其增值税税率 </w:t>
      </w:r>
    </w:p>
    <w:p w14:paraId="62F55F9C">
      <w:pPr>
        <w:numPr>
          <w:ilvl w:val="0"/>
          <w:numId w:val="0"/>
        </w:numPr>
        <w:spacing w:line="360" w:lineRule="auto"/>
        <w:ind w:firstLine="480" w:firstLineChars="200"/>
        <w:rPr>
          <w:rFonts w:hint="eastAsia"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 xml:space="preserve">为 9%，税金为税前工程造价×9%。 </w:t>
      </w:r>
    </w:p>
    <w:p w14:paraId="6C00EDA0">
      <w:pPr>
        <w:numPr>
          <w:ilvl w:val="0"/>
          <w:numId w:val="2"/>
        </w:num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lang w:val="en-US" w:eastAsia="zh-CN"/>
        </w:rPr>
        <w:t>为配合全流程电子化开、评标活动顺利进行，本项目不要求供应商现场提交原件查验，但供应商需确保提供的响应文件内容真实有效，若提供虚假材料谋取中标、成交的，中标、成交无效，并依据相关法规进行处罚。</w:t>
      </w:r>
    </w:p>
    <w:p w14:paraId="64B5981C">
      <w:pPr>
        <w:spacing w:line="360" w:lineRule="auto"/>
        <w:rPr>
          <w:rFonts w:hint="eastAsia" w:ascii="仿宋" w:hAnsi="仿宋" w:eastAsia="仿宋"/>
          <w:color w:val="0000FF"/>
          <w:sz w:val="24"/>
          <w:szCs w:val="24"/>
        </w:rPr>
      </w:pPr>
      <w:r>
        <w:rPr>
          <w:rFonts w:hint="eastAsia" w:ascii="仿宋" w:hAnsi="仿宋" w:eastAsia="仿宋" w:cs="仿宋"/>
          <w:b w:val="0"/>
          <w:bCs w:val="0"/>
          <w:color w:val="auto"/>
          <w:spacing w:val="0"/>
          <w:sz w:val="24"/>
          <w:szCs w:val="24"/>
          <w:u w:val="none"/>
          <w:lang w:val="en-US" w:eastAsia="zh-CN"/>
        </w:rPr>
        <w:t>评分办法：综合评分法</w:t>
      </w:r>
    </w:p>
    <w:p w14:paraId="6A4B5558">
      <w:pPr>
        <w:pStyle w:val="8"/>
        <w:rPr>
          <w:rFonts w:hint="eastAsia" w:ascii="仿宋" w:hAnsi="仿宋" w:eastAsia="仿宋" w:cs="仿宋"/>
          <w:b w:val="0"/>
          <w:bCs w:val="0"/>
          <w:color w:val="auto"/>
          <w:spacing w:val="0"/>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052AC"/>
    <w:multiLevelType w:val="multilevel"/>
    <w:tmpl w:val="60D052AC"/>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5460F"/>
    <w:multiLevelType w:val="singleLevel"/>
    <w:tmpl w:val="6B95460F"/>
    <w:lvl w:ilvl="0" w:tentative="0">
      <w:start w:val="2"/>
      <w:numFmt w:val="decimal"/>
      <w:suff w:val="nothing"/>
      <w:lvlText w:val="（%1）"/>
      <w:lvlJc w:val="left"/>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GU0ZjlkMjc2NDczZjZlZjEwOTAzYjdiNTc3MzUifQ=="/>
  </w:docVars>
  <w:rsids>
    <w:rsidRoot w:val="19710D97"/>
    <w:rsid w:val="004672D0"/>
    <w:rsid w:val="02E92B52"/>
    <w:rsid w:val="03BA01AE"/>
    <w:rsid w:val="03DA48E8"/>
    <w:rsid w:val="063E5F1C"/>
    <w:rsid w:val="06BF550E"/>
    <w:rsid w:val="0824711C"/>
    <w:rsid w:val="0A0F77F9"/>
    <w:rsid w:val="0A976527"/>
    <w:rsid w:val="0ACA05B8"/>
    <w:rsid w:val="0BF56037"/>
    <w:rsid w:val="0FCB77DB"/>
    <w:rsid w:val="11803E52"/>
    <w:rsid w:val="12737EB4"/>
    <w:rsid w:val="134F0723"/>
    <w:rsid w:val="173E6AE4"/>
    <w:rsid w:val="180237B1"/>
    <w:rsid w:val="19710D97"/>
    <w:rsid w:val="1E65704C"/>
    <w:rsid w:val="1F8B67C6"/>
    <w:rsid w:val="22471A24"/>
    <w:rsid w:val="25A260B1"/>
    <w:rsid w:val="26ED7BDF"/>
    <w:rsid w:val="26FB4305"/>
    <w:rsid w:val="287B3757"/>
    <w:rsid w:val="2C91328E"/>
    <w:rsid w:val="2C9A5BF5"/>
    <w:rsid w:val="2FD46A86"/>
    <w:rsid w:val="31F167D5"/>
    <w:rsid w:val="32D63C1D"/>
    <w:rsid w:val="36F34D9D"/>
    <w:rsid w:val="3C4D31A2"/>
    <w:rsid w:val="401F6C03"/>
    <w:rsid w:val="438F0016"/>
    <w:rsid w:val="43F60ECF"/>
    <w:rsid w:val="44BA33A0"/>
    <w:rsid w:val="455C112D"/>
    <w:rsid w:val="46B157C7"/>
    <w:rsid w:val="4A372D9B"/>
    <w:rsid w:val="4CCF0504"/>
    <w:rsid w:val="4FD33566"/>
    <w:rsid w:val="5285313D"/>
    <w:rsid w:val="52F53F83"/>
    <w:rsid w:val="5503669C"/>
    <w:rsid w:val="58FC3906"/>
    <w:rsid w:val="5A255C83"/>
    <w:rsid w:val="5AAB1367"/>
    <w:rsid w:val="5DDB40D6"/>
    <w:rsid w:val="5E1B7335"/>
    <w:rsid w:val="5E47797C"/>
    <w:rsid w:val="63C749C1"/>
    <w:rsid w:val="66C00C96"/>
    <w:rsid w:val="66FE3167"/>
    <w:rsid w:val="685E0D52"/>
    <w:rsid w:val="6B067E71"/>
    <w:rsid w:val="6F503D94"/>
    <w:rsid w:val="70007155"/>
    <w:rsid w:val="70FB7EA0"/>
    <w:rsid w:val="717A12F3"/>
    <w:rsid w:val="74FD680C"/>
    <w:rsid w:val="79605BB4"/>
    <w:rsid w:val="79CD6896"/>
    <w:rsid w:val="79E24222"/>
    <w:rsid w:val="7A037FD0"/>
    <w:rsid w:val="7AF72F02"/>
    <w:rsid w:val="7C030BAC"/>
    <w:rsid w:val="7E57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Arial" w:hAnsi="Arial" w:eastAsia="黑体"/>
      <w:b/>
      <w:kern w:val="0"/>
      <w:sz w:val="32"/>
      <w:szCs w:val="20"/>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8">
    <w:name w:val="表格文字"/>
    <w:basedOn w:val="1"/>
    <w:autoRedefine/>
    <w:qFormat/>
    <w:uiPriority w:val="0"/>
    <w:pPr>
      <w:spacing w:beforeAutospacing="1" w:afterAutospacing="1" w:line="360" w:lineRule="auto"/>
      <w:jc w:val="left"/>
    </w:pPr>
    <w:rPr>
      <w:rFonts w:ascii="Times New Roman" w:hAnsi="Times New Roman" w:eastAsia="宋体" w:cs="Times New Roman"/>
      <w:bCs/>
      <w:spacing w:val="10"/>
      <w:kern w:val="0"/>
      <w:sz w:val="24"/>
    </w:rPr>
  </w:style>
  <w:style w:type="paragraph" w:customStyle="1" w:styleId="9">
    <w:name w:val="BodyText1I2"/>
    <w:basedOn w:val="10"/>
    <w:autoRedefine/>
    <w:qFormat/>
    <w:uiPriority w:val="0"/>
    <w:pPr>
      <w:spacing w:after="0"/>
      <w:ind w:left="0" w:leftChars="0" w:firstLine="420" w:firstLineChars="200"/>
    </w:pPr>
    <w:rPr>
      <w:rFonts w:ascii="Arial" w:hAnsi="Arial" w:eastAsia="仿宋_GB2312"/>
      <w:sz w:val="28"/>
    </w:rPr>
  </w:style>
  <w:style w:type="paragraph" w:customStyle="1" w:styleId="10">
    <w:name w:val="BodyTextIndent"/>
    <w:basedOn w:val="1"/>
    <w:autoRedefine/>
    <w:qFormat/>
    <w:uiPriority w:val="0"/>
    <w:pPr>
      <w:spacing w:after="120"/>
      <w:ind w:left="420" w:leftChars="200"/>
      <w:textAlignment w:val="baseline"/>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2880</Words>
  <Characters>3309</Characters>
  <Lines>0</Lines>
  <Paragraphs>0</Paragraphs>
  <TotalTime>25</TotalTime>
  <ScaleCrop>false</ScaleCrop>
  <LinksUpToDate>false</LinksUpToDate>
  <CharactersWithSpaces>3385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2024-03-28T06:32:00Z</dcterms:created>
  <dc:creator>Administrator</dc:creator>
  <cp:lastModifiedBy>糖糖</cp:lastModifiedBy>
  <cp:lastPrinted>2025-06-23T02:35:00Z</cp:lastPrinted>
  <dcterms:modified xsi:type="dcterms:W3CDTF">2025-07-04T00:45:52Z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643980746837495D8FF7064DDC7D9E76_13</vt:lpwstr>
  </property>
  <property fmtid="{D5CDD505-2E9C-101B-9397-08002B2CF9AE}" pid="4" name="KSOTemplateDocerSaveRecord">
    <vt:lpwstr>eyJoZGlkIjoiYTJiYzY2MTRlNjI1YzllNGU0Y2MyNDBiYTgxYWRhYzIiLCJ1c2VySWQiOiIyNjMyNDQ4NDMifQ==</vt:lpwstr>
  </property>
</Properties>
</file>