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90590">
      <w:pPr>
        <w:spacing w:line="360" w:lineRule="auto"/>
        <w:jc w:val="center"/>
        <w:rPr>
          <w:rFonts w:hint="eastAsia" w:ascii="Verdana" w:hAnsi="Verdana" w:eastAsia="宋体" w:cs="Verdana"/>
          <w:b w:val="0"/>
          <w:i w:val="0"/>
          <w:caps w:val="0"/>
          <w:color w:val="auto"/>
          <w:spacing w:val="0"/>
          <w:sz w:val="40"/>
          <w:szCs w:val="40"/>
          <w:shd w:val="clear" w:fill="FFFFFF"/>
          <w:lang w:val="en-US" w:eastAsia="zh-CN"/>
        </w:rPr>
      </w:pPr>
      <w:bookmarkStart w:id="5" w:name="_GoBack"/>
      <w:r>
        <w:rPr>
          <w:rFonts w:hint="eastAsia" w:ascii="宋体" w:hAnsi="宋体" w:eastAsia="宋体" w:cs="宋体"/>
          <w:b/>
          <w:bCs/>
          <w:color w:val="auto"/>
          <w:spacing w:val="20"/>
          <w:sz w:val="40"/>
          <w:szCs w:val="40"/>
          <w:highlight w:val="none"/>
          <w:lang w:val="zh-CN" w:eastAsia="zh-CN"/>
        </w:rPr>
        <w:t>普安县社会治安综合治理中心规范化建设项目</w:t>
      </w:r>
      <w:r>
        <w:rPr>
          <w:rFonts w:hint="eastAsia" w:ascii="宋体" w:hAnsi="宋体" w:eastAsia="宋体" w:cs="宋体"/>
          <w:b/>
          <w:bCs/>
          <w:color w:val="auto"/>
          <w:spacing w:val="20"/>
          <w:sz w:val="40"/>
          <w:szCs w:val="40"/>
          <w:highlight w:val="none"/>
          <w:lang w:eastAsia="zh-CN"/>
        </w:rPr>
        <w:t>采购需求公示附件</w:t>
      </w:r>
    </w:p>
    <w:p w14:paraId="249D6A08">
      <w:pPr>
        <w:jc w:val="left"/>
        <w:rPr>
          <w:rFonts w:hint="eastAsia" w:ascii="Verdana" w:hAnsi="Verdana" w:eastAsia="宋体" w:cs="Verdana"/>
          <w:b/>
          <w:bCs/>
          <w:i w:val="0"/>
          <w:caps w:val="0"/>
          <w:color w:val="auto"/>
          <w:spacing w:val="0"/>
          <w:sz w:val="28"/>
          <w:szCs w:val="28"/>
          <w:shd w:val="clear" w:fill="FFFFFF"/>
          <w:lang w:eastAsia="zh-CN"/>
        </w:rPr>
      </w:pPr>
    </w:p>
    <w:p w14:paraId="3918B721">
      <w:pPr>
        <w:spacing w:after="285" w:afterLines="79" w:afterAutospacing="0"/>
        <w:jc w:val="left"/>
        <w:rPr>
          <w:rFonts w:ascii="Verdana" w:hAnsi="Verdana" w:eastAsia="宋体" w:cs="Verdana"/>
          <w:b/>
          <w:bCs/>
          <w:i w:val="0"/>
          <w:caps w:val="0"/>
          <w:color w:val="auto"/>
          <w:spacing w:val="0"/>
          <w:sz w:val="28"/>
          <w:szCs w:val="28"/>
          <w:shd w:val="clear" w:fill="FFFFFF"/>
        </w:rPr>
      </w:pPr>
      <w:r>
        <w:rPr>
          <w:rFonts w:hint="eastAsia" w:ascii="Verdana" w:hAnsi="Verdana" w:eastAsia="宋体" w:cs="Verdana"/>
          <w:b/>
          <w:bCs/>
          <w:i w:val="0"/>
          <w:caps w:val="0"/>
          <w:color w:val="auto"/>
          <w:spacing w:val="0"/>
          <w:sz w:val="28"/>
          <w:szCs w:val="28"/>
          <w:shd w:val="clear" w:fill="FFFFFF"/>
          <w:lang w:eastAsia="zh-CN"/>
        </w:rPr>
        <w:t>一、投标人</w:t>
      </w:r>
      <w:r>
        <w:rPr>
          <w:rFonts w:ascii="Verdana" w:hAnsi="Verdana" w:eastAsia="宋体" w:cs="Verdana"/>
          <w:b/>
          <w:bCs/>
          <w:i w:val="0"/>
          <w:caps w:val="0"/>
          <w:color w:val="auto"/>
          <w:spacing w:val="0"/>
          <w:sz w:val="28"/>
          <w:szCs w:val="28"/>
          <w:shd w:val="clear" w:fill="FFFFFF"/>
        </w:rPr>
        <w:t>资格要求</w:t>
      </w:r>
    </w:p>
    <w:p w14:paraId="0D59318C">
      <w:pPr>
        <w:pStyle w:val="3"/>
        <w:spacing w:beforeAutospacing="0" w:line="480" w:lineRule="auto"/>
        <w:ind w:right="111" w:firstLine="480" w:firstLineChars="200"/>
        <w:rPr>
          <w:rFonts w:hint="eastAsia" w:ascii="宋体" w:hAnsi="宋体" w:eastAsia="宋体" w:cs="宋体"/>
          <w:b w:val="0"/>
          <w:bCs w:val="0"/>
          <w:snapToGrid w:val="0"/>
          <w:color w:val="auto"/>
          <w:spacing w:val="-4"/>
          <w:kern w:val="0"/>
          <w:sz w:val="24"/>
          <w:szCs w:val="24"/>
          <w:u w:val="none"/>
          <w:lang w:val="en-US" w:eastAsia="zh-CN" w:bidi="ar-SA"/>
        </w:rPr>
      </w:pPr>
      <w:r>
        <w:rPr>
          <w:rFonts w:hint="eastAsia" w:ascii="宋体" w:hAnsi="宋体" w:eastAsia="宋体" w:cs="宋体"/>
          <w:color w:val="auto"/>
          <w:sz w:val="24"/>
          <w:szCs w:val="24"/>
        </w:rPr>
        <w:t>1）一般资格要求</w:t>
      </w:r>
      <w:r>
        <w:rPr>
          <w:rFonts w:hint="eastAsia" w:ascii="宋体" w:hAnsi="宋体" w:eastAsia="宋体" w:cs="宋体"/>
          <w:color w:val="auto"/>
          <w:sz w:val="24"/>
          <w:szCs w:val="24"/>
          <w:u w:val="none"/>
          <w:lang w:eastAsia="zh-CN"/>
        </w:rPr>
        <w:t>：</w:t>
      </w:r>
      <w:r>
        <w:rPr>
          <w:rFonts w:hint="eastAsia" w:ascii="宋体" w:hAnsi="宋体" w:eastAsia="宋体" w:cs="宋体"/>
          <w:b w:val="0"/>
          <w:bCs w:val="0"/>
          <w:snapToGrid w:val="0"/>
          <w:color w:val="auto"/>
          <w:spacing w:val="-4"/>
          <w:kern w:val="0"/>
          <w:sz w:val="24"/>
          <w:szCs w:val="24"/>
          <w:u w:val="none"/>
          <w:lang w:val="en-US" w:eastAsia="zh-CN" w:bidi="ar-SA"/>
        </w:rPr>
        <w:t>提供《中华人民共和国政府采购法实施条例》第十七条规定的内容材料；</w:t>
      </w:r>
    </w:p>
    <w:p w14:paraId="5C1EF5F2">
      <w:pPr>
        <w:pStyle w:val="3"/>
        <w:spacing w:before="132" w:line="480" w:lineRule="auto"/>
        <w:ind w:right="111" w:firstLine="464" w:firstLineChars="200"/>
        <w:rPr>
          <w:rFonts w:hint="eastAsia" w:ascii="宋体" w:hAnsi="宋体" w:eastAsia="宋体" w:cs="宋体"/>
          <w:b w:val="0"/>
          <w:bCs w:val="0"/>
          <w:snapToGrid w:val="0"/>
          <w:color w:val="auto"/>
          <w:spacing w:val="-4"/>
          <w:kern w:val="0"/>
          <w:sz w:val="24"/>
          <w:szCs w:val="24"/>
          <w:u w:val="none"/>
          <w:lang w:val="en-US" w:eastAsia="zh-CN" w:bidi="ar-SA"/>
        </w:rPr>
      </w:pPr>
      <w:r>
        <w:rPr>
          <w:rFonts w:hint="eastAsia" w:ascii="宋体" w:hAnsi="宋体" w:eastAsia="宋体" w:cs="宋体"/>
          <w:b w:val="0"/>
          <w:bCs w:val="0"/>
          <w:snapToGrid w:val="0"/>
          <w:color w:val="auto"/>
          <w:spacing w:val="-4"/>
          <w:kern w:val="0"/>
          <w:sz w:val="24"/>
          <w:szCs w:val="24"/>
          <w:u w:val="none"/>
          <w:lang w:val="en-US" w:eastAsia="zh-CN" w:bidi="ar-SA"/>
        </w:rPr>
        <w:t>①提供有效“统一社会信用代码 ”的营业执照；</w:t>
      </w:r>
    </w:p>
    <w:p w14:paraId="42D2E2AC">
      <w:pPr>
        <w:pStyle w:val="3"/>
        <w:spacing w:before="132" w:line="480" w:lineRule="auto"/>
        <w:ind w:right="111" w:firstLine="464" w:firstLineChars="200"/>
        <w:rPr>
          <w:rFonts w:hint="eastAsia" w:ascii="宋体" w:hAnsi="宋体" w:eastAsia="宋体" w:cs="宋体"/>
          <w:b w:val="0"/>
          <w:bCs w:val="0"/>
          <w:snapToGrid w:val="0"/>
          <w:color w:val="auto"/>
          <w:spacing w:val="-4"/>
          <w:kern w:val="0"/>
          <w:sz w:val="24"/>
          <w:szCs w:val="24"/>
          <w:u w:val="none"/>
          <w:lang w:val="en-US" w:eastAsia="zh-CN" w:bidi="ar-SA"/>
        </w:rPr>
      </w:pPr>
      <w:r>
        <w:rPr>
          <w:rFonts w:hint="eastAsia" w:ascii="宋体" w:hAnsi="宋体" w:eastAsia="宋体" w:cs="宋体"/>
          <w:b w:val="0"/>
          <w:bCs w:val="0"/>
          <w:snapToGrid w:val="0"/>
          <w:color w:val="auto"/>
          <w:spacing w:val="-4"/>
          <w:kern w:val="0"/>
          <w:sz w:val="24"/>
          <w:szCs w:val="24"/>
          <w:u w:val="none"/>
          <w:lang w:val="en-US" w:eastAsia="zh-CN" w:bidi="ar-SA"/>
        </w:rPr>
        <w:t>②提供具有良好的商业信誉和健全的财务会计制度的承诺函；</w:t>
      </w:r>
    </w:p>
    <w:p w14:paraId="189550E4">
      <w:pPr>
        <w:pStyle w:val="3"/>
        <w:spacing w:before="132" w:line="480" w:lineRule="auto"/>
        <w:ind w:right="111" w:firstLine="464" w:firstLineChars="200"/>
        <w:rPr>
          <w:rFonts w:hint="eastAsia" w:ascii="宋体" w:hAnsi="宋体" w:eastAsia="宋体" w:cs="宋体"/>
          <w:b w:val="0"/>
          <w:bCs w:val="0"/>
          <w:snapToGrid w:val="0"/>
          <w:color w:val="auto"/>
          <w:spacing w:val="-4"/>
          <w:kern w:val="0"/>
          <w:sz w:val="24"/>
          <w:szCs w:val="24"/>
          <w:u w:val="none"/>
          <w:lang w:val="en-US" w:eastAsia="zh-CN" w:bidi="ar-SA"/>
        </w:rPr>
      </w:pPr>
      <w:r>
        <w:rPr>
          <w:rFonts w:hint="eastAsia" w:ascii="宋体" w:hAnsi="宋体" w:eastAsia="宋体" w:cs="宋体"/>
          <w:b w:val="0"/>
          <w:bCs w:val="0"/>
          <w:snapToGrid w:val="0"/>
          <w:color w:val="auto"/>
          <w:spacing w:val="-4"/>
          <w:kern w:val="0"/>
          <w:sz w:val="24"/>
          <w:szCs w:val="24"/>
          <w:u w:val="none"/>
          <w:lang w:val="en-US" w:eastAsia="zh-CN" w:bidi="ar-SA"/>
        </w:rPr>
        <w:t>③提供具有履行合同所必需的设备和专业技术能力的承诺函；</w:t>
      </w:r>
    </w:p>
    <w:p w14:paraId="651527F9">
      <w:pPr>
        <w:pStyle w:val="3"/>
        <w:spacing w:before="132" w:line="480" w:lineRule="auto"/>
        <w:ind w:right="111" w:firstLine="464" w:firstLineChars="200"/>
        <w:rPr>
          <w:rFonts w:hint="eastAsia" w:ascii="宋体" w:hAnsi="宋体" w:eastAsia="宋体" w:cs="宋体"/>
          <w:b w:val="0"/>
          <w:bCs w:val="0"/>
          <w:snapToGrid w:val="0"/>
          <w:color w:val="auto"/>
          <w:spacing w:val="-4"/>
          <w:kern w:val="0"/>
          <w:sz w:val="24"/>
          <w:szCs w:val="24"/>
          <w:u w:val="none"/>
          <w:lang w:val="en-US" w:eastAsia="zh-CN" w:bidi="ar-SA"/>
        </w:rPr>
      </w:pPr>
      <w:r>
        <w:rPr>
          <w:rFonts w:hint="eastAsia" w:ascii="宋体" w:hAnsi="宋体" w:eastAsia="宋体" w:cs="宋体"/>
          <w:b w:val="0"/>
          <w:bCs w:val="0"/>
          <w:snapToGrid w:val="0"/>
          <w:color w:val="auto"/>
          <w:spacing w:val="-4"/>
          <w:kern w:val="0"/>
          <w:sz w:val="24"/>
          <w:szCs w:val="24"/>
          <w:u w:val="none"/>
          <w:lang w:val="en-US" w:eastAsia="zh-CN" w:bidi="ar-SA"/>
        </w:rPr>
        <w:t>④提供具有依法缴纳税收和社会保障资金的良好记录的承诺函；</w:t>
      </w:r>
    </w:p>
    <w:p w14:paraId="0245CBA9">
      <w:pPr>
        <w:pStyle w:val="3"/>
        <w:spacing w:before="132" w:afterAutospacing="0" w:line="480" w:lineRule="auto"/>
        <w:ind w:right="111" w:firstLine="464" w:firstLineChars="200"/>
        <w:rPr>
          <w:rFonts w:hint="eastAsia" w:ascii="宋体" w:hAnsi="宋体" w:eastAsia="宋体" w:cs="宋体"/>
          <w:b w:val="0"/>
          <w:bCs w:val="0"/>
          <w:snapToGrid w:val="0"/>
          <w:color w:val="auto"/>
          <w:spacing w:val="-4"/>
          <w:kern w:val="0"/>
          <w:sz w:val="24"/>
          <w:szCs w:val="24"/>
          <w:u w:val="none"/>
          <w:lang w:val="en-US" w:eastAsia="zh-CN" w:bidi="ar-SA"/>
        </w:rPr>
      </w:pPr>
      <w:r>
        <w:rPr>
          <w:rFonts w:hint="eastAsia" w:ascii="宋体" w:hAnsi="宋体" w:eastAsia="宋体" w:cs="宋体"/>
          <w:b w:val="0"/>
          <w:bCs w:val="0"/>
          <w:snapToGrid w:val="0"/>
          <w:color w:val="auto"/>
          <w:spacing w:val="-4"/>
          <w:kern w:val="0"/>
          <w:sz w:val="24"/>
          <w:szCs w:val="24"/>
          <w:u w:val="none"/>
          <w:lang w:val="en-US" w:eastAsia="zh-CN" w:bidi="ar-SA"/>
        </w:rPr>
        <w:t>⑤提供参加政府采购活动前三年内在经营活动中没有重大违法记录的书面声明函；</w:t>
      </w:r>
    </w:p>
    <w:p w14:paraId="5E0F26FF">
      <w:pPr>
        <w:pStyle w:val="3"/>
        <w:spacing w:beforeAutospacing="0" w:afterAutospacing="0" w:line="480" w:lineRule="auto"/>
        <w:ind w:right="111" w:firstLine="464" w:firstLineChars="200"/>
        <w:rPr>
          <w:rFonts w:hint="eastAsia" w:ascii="宋体" w:hAnsi="宋体" w:eastAsia="宋体" w:cs="宋体"/>
          <w:color w:val="auto"/>
          <w:spacing w:val="-1"/>
          <w:sz w:val="24"/>
          <w:szCs w:val="24"/>
          <w:u w:val="single" w:color="auto"/>
          <w:lang w:eastAsia="zh-CN"/>
        </w:rPr>
      </w:pPr>
      <w:r>
        <w:rPr>
          <w:rFonts w:hint="eastAsia" w:ascii="宋体" w:hAnsi="宋体" w:eastAsia="宋体" w:cs="宋体"/>
          <w:b w:val="0"/>
          <w:bCs w:val="0"/>
          <w:snapToGrid w:val="0"/>
          <w:color w:val="auto"/>
          <w:spacing w:val="-4"/>
          <w:kern w:val="0"/>
          <w:sz w:val="24"/>
          <w:szCs w:val="24"/>
          <w:u w:val="none"/>
          <w:lang w:val="en-US" w:eastAsia="zh-CN" w:bidi="ar-SA"/>
        </w:rPr>
        <w:t>⑥提供中国政府采购网（www.ccgp.gov.cn）严重违法失信行为记录名单中未被财政部门禁止参加政府采购活动的投标人（处罚决定规定的时间和地域范围内）；信用中国（www.creditchina.gov.cn）网站中未被列入失信被执行人和重大税收违法案件当事人名单中的投标人证明材料（提供网站截图并加盖单位公章）</w:t>
      </w:r>
      <w:r>
        <w:rPr>
          <w:rFonts w:hint="eastAsia" w:ascii="宋体" w:hAnsi="宋体" w:eastAsia="宋体" w:cs="宋体"/>
          <w:b/>
          <w:bCs/>
          <w:snapToGrid w:val="0"/>
          <w:color w:val="auto"/>
          <w:spacing w:val="-12"/>
          <w:kern w:val="0"/>
          <w:sz w:val="24"/>
          <w:szCs w:val="24"/>
          <w:u w:val="none" w:color="auto"/>
          <w:lang w:val="en-US" w:eastAsia="zh-CN" w:bidi="ar-SA"/>
        </w:rPr>
        <w:t>。</w:t>
      </w:r>
    </w:p>
    <w:p w14:paraId="14555B04">
      <w:pPr>
        <w:pStyle w:val="3"/>
        <w:numPr>
          <w:ilvl w:val="0"/>
          <w:numId w:val="1"/>
        </w:numPr>
        <w:spacing w:beforeAutospacing="0" w:afterAutospacing="0" w:line="480" w:lineRule="auto"/>
        <w:ind w:right="111" w:firstLine="476" w:firstLineChars="200"/>
        <w:rPr>
          <w:rFonts w:hint="eastAsia" w:ascii="宋体" w:hAnsi="宋体" w:eastAsia="宋体" w:cs="宋体"/>
          <w:color w:val="auto"/>
          <w:spacing w:val="-1"/>
          <w:sz w:val="24"/>
          <w:szCs w:val="24"/>
          <w:u w:val="none" w:color="auto"/>
        </w:rPr>
      </w:pPr>
      <w:r>
        <w:rPr>
          <w:rFonts w:hint="eastAsia" w:ascii="宋体" w:hAnsi="宋体" w:eastAsia="宋体" w:cs="宋体"/>
          <w:color w:val="auto"/>
          <w:spacing w:val="-1"/>
          <w:sz w:val="24"/>
          <w:szCs w:val="24"/>
          <w:u w:val="none" w:color="auto"/>
        </w:rPr>
        <w:t>特殊资格要求：</w:t>
      </w:r>
    </w:p>
    <w:p w14:paraId="687AA026">
      <w:pPr>
        <w:pStyle w:val="3"/>
        <w:numPr>
          <w:ilvl w:val="0"/>
          <w:numId w:val="0"/>
        </w:numPr>
        <w:spacing w:beforeAutospacing="0" w:afterAutospacing="0" w:line="480" w:lineRule="auto"/>
        <w:ind w:right="111" w:rightChars="0" w:firstLine="464" w:firstLineChars="200"/>
        <w:rPr>
          <w:rFonts w:hint="eastAsia" w:ascii="宋体" w:hAnsi="宋体" w:eastAsia="宋体" w:cs="宋体"/>
          <w:color w:val="auto"/>
          <w:sz w:val="24"/>
          <w:szCs w:val="24"/>
          <w:u w:val="single"/>
        </w:rPr>
      </w:pPr>
      <w:r>
        <w:rPr>
          <w:rFonts w:hint="eastAsia" w:ascii="宋体" w:hAnsi="宋体" w:eastAsia="宋体" w:cs="宋体"/>
          <w:b w:val="0"/>
          <w:bCs w:val="0"/>
          <w:snapToGrid w:val="0"/>
          <w:color w:val="auto"/>
          <w:spacing w:val="-4"/>
          <w:kern w:val="0"/>
          <w:sz w:val="24"/>
          <w:szCs w:val="24"/>
          <w:u w:val="none"/>
          <w:lang w:val="en-US" w:eastAsia="zh-CN" w:bidi="ar-SA"/>
        </w:rPr>
        <w:t>①建设行政主管部门核发的</w:t>
      </w:r>
      <w:r>
        <w:rPr>
          <w:rFonts w:hint="eastAsia" w:ascii="宋体" w:hAnsi="宋体" w:eastAsia="宋体" w:cs="宋体"/>
          <w:b w:val="0"/>
          <w:bCs w:val="0"/>
          <w:snapToGrid w:val="0"/>
          <w:color w:val="auto"/>
          <w:spacing w:val="-4"/>
          <w:kern w:val="0"/>
          <w:sz w:val="24"/>
          <w:szCs w:val="24"/>
          <w:u w:val="single"/>
          <w:lang w:val="en-US" w:eastAsia="zh-CN" w:bidi="ar-SA"/>
        </w:rPr>
        <w:t xml:space="preserve"> </w:t>
      </w:r>
      <w:r>
        <w:rPr>
          <w:rFonts w:hint="eastAsia" w:ascii="宋体" w:hAnsi="宋体" w:eastAsia="宋体" w:cs="宋体"/>
          <w:b/>
          <w:bCs/>
          <w:snapToGrid w:val="0"/>
          <w:color w:val="auto"/>
          <w:spacing w:val="-4"/>
          <w:kern w:val="0"/>
          <w:sz w:val="24"/>
          <w:szCs w:val="24"/>
          <w:u w:val="single"/>
          <w:lang w:val="en-US" w:eastAsia="zh-CN" w:bidi="ar-SA"/>
        </w:rPr>
        <w:t>建筑工程施工总承包叁级及以上或建筑装修装饰工程专业承包二级及以上</w:t>
      </w:r>
      <w:r>
        <w:rPr>
          <w:rFonts w:hint="eastAsia" w:ascii="宋体" w:hAnsi="宋体" w:eastAsia="宋体" w:cs="宋体"/>
          <w:b w:val="0"/>
          <w:bCs w:val="0"/>
          <w:snapToGrid w:val="0"/>
          <w:color w:val="auto"/>
          <w:spacing w:val="-4"/>
          <w:kern w:val="0"/>
          <w:sz w:val="24"/>
          <w:szCs w:val="24"/>
          <w:u w:val="none"/>
          <w:lang w:val="en-US" w:eastAsia="zh-CN" w:bidi="ar-SA"/>
        </w:rPr>
        <w:t>资质、有效的安全生产许可证，拟派项目经理须具备</w:t>
      </w:r>
      <w:r>
        <w:rPr>
          <w:rFonts w:hint="eastAsia" w:ascii="宋体" w:hAnsi="宋体" w:eastAsia="宋体" w:cs="宋体"/>
          <w:b w:val="0"/>
          <w:bCs w:val="0"/>
          <w:snapToGrid w:val="0"/>
          <w:color w:val="auto"/>
          <w:spacing w:val="-4"/>
          <w:kern w:val="0"/>
          <w:sz w:val="24"/>
          <w:szCs w:val="24"/>
          <w:u w:val="single"/>
          <w:lang w:val="en-US" w:eastAsia="zh-CN" w:bidi="ar-SA"/>
        </w:rPr>
        <w:t xml:space="preserve"> </w:t>
      </w:r>
      <w:r>
        <w:rPr>
          <w:rFonts w:hint="eastAsia" w:ascii="宋体" w:hAnsi="宋体" w:eastAsia="宋体" w:cs="宋体"/>
          <w:b/>
          <w:bCs/>
          <w:snapToGrid w:val="0"/>
          <w:color w:val="auto"/>
          <w:spacing w:val="-4"/>
          <w:kern w:val="0"/>
          <w:sz w:val="24"/>
          <w:szCs w:val="24"/>
          <w:u w:val="single"/>
          <w:lang w:val="en-US" w:eastAsia="zh-CN" w:bidi="ar-SA"/>
        </w:rPr>
        <w:t xml:space="preserve">建筑工程 </w:t>
      </w:r>
      <w:r>
        <w:rPr>
          <w:rFonts w:hint="eastAsia" w:ascii="宋体" w:hAnsi="宋体" w:eastAsia="宋体" w:cs="宋体"/>
          <w:b w:val="0"/>
          <w:bCs w:val="0"/>
          <w:snapToGrid w:val="0"/>
          <w:color w:val="auto"/>
          <w:spacing w:val="-4"/>
          <w:kern w:val="0"/>
          <w:sz w:val="24"/>
          <w:szCs w:val="24"/>
          <w:u w:val="none"/>
          <w:lang w:val="en-US" w:eastAsia="zh-CN" w:bidi="ar-SA"/>
        </w:rPr>
        <w:t>(专业)</w:t>
      </w:r>
      <w:r>
        <w:rPr>
          <w:rFonts w:hint="eastAsia" w:ascii="宋体" w:hAnsi="宋体" w:eastAsia="宋体" w:cs="宋体"/>
          <w:b w:val="0"/>
          <w:bCs w:val="0"/>
          <w:snapToGrid w:val="0"/>
          <w:color w:val="auto"/>
          <w:spacing w:val="-4"/>
          <w:kern w:val="0"/>
          <w:sz w:val="24"/>
          <w:szCs w:val="24"/>
          <w:u w:val="single"/>
          <w:lang w:val="en-US" w:eastAsia="zh-CN" w:bidi="ar-SA"/>
        </w:rPr>
        <w:t xml:space="preserve"> </w:t>
      </w:r>
      <w:r>
        <w:rPr>
          <w:rFonts w:hint="eastAsia" w:ascii="宋体" w:hAnsi="宋体" w:eastAsia="宋体" w:cs="宋体"/>
          <w:b/>
          <w:bCs/>
          <w:snapToGrid w:val="0"/>
          <w:color w:val="auto"/>
          <w:spacing w:val="-4"/>
          <w:kern w:val="0"/>
          <w:sz w:val="24"/>
          <w:szCs w:val="24"/>
          <w:u w:val="single"/>
          <w:lang w:val="en-US" w:eastAsia="zh-CN" w:bidi="ar-SA"/>
        </w:rPr>
        <w:t xml:space="preserve">贰 </w:t>
      </w:r>
      <w:r>
        <w:rPr>
          <w:rFonts w:hint="eastAsia" w:ascii="宋体" w:hAnsi="宋体" w:eastAsia="宋体" w:cs="宋体"/>
          <w:b w:val="0"/>
          <w:bCs w:val="0"/>
          <w:snapToGrid w:val="0"/>
          <w:color w:val="auto"/>
          <w:spacing w:val="-4"/>
          <w:kern w:val="0"/>
          <w:sz w:val="24"/>
          <w:szCs w:val="24"/>
          <w:u w:val="none"/>
          <w:lang w:val="en-US" w:eastAsia="zh-CN" w:bidi="ar-SA"/>
        </w:rPr>
        <w:t>级注册建造师及以上资格，具备有效的安全生产考核合格证书(B)类，且未担任其他在建建设工程项目的项目经理；</w:t>
      </w:r>
    </w:p>
    <w:p w14:paraId="6E9D83CD">
      <w:pPr>
        <w:pStyle w:val="3"/>
        <w:numPr>
          <w:ilvl w:val="0"/>
          <w:numId w:val="0"/>
        </w:numPr>
        <w:spacing w:beforeAutospacing="0" w:line="480" w:lineRule="auto"/>
        <w:ind w:right="111" w:rightChars="0" w:firstLine="464" w:firstLineChars="200"/>
        <w:rPr>
          <w:rFonts w:hint="eastAsia" w:ascii="宋体" w:hAnsi="宋体" w:eastAsia="宋体" w:cs="宋体"/>
          <w:color w:val="auto"/>
          <w:sz w:val="24"/>
          <w:szCs w:val="24"/>
          <w:u w:val="single"/>
          <w:lang w:val="en-US" w:eastAsia="zh-CN"/>
        </w:rPr>
      </w:pPr>
      <w:r>
        <w:rPr>
          <w:rFonts w:hint="eastAsia" w:ascii="宋体" w:hAnsi="宋体" w:eastAsia="宋体" w:cs="宋体"/>
          <w:b w:val="0"/>
          <w:bCs w:val="0"/>
          <w:snapToGrid w:val="0"/>
          <w:color w:val="auto"/>
          <w:spacing w:val="-4"/>
          <w:kern w:val="0"/>
          <w:sz w:val="24"/>
          <w:szCs w:val="24"/>
          <w:u w:val="none"/>
          <w:lang w:val="en-US" w:eastAsia="zh-CN" w:bidi="ar-SA"/>
        </w:rPr>
        <w:t>②提供中小企业声明函（监狱企业残疾人福利性单位视同为中小微企业）。</w:t>
      </w:r>
    </w:p>
    <w:p w14:paraId="08B86A31">
      <w:pPr>
        <w:rPr>
          <w:rFonts w:hint="eastAsia" w:ascii="宋体" w:hAnsi="宋体" w:eastAsia="宋体" w:cs="宋体"/>
          <w:color w:val="auto"/>
          <w:spacing w:val="0"/>
          <w:w w:val="100"/>
          <w:kern w:val="0"/>
          <w:position w:val="0"/>
          <w:sz w:val="22"/>
          <w:szCs w:val="22"/>
          <w:u w:val="none"/>
          <w:shd w:val="clear" w:color="auto" w:fill="auto"/>
          <w:lang w:val="en-US" w:eastAsia="zh-CN" w:bidi="en-US"/>
        </w:rPr>
      </w:pPr>
      <w:r>
        <w:rPr>
          <w:rFonts w:hint="eastAsia" w:ascii="宋体" w:hAnsi="宋体" w:eastAsia="宋体" w:cs="宋体"/>
          <w:color w:val="auto"/>
          <w:spacing w:val="0"/>
          <w:w w:val="100"/>
          <w:kern w:val="0"/>
          <w:position w:val="0"/>
          <w:sz w:val="22"/>
          <w:szCs w:val="22"/>
          <w:u w:val="none"/>
          <w:shd w:val="clear" w:color="auto" w:fill="auto"/>
          <w:lang w:val="en-US" w:eastAsia="zh-CN" w:bidi="en-US"/>
        </w:rPr>
        <w:br w:type="page"/>
      </w:r>
    </w:p>
    <w:p w14:paraId="069020A5">
      <w:pPr>
        <w:jc w:val="left"/>
        <w:rPr>
          <w:rFonts w:hint="eastAsia" w:ascii="Verdana" w:hAnsi="Verdana" w:eastAsia="宋体" w:cs="Verdana"/>
          <w:b/>
          <w:bCs/>
          <w:i w:val="0"/>
          <w:caps w:val="0"/>
          <w:color w:val="auto"/>
          <w:spacing w:val="0"/>
          <w:sz w:val="28"/>
          <w:szCs w:val="28"/>
          <w:shd w:val="clear" w:fill="FFFFFF"/>
          <w:lang w:val="en-US" w:eastAsia="zh-CN"/>
        </w:rPr>
      </w:pPr>
    </w:p>
    <w:p w14:paraId="653EB67A">
      <w:pPr>
        <w:jc w:val="left"/>
        <w:rPr>
          <w:rFonts w:hint="eastAsia" w:ascii="Verdana" w:hAnsi="Verdana" w:eastAsia="宋体" w:cs="Verdana"/>
          <w:b/>
          <w:bCs/>
          <w:i w:val="0"/>
          <w:caps w:val="0"/>
          <w:color w:val="auto"/>
          <w:spacing w:val="0"/>
          <w:sz w:val="28"/>
          <w:szCs w:val="28"/>
          <w:shd w:val="clear" w:fill="FFFFFF"/>
          <w:lang w:val="en-US" w:eastAsia="zh-CN"/>
        </w:rPr>
      </w:pPr>
      <w:r>
        <w:rPr>
          <w:rFonts w:hint="eastAsia" w:ascii="Verdana" w:hAnsi="Verdana" w:eastAsia="宋体" w:cs="Verdana"/>
          <w:b/>
          <w:bCs/>
          <w:i w:val="0"/>
          <w:caps w:val="0"/>
          <w:color w:val="auto"/>
          <w:spacing w:val="0"/>
          <w:sz w:val="28"/>
          <w:szCs w:val="28"/>
          <w:shd w:val="clear" w:fill="FFFFFF"/>
          <w:lang w:val="en-US" w:eastAsia="zh-CN"/>
        </w:rPr>
        <w:t>二、工程量清单</w:t>
      </w:r>
    </w:p>
    <w:tbl>
      <w:tblPr>
        <w:tblStyle w:val="5"/>
        <w:tblW w:w="9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962"/>
        <w:gridCol w:w="1725"/>
        <w:gridCol w:w="1635"/>
        <w:gridCol w:w="855"/>
        <w:gridCol w:w="1170"/>
        <w:gridCol w:w="870"/>
        <w:gridCol w:w="1155"/>
        <w:gridCol w:w="810"/>
      </w:tblGrid>
      <w:tr w14:paraId="3054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bookmarkStart w:id="0" w:name="bookmark260"/>
            <w:bookmarkStart w:id="1" w:name="bookmark262"/>
            <w:bookmarkStart w:id="2" w:name="bookmark263"/>
            <w:bookmarkStart w:id="3" w:name="bookmark261"/>
            <w:r>
              <w:rPr>
                <w:rFonts w:hint="eastAsia" w:ascii="宋体" w:hAnsi="宋体" w:eastAsia="宋体" w:cs="宋体"/>
                <w:i w:val="0"/>
                <w:iCs w:val="0"/>
                <w:snapToGrid w:val="0"/>
                <w:color w:val="auto"/>
                <w:kern w:val="0"/>
                <w:sz w:val="22"/>
                <w:szCs w:val="22"/>
                <w:u w:val="none"/>
                <w:lang w:val="en-US" w:eastAsia="zh-CN" w:bidi="ar"/>
              </w:rPr>
              <w:t>序号</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6D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84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B3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6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工程量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05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DE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金额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A1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备注</w:t>
            </w:r>
          </w:p>
        </w:tc>
      </w:tr>
      <w:tr w14:paraId="1E7C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23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C57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厨房、餐厅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C8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基础</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7E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8m*22m*0.2m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FE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25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04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96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37E9">
            <w:pPr>
              <w:jc w:val="center"/>
              <w:rPr>
                <w:rFonts w:hint="eastAsia" w:ascii="宋体" w:hAnsi="宋体" w:eastAsia="宋体" w:cs="宋体"/>
                <w:i w:val="0"/>
                <w:iCs w:val="0"/>
                <w:color w:val="auto"/>
                <w:sz w:val="22"/>
                <w:szCs w:val="22"/>
                <w:u w:val="none"/>
              </w:rPr>
            </w:pPr>
          </w:p>
        </w:tc>
      </w:tr>
      <w:tr w14:paraId="724A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BA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35E07">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35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新增轻质砖隔墙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5E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8m*22m*3.5m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09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1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324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DE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9C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7EED">
            <w:pPr>
              <w:jc w:val="center"/>
              <w:rPr>
                <w:rFonts w:hint="eastAsia" w:ascii="宋体" w:hAnsi="宋体" w:eastAsia="宋体" w:cs="宋体"/>
                <w:i w:val="0"/>
                <w:iCs w:val="0"/>
                <w:color w:val="auto"/>
                <w:sz w:val="22"/>
                <w:szCs w:val="22"/>
                <w:u w:val="none"/>
              </w:rPr>
            </w:pPr>
          </w:p>
        </w:tc>
      </w:tr>
      <w:tr w14:paraId="5BC8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7E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1B8B7">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0B8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天棚隔音隔热瓦</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CC25">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D3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42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262.8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29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09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566B">
            <w:pPr>
              <w:jc w:val="center"/>
              <w:rPr>
                <w:rFonts w:hint="eastAsia" w:ascii="宋体" w:hAnsi="宋体" w:eastAsia="宋体" w:cs="宋体"/>
                <w:i w:val="0"/>
                <w:iCs w:val="0"/>
                <w:color w:val="auto"/>
                <w:sz w:val="22"/>
                <w:szCs w:val="22"/>
                <w:u w:val="none"/>
              </w:rPr>
            </w:pPr>
          </w:p>
        </w:tc>
      </w:tr>
      <w:tr w14:paraId="0CA9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46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F7FD4">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3DB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包间门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8C10">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93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堂</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26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47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94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752C">
            <w:pPr>
              <w:jc w:val="center"/>
              <w:rPr>
                <w:rFonts w:hint="eastAsia" w:ascii="宋体" w:hAnsi="宋体" w:eastAsia="宋体" w:cs="宋体"/>
                <w:i w:val="0"/>
                <w:iCs w:val="0"/>
                <w:color w:val="auto"/>
                <w:sz w:val="22"/>
                <w:szCs w:val="22"/>
                <w:u w:val="none"/>
              </w:rPr>
            </w:pPr>
          </w:p>
        </w:tc>
      </w:tr>
      <w:tr w14:paraId="27D8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9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4445">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D75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门套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A15F">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1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D3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65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8A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B8DA">
            <w:pPr>
              <w:jc w:val="center"/>
              <w:rPr>
                <w:rFonts w:hint="eastAsia" w:ascii="宋体" w:hAnsi="宋体" w:eastAsia="宋体" w:cs="宋体"/>
                <w:i w:val="0"/>
                <w:iCs w:val="0"/>
                <w:color w:val="auto"/>
                <w:sz w:val="22"/>
                <w:szCs w:val="22"/>
                <w:u w:val="none"/>
              </w:rPr>
            </w:pPr>
          </w:p>
        </w:tc>
      </w:tr>
      <w:tr w14:paraId="5FC2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10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3F37">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266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安装铝合金窗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8451">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B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6C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22.3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7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9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5177">
            <w:pPr>
              <w:jc w:val="center"/>
              <w:rPr>
                <w:rFonts w:hint="eastAsia" w:ascii="宋体" w:hAnsi="宋体" w:eastAsia="宋体" w:cs="宋体"/>
                <w:i w:val="0"/>
                <w:iCs w:val="0"/>
                <w:color w:val="auto"/>
                <w:sz w:val="22"/>
                <w:szCs w:val="22"/>
                <w:u w:val="none"/>
              </w:rPr>
            </w:pPr>
          </w:p>
        </w:tc>
      </w:tr>
      <w:tr w14:paraId="0DB0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87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4D859">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B2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一楼厨房餐厅包间硅钙板吊顶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67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600*600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4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8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E7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65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C6D">
            <w:pPr>
              <w:jc w:val="center"/>
              <w:rPr>
                <w:rFonts w:hint="eastAsia" w:ascii="宋体" w:hAnsi="宋体" w:eastAsia="宋体" w:cs="宋体"/>
                <w:i w:val="0"/>
                <w:iCs w:val="0"/>
                <w:color w:val="auto"/>
                <w:sz w:val="22"/>
                <w:szCs w:val="22"/>
                <w:u w:val="none"/>
              </w:rPr>
            </w:pPr>
          </w:p>
        </w:tc>
      </w:tr>
      <w:tr w14:paraId="1459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84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C33EE">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25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厨房墙砖</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E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18.1*2.6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E0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33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47.06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9C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7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A99">
            <w:pPr>
              <w:jc w:val="center"/>
              <w:rPr>
                <w:rFonts w:hint="eastAsia" w:ascii="宋体" w:hAnsi="宋体" w:eastAsia="宋体" w:cs="宋体"/>
                <w:i w:val="0"/>
                <w:iCs w:val="0"/>
                <w:color w:val="auto"/>
                <w:sz w:val="22"/>
                <w:szCs w:val="22"/>
                <w:u w:val="none"/>
              </w:rPr>
            </w:pPr>
          </w:p>
        </w:tc>
      </w:tr>
      <w:tr w14:paraId="387C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8A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20071">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C3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地砖</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FD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0.8*0.8m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12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08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51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A2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3A52">
            <w:pPr>
              <w:jc w:val="center"/>
              <w:rPr>
                <w:rFonts w:hint="eastAsia" w:ascii="宋体" w:hAnsi="宋体" w:eastAsia="宋体" w:cs="宋体"/>
                <w:i w:val="0"/>
                <w:iCs w:val="0"/>
                <w:color w:val="auto"/>
                <w:sz w:val="22"/>
                <w:szCs w:val="22"/>
                <w:u w:val="none"/>
              </w:rPr>
            </w:pPr>
          </w:p>
        </w:tc>
      </w:tr>
      <w:tr w14:paraId="08D9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D5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0FA9C">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DA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餐厅包间磁粉</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51A0">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FC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5E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138.88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6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2F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5A0">
            <w:pPr>
              <w:jc w:val="center"/>
              <w:rPr>
                <w:rFonts w:hint="eastAsia" w:ascii="宋体" w:hAnsi="宋体" w:eastAsia="宋体" w:cs="宋体"/>
                <w:i w:val="0"/>
                <w:iCs w:val="0"/>
                <w:color w:val="auto"/>
                <w:sz w:val="22"/>
                <w:szCs w:val="22"/>
                <w:u w:val="none"/>
              </w:rPr>
            </w:pPr>
          </w:p>
        </w:tc>
      </w:tr>
      <w:tr w14:paraId="2F0A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1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3A49B">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3E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外墙漆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7298">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0C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F8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191.1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8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3B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B921">
            <w:pPr>
              <w:jc w:val="center"/>
              <w:rPr>
                <w:rFonts w:hint="eastAsia" w:ascii="宋体" w:hAnsi="宋体" w:eastAsia="宋体" w:cs="宋体"/>
                <w:i w:val="0"/>
                <w:iCs w:val="0"/>
                <w:color w:val="auto"/>
                <w:sz w:val="22"/>
                <w:szCs w:val="22"/>
                <w:u w:val="none"/>
              </w:rPr>
            </w:pPr>
          </w:p>
        </w:tc>
      </w:tr>
      <w:tr w14:paraId="2DA7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F95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w:t>
            </w:r>
          </w:p>
        </w:tc>
        <w:tc>
          <w:tcPr>
            <w:tcW w:w="96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2639147">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3F7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水、电、开关、插座、灯具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0983">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9B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4D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5A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AD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AEE6">
            <w:pPr>
              <w:jc w:val="center"/>
              <w:rPr>
                <w:rFonts w:hint="eastAsia" w:ascii="宋体" w:hAnsi="宋体" w:eastAsia="宋体" w:cs="宋体"/>
                <w:i w:val="0"/>
                <w:iCs w:val="0"/>
                <w:color w:val="auto"/>
                <w:sz w:val="22"/>
                <w:szCs w:val="22"/>
                <w:u w:val="none"/>
              </w:rPr>
            </w:pPr>
          </w:p>
        </w:tc>
      </w:tr>
      <w:tr w14:paraId="7AAC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236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13</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14:paraId="51D5C301">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3A1A6A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一楼大厅硅钙板吊顶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D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600*600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14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70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167.28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9E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AB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EAA1">
            <w:pPr>
              <w:jc w:val="center"/>
              <w:rPr>
                <w:rFonts w:hint="eastAsia" w:ascii="宋体" w:hAnsi="宋体" w:eastAsia="宋体" w:cs="宋体"/>
                <w:i w:val="0"/>
                <w:iCs w:val="0"/>
                <w:color w:val="auto"/>
                <w:sz w:val="22"/>
                <w:szCs w:val="22"/>
                <w:u w:val="none"/>
              </w:rPr>
            </w:pPr>
          </w:p>
        </w:tc>
      </w:tr>
      <w:tr w14:paraId="027C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731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14</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14:paraId="721781C7">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46E944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三楼大会议室及指挥中心硅钙板吊顶</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81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600*600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C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8A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124.7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E5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A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1A1D">
            <w:pPr>
              <w:jc w:val="center"/>
              <w:rPr>
                <w:rFonts w:hint="eastAsia" w:ascii="宋体" w:hAnsi="宋体" w:eastAsia="宋体" w:cs="宋体"/>
                <w:i w:val="0"/>
                <w:iCs w:val="0"/>
                <w:color w:val="auto"/>
                <w:sz w:val="22"/>
                <w:szCs w:val="22"/>
                <w:u w:val="none"/>
              </w:rPr>
            </w:pPr>
          </w:p>
        </w:tc>
      </w:tr>
      <w:tr w14:paraId="571B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C9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15</w:t>
            </w:r>
          </w:p>
        </w:tc>
        <w:tc>
          <w:tcPr>
            <w:tcW w:w="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1850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室内</w:t>
            </w: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20ACEE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大厅吧台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A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高：1m，宽：0.8m，带矮柜，大理石台面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20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F1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23.5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F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72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10E6">
            <w:pPr>
              <w:jc w:val="center"/>
              <w:rPr>
                <w:rFonts w:hint="eastAsia" w:ascii="宋体" w:hAnsi="宋体" w:eastAsia="宋体" w:cs="宋体"/>
                <w:i w:val="0"/>
                <w:iCs w:val="0"/>
                <w:color w:val="auto"/>
                <w:sz w:val="22"/>
                <w:szCs w:val="22"/>
                <w:u w:val="none"/>
              </w:rPr>
            </w:pPr>
          </w:p>
        </w:tc>
      </w:tr>
      <w:tr w14:paraId="1D46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16E5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w:t>
            </w:r>
          </w:p>
        </w:tc>
        <w:tc>
          <w:tcPr>
            <w:tcW w:w="962" w:type="dxa"/>
            <w:vMerge w:val="continue"/>
            <w:tcBorders>
              <w:top w:val="single" w:color="auto" w:sz="4" w:space="0"/>
              <w:left w:val="single" w:color="000000" w:sz="4" w:space="0"/>
              <w:bottom w:val="nil"/>
              <w:right w:val="single" w:color="auto" w:sz="4" w:space="0"/>
            </w:tcBorders>
            <w:shd w:val="clear" w:color="auto" w:fill="auto"/>
            <w:vAlign w:val="center"/>
          </w:tcPr>
          <w:p w14:paraId="7C61C740">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577F8D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工位窗屏</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A836">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A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7A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9A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A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7B8E">
            <w:pPr>
              <w:jc w:val="center"/>
              <w:rPr>
                <w:rFonts w:hint="eastAsia" w:ascii="宋体" w:hAnsi="宋体" w:eastAsia="宋体" w:cs="宋体"/>
                <w:i w:val="0"/>
                <w:iCs w:val="0"/>
                <w:color w:val="auto"/>
                <w:sz w:val="22"/>
                <w:szCs w:val="22"/>
                <w:u w:val="none"/>
              </w:rPr>
            </w:pPr>
          </w:p>
        </w:tc>
      </w:tr>
      <w:tr w14:paraId="3B3D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2F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w:t>
            </w:r>
          </w:p>
        </w:tc>
        <w:tc>
          <w:tcPr>
            <w:tcW w:w="962" w:type="dxa"/>
            <w:vMerge w:val="continue"/>
            <w:tcBorders>
              <w:top w:val="nil"/>
              <w:left w:val="single" w:color="000000" w:sz="4" w:space="0"/>
              <w:bottom w:val="nil"/>
              <w:right w:val="single" w:color="auto" w:sz="4" w:space="0"/>
            </w:tcBorders>
            <w:shd w:val="clear" w:color="auto" w:fill="auto"/>
            <w:vAlign w:val="center"/>
          </w:tcPr>
          <w:p w14:paraId="62976609">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6D2D3E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三楼大会议室抬高+木地板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2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5*2M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6A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C9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6C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F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50F2">
            <w:pPr>
              <w:jc w:val="center"/>
              <w:rPr>
                <w:rFonts w:hint="eastAsia" w:ascii="宋体" w:hAnsi="宋体" w:eastAsia="宋体" w:cs="宋体"/>
                <w:i w:val="0"/>
                <w:iCs w:val="0"/>
                <w:color w:val="auto"/>
                <w:sz w:val="22"/>
                <w:szCs w:val="22"/>
                <w:u w:val="none"/>
              </w:rPr>
            </w:pPr>
          </w:p>
        </w:tc>
      </w:tr>
      <w:tr w14:paraId="695F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B9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18</w:t>
            </w:r>
          </w:p>
        </w:tc>
        <w:tc>
          <w:tcPr>
            <w:tcW w:w="962" w:type="dxa"/>
            <w:vMerge w:val="continue"/>
            <w:tcBorders>
              <w:top w:val="nil"/>
              <w:left w:val="single" w:color="000000" w:sz="4" w:space="0"/>
              <w:bottom w:val="nil"/>
              <w:right w:val="single" w:color="auto" w:sz="4" w:space="0"/>
            </w:tcBorders>
            <w:shd w:val="clear" w:color="auto" w:fill="auto"/>
            <w:vAlign w:val="center"/>
          </w:tcPr>
          <w:p w14:paraId="171552F7">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4609AB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速栽仲栽室抬高+木地板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CC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3.65*2M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AE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B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8E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8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28D1">
            <w:pPr>
              <w:jc w:val="center"/>
              <w:rPr>
                <w:rFonts w:hint="eastAsia" w:ascii="宋体" w:hAnsi="宋体" w:eastAsia="宋体" w:cs="宋体"/>
                <w:i w:val="0"/>
                <w:iCs w:val="0"/>
                <w:color w:val="auto"/>
                <w:sz w:val="22"/>
                <w:szCs w:val="22"/>
                <w:u w:val="none"/>
              </w:rPr>
            </w:pPr>
          </w:p>
        </w:tc>
      </w:tr>
      <w:tr w14:paraId="1DDD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E6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19</w:t>
            </w:r>
          </w:p>
        </w:tc>
        <w:tc>
          <w:tcPr>
            <w:tcW w:w="962" w:type="dxa"/>
            <w:vMerge w:val="continue"/>
            <w:tcBorders>
              <w:top w:val="nil"/>
              <w:left w:val="single" w:color="000000" w:sz="4" w:space="0"/>
              <w:bottom w:val="nil"/>
              <w:right w:val="single" w:color="auto" w:sz="4" w:space="0"/>
            </w:tcBorders>
            <w:shd w:val="clear" w:color="auto" w:fill="auto"/>
            <w:vAlign w:val="center"/>
          </w:tcPr>
          <w:p w14:paraId="7476EC36">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2731D9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一楼大厅岩板背景</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38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16.36*3.4M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5D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3E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55.62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F1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C7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A098">
            <w:pPr>
              <w:jc w:val="center"/>
              <w:rPr>
                <w:rFonts w:hint="eastAsia" w:ascii="宋体" w:hAnsi="宋体" w:eastAsia="宋体" w:cs="宋体"/>
                <w:i w:val="0"/>
                <w:iCs w:val="0"/>
                <w:color w:val="auto"/>
                <w:sz w:val="22"/>
                <w:szCs w:val="22"/>
                <w:u w:val="none"/>
              </w:rPr>
            </w:pPr>
          </w:p>
        </w:tc>
      </w:tr>
      <w:tr w14:paraId="7325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32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w:t>
            </w:r>
          </w:p>
        </w:tc>
        <w:tc>
          <w:tcPr>
            <w:tcW w:w="962" w:type="dxa"/>
            <w:vMerge w:val="continue"/>
            <w:tcBorders>
              <w:top w:val="nil"/>
              <w:left w:val="single" w:color="000000" w:sz="4" w:space="0"/>
              <w:bottom w:val="nil"/>
              <w:right w:val="single" w:color="auto" w:sz="4" w:space="0"/>
            </w:tcBorders>
            <w:shd w:val="clear" w:color="auto" w:fill="auto"/>
            <w:vAlign w:val="center"/>
          </w:tcPr>
          <w:p w14:paraId="2F611AFC">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2B920A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三楼大会议室前后饰面背景墙</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F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5.81*3.4*2 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2D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F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39.51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5B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52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F04F">
            <w:pPr>
              <w:jc w:val="center"/>
              <w:rPr>
                <w:rFonts w:hint="eastAsia" w:ascii="宋体" w:hAnsi="宋体" w:eastAsia="宋体" w:cs="宋体"/>
                <w:i w:val="0"/>
                <w:iCs w:val="0"/>
                <w:color w:val="auto"/>
                <w:sz w:val="22"/>
                <w:szCs w:val="22"/>
                <w:u w:val="none"/>
              </w:rPr>
            </w:pPr>
          </w:p>
        </w:tc>
      </w:tr>
      <w:tr w14:paraId="2B73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EC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21</w:t>
            </w:r>
          </w:p>
        </w:tc>
        <w:tc>
          <w:tcPr>
            <w:tcW w:w="962" w:type="dxa"/>
            <w:vMerge w:val="continue"/>
            <w:tcBorders>
              <w:top w:val="nil"/>
              <w:left w:val="single" w:color="000000" w:sz="4" w:space="0"/>
              <w:bottom w:val="nil"/>
              <w:right w:val="single" w:color="auto" w:sz="4" w:space="0"/>
            </w:tcBorders>
            <w:shd w:val="clear" w:color="auto" w:fill="auto"/>
            <w:vAlign w:val="center"/>
          </w:tcPr>
          <w:p w14:paraId="24D95F58">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461F38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拆除大门墙体、安装断桥窗双开玻璃门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CB16">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35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3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13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3A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70F4">
            <w:pPr>
              <w:jc w:val="center"/>
              <w:rPr>
                <w:rFonts w:hint="eastAsia" w:ascii="宋体" w:hAnsi="宋体" w:eastAsia="宋体" w:cs="宋体"/>
                <w:i w:val="0"/>
                <w:iCs w:val="0"/>
                <w:color w:val="auto"/>
                <w:sz w:val="22"/>
                <w:szCs w:val="22"/>
                <w:u w:val="none"/>
              </w:rPr>
            </w:pPr>
          </w:p>
        </w:tc>
      </w:tr>
      <w:tr w14:paraId="7179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A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22</w:t>
            </w:r>
          </w:p>
        </w:tc>
        <w:tc>
          <w:tcPr>
            <w:tcW w:w="962" w:type="dxa"/>
            <w:vMerge w:val="continue"/>
            <w:tcBorders>
              <w:top w:val="nil"/>
              <w:left w:val="single" w:color="000000" w:sz="4" w:space="0"/>
              <w:bottom w:val="nil"/>
              <w:right w:val="single" w:color="auto" w:sz="4" w:space="0"/>
            </w:tcBorders>
            <w:shd w:val="clear" w:color="auto" w:fill="auto"/>
            <w:vAlign w:val="center"/>
          </w:tcPr>
          <w:p w14:paraId="7A2CEFB5">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1133F2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安装断桥窗双开玻璃门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3D24">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D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92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08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8F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8260">
            <w:pPr>
              <w:jc w:val="center"/>
              <w:rPr>
                <w:rFonts w:hint="eastAsia" w:ascii="宋体" w:hAnsi="宋体" w:eastAsia="宋体" w:cs="宋体"/>
                <w:i w:val="0"/>
                <w:iCs w:val="0"/>
                <w:color w:val="auto"/>
                <w:sz w:val="22"/>
                <w:szCs w:val="22"/>
                <w:u w:val="none"/>
              </w:rPr>
            </w:pPr>
          </w:p>
        </w:tc>
      </w:tr>
      <w:tr w14:paraId="37BB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7D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23</w:t>
            </w:r>
          </w:p>
        </w:tc>
        <w:tc>
          <w:tcPr>
            <w:tcW w:w="962" w:type="dxa"/>
            <w:vMerge w:val="continue"/>
            <w:tcBorders>
              <w:top w:val="nil"/>
              <w:left w:val="single" w:color="000000" w:sz="4" w:space="0"/>
              <w:bottom w:val="nil"/>
              <w:right w:val="single" w:color="auto" w:sz="4" w:space="0"/>
            </w:tcBorders>
            <w:shd w:val="clear" w:color="auto" w:fill="auto"/>
            <w:vAlign w:val="center"/>
          </w:tcPr>
          <w:p w14:paraId="2685B75E">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5647C6A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封卷闸门、8mm板+石膏板</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D964">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FB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78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27.45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9B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9F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F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4.5*6.1</w:t>
            </w:r>
          </w:p>
        </w:tc>
      </w:tr>
      <w:tr w14:paraId="5642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7C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24</w:t>
            </w:r>
          </w:p>
        </w:tc>
        <w:tc>
          <w:tcPr>
            <w:tcW w:w="962" w:type="dxa"/>
            <w:vMerge w:val="continue"/>
            <w:tcBorders>
              <w:top w:val="nil"/>
              <w:left w:val="single" w:color="000000" w:sz="4" w:space="0"/>
              <w:bottom w:val="nil"/>
              <w:right w:val="single" w:color="auto" w:sz="4" w:space="0"/>
            </w:tcBorders>
            <w:shd w:val="clear" w:color="auto" w:fill="auto"/>
            <w:vAlign w:val="center"/>
          </w:tcPr>
          <w:p w14:paraId="5CA05B6F">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4AA428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更换铝合金窗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0061">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7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F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93.96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7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2E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2A2D">
            <w:pPr>
              <w:jc w:val="center"/>
              <w:rPr>
                <w:rFonts w:hint="eastAsia" w:ascii="宋体" w:hAnsi="宋体" w:eastAsia="宋体" w:cs="宋体"/>
                <w:i w:val="0"/>
                <w:iCs w:val="0"/>
                <w:color w:val="auto"/>
                <w:sz w:val="22"/>
                <w:szCs w:val="22"/>
                <w:u w:val="none"/>
              </w:rPr>
            </w:pPr>
          </w:p>
        </w:tc>
      </w:tr>
      <w:tr w14:paraId="4C44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E2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r>
              <w:rPr>
                <w:rFonts w:hint="eastAsia" w:ascii="宋体" w:hAnsi="宋体" w:cs="宋体"/>
                <w:i w:val="0"/>
                <w:iCs w:val="0"/>
                <w:snapToGrid w:val="0"/>
                <w:color w:val="auto"/>
                <w:kern w:val="0"/>
                <w:sz w:val="22"/>
                <w:szCs w:val="22"/>
                <w:u w:val="none"/>
                <w:lang w:val="en-US" w:eastAsia="zh-CN" w:bidi="ar"/>
              </w:rPr>
              <w:t>5</w:t>
            </w:r>
          </w:p>
        </w:tc>
        <w:tc>
          <w:tcPr>
            <w:tcW w:w="962" w:type="dxa"/>
            <w:vMerge w:val="continue"/>
            <w:tcBorders>
              <w:top w:val="nil"/>
              <w:left w:val="single" w:color="000000" w:sz="4" w:space="0"/>
              <w:bottom w:val="nil"/>
              <w:right w:val="single" w:color="auto" w:sz="4" w:space="0"/>
            </w:tcBorders>
            <w:shd w:val="clear" w:color="auto" w:fill="auto"/>
            <w:vAlign w:val="center"/>
          </w:tcPr>
          <w:p w14:paraId="6036D7B5">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03CA048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拆除百叶窗、墙体，修复改善</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F59D">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25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73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F3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BD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2B9">
            <w:pPr>
              <w:jc w:val="center"/>
              <w:rPr>
                <w:rFonts w:hint="eastAsia" w:ascii="宋体" w:hAnsi="宋体" w:eastAsia="宋体" w:cs="宋体"/>
                <w:i w:val="0"/>
                <w:iCs w:val="0"/>
                <w:color w:val="auto"/>
                <w:sz w:val="22"/>
                <w:szCs w:val="22"/>
                <w:u w:val="none"/>
              </w:rPr>
            </w:pPr>
          </w:p>
        </w:tc>
      </w:tr>
      <w:tr w14:paraId="1A9E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0C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r>
              <w:rPr>
                <w:rFonts w:hint="eastAsia" w:ascii="宋体" w:hAnsi="宋体" w:cs="宋体"/>
                <w:i w:val="0"/>
                <w:iCs w:val="0"/>
                <w:snapToGrid w:val="0"/>
                <w:color w:val="auto"/>
                <w:kern w:val="0"/>
                <w:sz w:val="22"/>
                <w:szCs w:val="22"/>
                <w:u w:val="none"/>
                <w:lang w:val="en-US" w:eastAsia="zh-CN" w:bidi="ar"/>
              </w:rPr>
              <w:t>6</w:t>
            </w:r>
          </w:p>
        </w:tc>
        <w:tc>
          <w:tcPr>
            <w:tcW w:w="962" w:type="dxa"/>
            <w:vMerge w:val="continue"/>
            <w:tcBorders>
              <w:top w:val="nil"/>
              <w:left w:val="single" w:color="000000" w:sz="4" w:space="0"/>
              <w:bottom w:val="nil"/>
              <w:right w:val="single" w:color="auto" w:sz="4" w:space="0"/>
            </w:tcBorders>
            <w:shd w:val="clear" w:color="auto" w:fill="auto"/>
            <w:vAlign w:val="center"/>
          </w:tcPr>
          <w:p w14:paraId="1F2012C0">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033C64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增加盖板</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C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1楼：23*6.4m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23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C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137.34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95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B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8843">
            <w:pPr>
              <w:jc w:val="center"/>
              <w:rPr>
                <w:rFonts w:hint="eastAsia" w:ascii="宋体" w:hAnsi="宋体" w:eastAsia="宋体" w:cs="宋体"/>
                <w:i w:val="0"/>
                <w:iCs w:val="0"/>
                <w:color w:val="auto"/>
                <w:sz w:val="22"/>
                <w:szCs w:val="22"/>
                <w:u w:val="none"/>
              </w:rPr>
            </w:pPr>
          </w:p>
        </w:tc>
      </w:tr>
      <w:tr w14:paraId="7F35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4C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r>
              <w:rPr>
                <w:rFonts w:hint="eastAsia" w:ascii="宋体" w:hAnsi="宋体" w:cs="宋体"/>
                <w:i w:val="0"/>
                <w:iCs w:val="0"/>
                <w:snapToGrid w:val="0"/>
                <w:color w:val="auto"/>
                <w:kern w:val="0"/>
                <w:sz w:val="22"/>
                <w:szCs w:val="22"/>
                <w:u w:val="none"/>
                <w:lang w:val="en-US" w:eastAsia="zh-CN" w:bidi="ar"/>
              </w:rPr>
              <w:t>7</w:t>
            </w:r>
          </w:p>
        </w:tc>
        <w:tc>
          <w:tcPr>
            <w:tcW w:w="962" w:type="dxa"/>
            <w:vMerge w:val="continue"/>
            <w:tcBorders>
              <w:top w:val="nil"/>
              <w:left w:val="single" w:color="000000" w:sz="4" w:space="0"/>
              <w:bottom w:val="nil"/>
              <w:right w:val="single" w:color="auto" w:sz="4" w:space="0"/>
            </w:tcBorders>
            <w:shd w:val="clear" w:color="auto" w:fill="auto"/>
            <w:vAlign w:val="center"/>
          </w:tcPr>
          <w:p w14:paraId="67FA1ED2">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7812CED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增加挑梁和柱子</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59F8">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66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1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102.23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0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B7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8BBE">
            <w:pPr>
              <w:jc w:val="center"/>
              <w:rPr>
                <w:rFonts w:hint="eastAsia" w:ascii="宋体" w:hAnsi="宋体" w:eastAsia="宋体" w:cs="宋体"/>
                <w:i w:val="0"/>
                <w:iCs w:val="0"/>
                <w:color w:val="auto"/>
                <w:sz w:val="22"/>
                <w:szCs w:val="22"/>
                <w:u w:val="none"/>
              </w:rPr>
            </w:pPr>
          </w:p>
        </w:tc>
      </w:tr>
      <w:tr w14:paraId="4B44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5A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r>
              <w:rPr>
                <w:rFonts w:hint="eastAsia" w:ascii="宋体" w:hAnsi="宋体" w:cs="宋体"/>
                <w:i w:val="0"/>
                <w:iCs w:val="0"/>
                <w:snapToGrid w:val="0"/>
                <w:color w:val="auto"/>
                <w:kern w:val="0"/>
                <w:sz w:val="22"/>
                <w:szCs w:val="22"/>
                <w:u w:val="none"/>
                <w:lang w:val="en-US" w:eastAsia="zh-CN" w:bidi="ar"/>
              </w:rPr>
              <w:t>8</w:t>
            </w:r>
          </w:p>
        </w:tc>
        <w:tc>
          <w:tcPr>
            <w:tcW w:w="962" w:type="dxa"/>
            <w:vMerge w:val="continue"/>
            <w:tcBorders>
              <w:top w:val="nil"/>
              <w:left w:val="single" w:color="000000" w:sz="4" w:space="0"/>
              <w:bottom w:val="nil"/>
              <w:right w:val="single" w:color="auto" w:sz="4" w:space="0"/>
            </w:tcBorders>
            <w:shd w:val="clear" w:color="auto" w:fill="auto"/>
            <w:vAlign w:val="center"/>
          </w:tcPr>
          <w:p w14:paraId="115215AE">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6F221E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2楼地砖</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BA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0.8*0.8m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5C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56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137.34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4B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16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A34D">
            <w:pPr>
              <w:jc w:val="center"/>
              <w:rPr>
                <w:rFonts w:hint="eastAsia" w:ascii="宋体" w:hAnsi="宋体" w:eastAsia="宋体" w:cs="宋体"/>
                <w:i w:val="0"/>
                <w:iCs w:val="0"/>
                <w:color w:val="auto"/>
                <w:sz w:val="22"/>
                <w:szCs w:val="22"/>
                <w:u w:val="none"/>
              </w:rPr>
            </w:pPr>
          </w:p>
        </w:tc>
      </w:tr>
      <w:tr w14:paraId="17F9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5DD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snapToGrid w:val="0"/>
                <w:color w:val="auto"/>
                <w:kern w:val="0"/>
                <w:sz w:val="22"/>
                <w:szCs w:val="22"/>
                <w:u w:val="none"/>
                <w:lang w:val="en-US" w:eastAsia="zh-CN" w:bidi="ar"/>
              </w:rPr>
              <w:t>29</w:t>
            </w:r>
          </w:p>
        </w:tc>
        <w:tc>
          <w:tcPr>
            <w:tcW w:w="962" w:type="dxa"/>
            <w:vMerge w:val="continue"/>
            <w:tcBorders>
              <w:top w:val="nil"/>
              <w:left w:val="single" w:color="000000" w:sz="4" w:space="0"/>
              <w:bottom w:val="nil"/>
              <w:right w:val="single" w:color="auto" w:sz="4" w:space="0"/>
            </w:tcBorders>
            <w:shd w:val="clear" w:color="auto" w:fill="auto"/>
            <w:vAlign w:val="center"/>
          </w:tcPr>
          <w:p w14:paraId="69E14C4D">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1B88316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F1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2*0.9m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38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E9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D9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F4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AFE">
            <w:pPr>
              <w:jc w:val="center"/>
              <w:rPr>
                <w:rFonts w:hint="eastAsia" w:ascii="宋体" w:hAnsi="宋体" w:eastAsia="宋体" w:cs="宋体"/>
                <w:i w:val="0"/>
                <w:iCs w:val="0"/>
                <w:color w:val="auto"/>
                <w:sz w:val="22"/>
                <w:szCs w:val="22"/>
                <w:u w:val="none"/>
              </w:rPr>
            </w:pPr>
          </w:p>
        </w:tc>
      </w:tr>
      <w:tr w14:paraId="3430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5A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r>
              <w:rPr>
                <w:rFonts w:hint="eastAsia" w:ascii="宋体" w:hAnsi="宋体" w:cs="宋体"/>
                <w:i w:val="0"/>
                <w:iCs w:val="0"/>
                <w:snapToGrid w:val="0"/>
                <w:color w:val="auto"/>
                <w:kern w:val="0"/>
                <w:sz w:val="22"/>
                <w:szCs w:val="22"/>
                <w:u w:val="none"/>
                <w:lang w:val="en-US" w:eastAsia="zh-CN" w:bidi="ar"/>
              </w:rPr>
              <w:t>0</w:t>
            </w:r>
          </w:p>
        </w:tc>
        <w:tc>
          <w:tcPr>
            <w:tcW w:w="962" w:type="dxa"/>
            <w:vMerge w:val="continue"/>
            <w:tcBorders>
              <w:top w:val="nil"/>
              <w:left w:val="single" w:color="000000" w:sz="4" w:space="0"/>
              <w:bottom w:val="nil"/>
              <w:right w:val="single" w:color="auto" w:sz="4" w:space="0"/>
            </w:tcBorders>
            <w:shd w:val="clear" w:color="auto" w:fill="auto"/>
            <w:vAlign w:val="center"/>
          </w:tcPr>
          <w:p w14:paraId="546DFFE8">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34C52B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1楼隔墙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4D83">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A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0B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57.12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C0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0A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942D">
            <w:pPr>
              <w:jc w:val="center"/>
              <w:rPr>
                <w:rFonts w:hint="eastAsia" w:ascii="宋体" w:hAnsi="宋体" w:eastAsia="宋体" w:cs="宋体"/>
                <w:i w:val="0"/>
                <w:iCs w:val="0"/>
                <w:color w:val="auto"/>
                <w:sz w:val="22"/>
                <w:szCs w:val="22"/>
                <w:u w:val="none"/>
              </w:rPr>
            </w:pPr>
          </w:p>
        </w:tc>
      </w:tr>
      <w:tr w14:paraId="3BBA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B6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r>
              <w:rPr>
                <w:rFonts w:hint="eastAsia" w:ascii="宋体" w:hAnsi="宋体" w:cs="宋体"/>
                <w:i w:val="0"/>
                <w:iCs w:val="0"/>
                <w:snapToGrid w:val="0"/>
                <w:color w:val="auto"/>
                <w:kern w:val="0"/>
                <w:sz w:val="22"/>
                <w:szCs w:val="22"/>
                <w:u w:val="none"/>
                <w:lang w:val="en-US" w:eastAsia="zh-CN" w:bidi="ar"/>
              </w:rPr>
              <w:t>1</w:t>
            </w:r>
          </w:p>
        </w:tc>
        <w:tc>
          <w:tcPr>
            <w:tcW w:w="962" w:type="dxa"/>
            <w:vMerge w:val="continue"/>
            <w:tcBorders>
              <w:top w:val="nil"/>
              <w:left w:val="single" w:color="000000" w:sz="4" w:space="0"/>
              <w:bottom w:val="nil"/>
              <w:right w:val="single" w:color="auto" w:sz="4" w:space="0"/>
            </w:tcBorders>
            <w:shd w:val="clear" w:color="auto" w:fill="auto"/>
            <w:vAlign w:val="center"/>
          </w:tcPr>
          <w:p w14:paraId="61D89109">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04696D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2楼隔墙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DC5C">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63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D6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293.76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07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D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35D0">
            <w:pPr>
              <w:jc w:val="center"/>
              <w:rPr>
                <w:rFonts w:hint="eastAsia" w:ascii="宋体" w:hAnsi="宋体" w:eastAsia="宋体" w:cs="宋体"/>
                <w:i w:val="0"/>
                <w:iCs w:val="0"/>
                <w:color w:val="auto"/>
                <w:sz w:val="22"/>
                <w:szCs w:val="22"/>
                <w:u w:val="none"/>
              </w:rPr>
            </w:pPr>
          </w:p>
        </w:tc>
      </w:tr>
      <w:tr w14:paraId="7825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0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r>
              <w:rPr>
                <w:rFonts w:hint="eastAsia" w:ascii="宋体" w:hAnsi="宋体" w:cs="宋体"/>
                <w:i w:val="0"/>
                <w:iCs w:val="0"/>
                <w:snapToGrid w:val="0"/>
                <w:color w:val="auto"/>
                <w:kern w:val="0"/>
                <w:sz w:val="22"/>
                <w:szCs w:val="22"/>
                <w:u w:val="none"/>
                <w:lang w:val="en-US" w:eastAsia="zh-CN" w:bidi="ar"/>
              </w:rPr>
              <w:t>2</w:t>
            </w:r>
          </w:p>
        </w:tc>
        <w:tc>
          <w:tcPr>
            <w:tcW w:w="962" w:type="dxa"/>
            <w:vMerge w:val="continue"/>
            <w:tcBorders>
              <w:top w:val="nil"/>
              <w:left w:val="single" w:color="000000" w:sz="4" w:space="0"/>
              <w:bottom w:val="nil"/>
              <w:right w:val="single" w:color="auto" w:sz="4" w:space="0"/>
            </w:tcBorders>
            <w:shd w:val="clear" w:color="auto" w:fill="auto"/>
            <w:vAlign w:val="center"/>
          </w:tcPr>
          <w:p w14:paraId="1C9A10DB">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429F936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3楼隔墙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7CAF">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61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FC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53.14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55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4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03F9">
            <w:pPr>
              <w:jc w:val="center"/>
              <w:rPr>
                <w:rFonts w:hint="eastAsia" w:ascii="宋体" w:hAnsi="宋体" w:eastAsia="宋体" w:cs="宋体"/>
                <w:i w:val="0"/>
                <w:iCs w:val="0"/>
                <w:color w:val="auto"/>
                <w:sz w:val="22"/>
                <w:szCs w:val="22"/>
                <w:u w:val="none"/>
              </w:rPr>
            </w:pPr>
          </w:p>
        </w:tc>
      </w:tr>
      <w:tr w14:paraId="0359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6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r>
              <w:rPr>
                <w:rFonts w:hint="eastAsia" w:ascii="宋体" w:hAnsi="宋体" w:cs="宋体"/>
                <w:i w:val="0"/>
                <w:iCs w:val="0"/>
                <w:snapToGrid w:val="0"/>
                <w:color w:val="auto"/>
                <w:kern w:val="0"/>
                <w:sz w:val="22"/>
                <w:szCs w:val="22"/>
                <w:u w:val="none"/>
                <w:lang w:val="en-US" w:eastAsia="zh-CN" w:bidi="ar"/>
              </w:rPr>
              <w:t>3</w:t>
            </w:r>
          </w:p>
        </w:tc>
        <w:tc>
          <w:tcPr>
            <w:tcW w:w="962" w:type="dxa"/>
            <w:vMerge w:val="continue"/>
            <w:tcBorders>
              <w:top w:val="nil"/>
              <w:left w:val="single" w:color="000000" w:sz="4" w:space="0"/>
              <w:bottom w:val="nil"/>
              <w:right w:val="single" w:color="auto" w:sz="4" w:space="0"/>
            </w:tcBorders>
            <w:shd w:val="clear" w:color="auto" w:fill="auto"/>
            <w:vAlign w:val="center"/>
          </w:tcPr>
          <w:p w14:paraId="1537C995">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429FD8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1楼磁粉</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A167">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B2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16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253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FB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33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22E8">
            <w:pPr>
              <w:jc w:val="center"/>
              <w:rPr>
                <w:rFonts w:hint="eastAsia" w:ascii="宋体" w:hAnsi="宋体" w:eastAsia="宋体" w:cs="宋体"/>
                <w:i w:val="0"/>
                <w:iCs w:val="0"/>
                <w:color w:val="auto"/>
                <w:sz w:val="22"/>
                <w:szCs w:val="22"/>
                <w:u w:val="none"/>
              </w:rPr>
            </w:pPr>
          </w:p>
        </w:tc>
      </w:tr>
      <w:tr w14:paraId="758C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F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r>
              <w:rPr>
                <w:rFonts w:hint="eastAsia" w:ascii="宋体" w:hAnsi="宋体" w:cs="宋体"/>
                <w:i w:val="0"/>
                <w:iCs w:val="0"/>
                <w:snapToGrid w:val="0"/>
                <w:color w:val="auto"/>
                <w:kern w:val="0"/>
                <w:sz w:val="22"/>
                <w:szCs w:val="22"/>
                <w:u w:val="none"/>
                <w:lang w:val="en-US" w:eastAsia="zh-CN" w:bidi="ar"/>
              </w:rPr>
              <w:t>4</w:t>
            </w:r>
          </w:p>
        </w:tc>
        <w:tc>
          <w:tcPr>
            <w:tcW w:w="962" w:type="dxa"/>
            <w:vMerge w:val="continue"/>
            <w:tcBorders>
              <w:top w:val="nil"/>
              <w:left w:val="single" w:color="000000" w:sz="4" w:space="0"/>
              <w:bottom w:val="nil"/>
              <w:right w:val="single" w:color="auto" w:sz="4" w:space="0"/>
            </w:tcBorders>
            <w:shd w:val="clear" w:color="auto" w:fill="auto"/>
            <w:vAlign w:val="center"/>
          </w:tcPr>
          <w:p w14:paraId="3DEF9085">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649D68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2楼磁粉</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AA9E">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94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93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553.48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2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3E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AA0E">
            <w:pPr>
              <w:jc w:val="center"/>
              <w:rPr>
                <w:rFonts w:hint="eastAsia" w:ascii="宋体" w:hAnsi="宋体" w:eastAsia="宋体" w:cs="宋体"/>
                <w:i w:val="0"/>
                <w:iCs w:val="0"/>
                <w:color w:val="auto"/>
                <w:sz w:val="22"/>
                <w:szCs w:val="22"/>
                <w:u w:val="none"/>
              </w:rPr>
            </w:pPr>
          </w:p>
        </w:tc>
      </w:tr>
      <w:tr w14:paraId="088B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6F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r>
              <w:rPr>
                <w:rFonts w:hint="eastAsia" w:ascii="宋体" w:hAnsi="宋体" w:cs="宋体"/>
                <w:i w:val="0"/>
                <w:iCs w:val="0"/>
                <w:snapToGrid w:val="0"/>
                <w:color w:val="auto"/>
                <w:kern w:val="0"/>
                <w:sz w:val="22"/>
                <w:szCs w:val="22"/>
                <w:u w:val="none"/>
                <w:lang w:val="en-US" w:eastAsia="zh-CN" w:bidi="ar"/>
              </w:rPr>
              <w:t>5</w:t>
            </w:r>
          </w:p>
        </w:tc>
        <w:tc>
          <w:tcPr>
            <w:tcW w:w="962" w:type="dxa"/>
            <w:vMerge w:val="continue"/>
            <w:tcBorders>
              <w:top w:val="nil"/>
              <w:left w:val="single" w:color="000000" w:sz="4" w:space="0"/>
              <w:bottom w:val="nil"/>
              <w:right w:val="single" w:color="auto" w:sz="4" w:space="0"/>
            </w:tcBorders>
            <w:shd w:val="clear" w:color="auto" w:fill="auto"/>
            <w:vAlign w:val="center"/>
          </w:tcPr>
          <w:p w14:paraId="12CF5992">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590BA0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3楼磁粉</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BEB8">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AB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1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145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B1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8F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FF53">
            <w:pPr>
              <w:jc w:val="center"/>
              <w:rPr>
                <w:rFonts w:hint="eastAsia" w:ascii="宋体" w:hAnsi="宋体" w:eastAsia="宋体" w:cs="宋体"/>
                <w:i w:val="0"/>
                <w:iCs w:val="0"/>
                <w:color w:val="auto"/>
                <w:sz w:val="22"/>
                <w:szCs w:val="22"/>
                <w:u w:val="none"/>
              </w:rPr>
            </w:pPr>
          </w:p>
        </w:tc>
      </w:tr>
      <w:tr w14:paraId="2137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40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r>
              <w:rPr>
                <w:rFonts w:hint="eastAsia" w:ascii="宋体" w:hAnsi="宋体" w:cs="宋体"/>
                <w:i w:val="0"/>
                <w:iCs w:val="0"/>
                <w:snapToGrid w:val="0"/>
                <w:color w:val="auto"/>
                <w:kern w:val="0"/>
                <w:sz w:val="22"/>
                <w:szCs w:val="22"/>
                <w:u w:val="none"/>
                <w:lang w:val="en-US" w:eastAsia="zh-CN" w:bidi="ar"/>
              </w:rPr>
              <w:t>6</w:t>
            </w:r>
          </w:p>
        </w:tc>
        <w:tc>
          <w:tcPr>
            <w:tcW w:w="962" w:type="dxa"/>
            <w:vMerge w:val="continue"/>
            <w:tcBorders>
              <w:top w:val="nil"/>
              <w:left w:val="single" w:color="000000" w:sz="4" w:space="0"/>
              <w:bottom w:val="nil"/>
              <w:right w:val="single" w:color="auto" w:sz="4" w:space="0"/>
            </w:tcBorders>
            <w:shd w:val="clear" w:color="auto" w:fill="auto"/>
            <w:vAlign w:val="center"/>
          </w:tcPr>
          <w:p w14:paraId="34859D85">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4589421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1楼电改（开关、插座、灯）</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A3CA">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DD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1E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229.9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5F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B6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EAD2">
            <w:pPr>
              <w:jc w:val="center"/>
              <w:rPr>
                <w:rFonts w:hint="eastAsia" w:ascii="宋体" w:hAnsi="宋体" w:eastAsia="宋体" w:cs="宋体"/>
                <w:i w:val="0"/>
                <w:iCs w:val="0"/>
                <w:color w:val="auto"/>
                <w:sz w:val="22"/>
                <w:szCs w:val="22"/>
                <w:u w:val="none"/>
              </w:rPr>
            </w:pPr>
          </w:p>
        </w:tc>
      </w:tr>
      <w:tr w14:paraId="3FEA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4D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r>
              <w:rPr>
                <w:rFonts w:hint="eastAsia" w:ascii="宋体" w:hAnsi="宋体" w:cs="宋体"/>
                <w:i w:val="0"/>
                <w:iCs w:val="0"/>
                <w:snapToGrid w:val="0"/>
                <w:color w:val="auto"/>
                <w:kern w:val="0"/>
                <w:sz w:val="22"/>
                <w:szCs w:val="22"/>
                <w:u w:val="none"/>
                <w:lang w:val="en-US" w:eastAsia="zh-CN" w:bidi="ar"/>
              </w:rPr>
              <w:t>7</w:t>
            </w:r>
          </w:p>
        </w:tc>
        <w:tc>
          <w:tcPr>
            <w:tcW w:w="962" w:type="dxa"/>
            <w:vMerge w:val="continue"/>
            <w:tcBorders>
              <w:top w:val="nil"/>
              <w:left w:val="single" w:color="000000" w:sz="4" w:space="0"/>
              <w:bottom w:val="nil"/>
              <w:right w:val="single" w:color="auto" w:sz="4" w:space="0"/>
            </w:tcBorders>
            <w:shd w:val="clear" w:color="auto" w:fill="auto"/>
            <w:vAlign w:val="center"/>
          </w:tcPr>
          <w:p w14:paraId="2117F5F8">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737ED12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2楼电改（开关、插座、灯）</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4A10">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DE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ED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27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EB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8AE9">
            <w:pPr>
              <w:jc w:val="center"/>
              <w:rPr>
                <w:rFonts w:hint="eastAsia" w:ascii="宋体" w:hAnsi="宋体" w:eastAsia="宋体" w:cs="宋体"/>
                <w:i w:val="0"/>
                <w:iCs w:val="0"/>
                <w:color w:val="auto"/>
                <w:sz w:val="22"/>
                <w:szCs w:val="22"/>
                <w:u w:val="none"/>
              </w:rPr>
            </w:pPr>
          </w:p>
        </w:tc>
      </w:tr>
      <w:tr w14:paraId="1E65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12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r>
              <w:rPr>
                <w:rFonts w:hint="eastAsia" w:ascii="宋体" w:hAnsi="宋体" w:cs="宋体"/>
                <w:i w:val="0"/>
                <w:iCs w:val="0"/>
                <w:snapToGrid w:val="0"/>
                <w:color w:val="auto"/>
                <w:kern w:val="0"/>
                <w:sz w:val="22"/>
                <w:szCs w:val="22"/>
                <w:u w:val="none"/>
                <w:lang w:val="en-US" w:eastAsia="zh-CN" w:bidi="ar"/>
              </w:rPr>
              <w:t>8</w:t>
            </w:r>
          </w:p>
        </w:tc>
        <w:tc>
          <w:tcPr>
            <w:tcW w:w="962" w:type="dxa"/>
            <w:vMerge w:val="continue"/>
            <w:tcBorders>
              <w:top w:val="nil"/>
              <w:left w:val="single" w:color="000000" w:sz="4" w:space="0"/>
              <w:bottom w:val="nil"/>
              <w:right w:val="single" w:color="auto" w:sz="4" w:space="0"/>
            </w:tcBorders>
            <w:shd w:val="clear" w:color="auto" w:fill="auto"/>
            <w:vAlign w:val="center"/>
          </w:tcPr>
          <w:p w14:paraId="0D6FFB87">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34C718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3楼电改（开关、插座、灯）</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56FF">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F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3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200.66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EE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6C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02D2">
            <w:pPr>
              <w:jc w:val="center"/>
              <w:rPr>
                <w:rFonts w:hint="eastAsia" w:ascii="宋体" w:hAnsi="宋体" w:eastAsia="宋体" w:cs="宋体"/>
                <w:i w:val="0"/>
                <w:iCs w:val="0"/>
                <w:color w:val="auto"/>
                <w:sz w:val="22"/>
                <w:szCs w:val="22"/>
                <w:u w:val="none"/>
              </w:rPr>
            </w:pPr>
          </w:p>
        </w:tc>
      </w:tr>
      <w:tr w14:paraId="154D2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8C6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snapToGrid w:val="0"/>
                <w:color w:val="auto"/>
                <w:kern w:val="0"/>
                <w:sz w:val="22"/>
                <w:szCs w:val="22"/>
                <w:u w:val="none"/>
                <w:lang w:val="en-US" w:eastAsia="zh-CN" w:bidi="ar"/>
              </w:rPr>
              <w:t>39</w:t>
            </w:r>
          </w:p>
        </w:tc>
        <w:tc>
          <w:tcPr>
            <w:tcW w:w="962" w:type="dxa"/>
            <w:vMerge w:val="continue"/>
            <w:tcBorders>
              <w:top w:val="nil"/>
              <w:left w:val="single" w:color="000000" w:sz="4" w:space="0"/>
              <w:bottom w:val="nil"/>
              <w:right w:val="single" w:color="auto" w:sz="4" w:space="0"/>
            </w:tcBorders>
            <w:shd w:val="clear" w:color="auto" w:fill="auto"/>
            <w:vAlign w:val="center"/>
          </w:tcPr>
          <w:p w14:paraId="6C2D786C">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14A7DD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外墙漆（正及两侧）</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DFEF">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10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78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669.64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BA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AC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B7AB">
            <w:pPr>
              <w:jc w:val="center"/>
              <w:rPr>
                <w:rFonts w:hint="eastAsia" w:ascii="宋体" w:hAnsi="宋体" w:eastAsia="宋体" w:cs="宋体"/>
                <w:i w:val="0"/>
                <w:iCs w:val="0"/>
                <w:color w:val="auto"/>
                <w:sz w:val="22"/>
                <w:szCs w:val="22"/>
                <w:u w:val="none"/>
              </w:rPr>
            </w:pPr>
          </w:p>
        </w:tc>
      </w:tr>
      <w:tr w14:paraId="181D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20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r>
              <w:rPr>
                <w:rFonts w:hint="eastAsia" w:ascii="宋体" w:hAnsi="宋体" w:cs="宋体"/>
                <w:i w:val="0"/>
                <w:iCs w:val="0"/>
                <w:snapToGrid w:val="0"/>
                <w:color w:val="auto"/>
                <w:kern w:val="0"/>
                <w:sz w:val="22"/>
                <w:szCs w:val="22"/>
                <w:u w:val="none"/>
                <w:lang w:val="en-US" w:eastAsia="zh-CN" w:bidi="ar"/>
              </w:rPr>
              <w:t>0</w:t>
            </w:r>
          </w:p>
        </w:tc>
        <w:tc>
          <w:tcPr>
            <w:tcW w:w="962" w:type="dxa"/>
            <w:vMerge w:val="continue"/>
            <w:tcBorders>
              <w:top w:val="nil"/>
              <w:left w:val="single" w:color="000000" w:sz="4" w:space="0"/>
              <w:bottom w:val="nil"/>
              <w:right w:val="single" w:color="auto" w:sz="4" w:space="0"/>
            </w:tcBorders>
            <w:shd w:val="clear" w:color="auto" w:fill="auto"/>
            <w:vAlign w:val="center"/>
          </w:tcPr>
          <w:p w14:paraId="0A9895EB">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1A1236D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3楼楼顶天窗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026C">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08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处</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E6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33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D2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297F">
            <w:pPr>
              <w:jc w:val="center"/>
              <w:rPr>
                <w:rFonts w:hint="eastAsia" w:ascii="宋体" w:hAnsi="宋体" w:eastAsia="宋体" w:cs="宋体"/>
                <w:i w:val="0"/>
                <w:iCs w:val="0"/>
                <w:color w:val="auto"/>
                <w:sz w:val="22"/>
                <w:szCs w:val="22"/>
                <w:u w:val="none"/>
              </w:rPr>
            </w:pPr>
          </w:p>
        </w:tc>
      </w:tr>
      <w:tr w14:paraId="48B0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4C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r>
              <w:rPr>
                <w:rFonts w:hint="eastAsia" w:ascii="宋体" w:hAnsi="宋体" w:cs="宋体"/>
                <w:i w:val="0"/>
                <w:iCs w:val="0"/>
                <w:snapToGrid w:val="0"/>
                <w:color w:val="auto"/>
                <w:kern w:val="0"/>
                <w:sz w:val="22"/>
                <w:szCs w:val="22"/>
                <w:u w:val="none"/>
                <w:lang w:val="en-US" w:eastAsia="zh-CN" w:bidi="ar"/>
              </w:rPr>
              <w:t>1</w:t>
            </w:r>
          </w:p>
        </w:tc>
        <w:tc>
          <w:tcPr>
            <w:tcW w:w="962" w:type="dxa"/>
            <w:vMerge w:val="continue"/>
            <w:tcBorders>
              <w:top w:val="nil"/>
              <w:left w:val="single" w:color="000000" w:sz="4" w:space="0"/>
              <w:bottom w:val="nil"/>
              <w:right w:val="single" w:color="auto" w:sz="4" w:space="0"/>
            </w:tcBorders>
            <w:shd w:val="clear" w:color="auto" w:fill="auto"/>
            <w:vAlign w:val="center"/>
          </w:tcPr>
          <w:p w14:paraId="5955A4D0">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auto" w:sz="4" w:space="0"/>
              <w:bottom w:val="single" w:color="000000" w:sz="4" w:space="0"/>
              <w:right w:val="single" w:color="000000" w:sz="4" w:space="0"/>
            </w:tcBorders>
            <w:shd w:val="clear" w:color="auto" w:fill="auto"/>
            <w:vAlign w:val="center"/>
          </w:tcPr>
          <w:p w14:paraId="0F8355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百叶窗帘</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D9F0">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A0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10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8A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70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461B">
            <w:pPr>
              <w:jc w:val="center"/>
              <w:rPr>
                <w:rFonts w:hint="eastAsia" w:ascii="宋体" w:hAnsi="宋体" w:eastAsia="宋体" w:cs="宋体"/>
                <w:i w:val="0"/>
                <w:iCs w:val="0"/>
                <w:color w:val="auto"/>
                <w:sz w:val="22"/>
                <w:szCs w:val="22"/>
                <w:u w:val="none"/>
              </w:rPr>
            </w:pPr>
          </w:p>
        </w:tc>
      </w:tr>
      <w:tr w14:paraId="7E23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E7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r>
              <w:rPr>
                <w:rFonts w:hint="eastAsia" w:ascii="宋体" w:hAnsi="宋体" w:cs="宋体"/>
                <w:i w:val="0"/>
                <w:iCs w:val="0"/>
                <w:snapToGrid w:val="0"/>
                <w:color w:val="auto"/>
                <w:kern w:val="0"/>
                <w:sz w:val="22"/>
                <w:szCs w:val="22"/>
                <w:u w:val="none"/>
                <w:lang w:val="en-US" w:eastAsia="zh-CN" w:bidi="ar"/>
              </w:rPr>
              <w:t>2</w:t>
            </w:r>
          </w:p>
        </w:tc>
        <w:tc>
          <w:tcPr>
            <w:tcW w:w="962" w:type="dxa"/>
            <w:tcBorders>
              <w:top w:val="nil"/>
              <w:left w:val="single" w:color="000000" w:sz="4" w:space="0"/>
              <w:bottom w:val="nil"/>
              <w:right w:val="single" w:color="000000" w:sz="4" w:space="0"/>
            </w:tcBorders>
            <w:shd w:val="clear" w:color="auto" w:fill="auto"/>
            <w:vAlign w:val="center"/>
          </w:tcPr>
          <w:p w14:paraId="38EF2230">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CB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速栽仲栽室-窗帘</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3664">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68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21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46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CE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976F">
            <w:pPr>
              <w:jc w:val="center"/>
              <w:rPr>
                <w:rFonts w:hint="eastAsia" w:ascii="宋体" w:hAnsi="宋体" w:eastAsia="宋体" w:cs="宋体"/>
                <w:i w:val="0"/>
                <w:iCs w:val="0"/>
                <w:color w:val="auto"/>
                <w:sz w:val="22"/>
                <w:szCs w:val="22"/>
                <w:u w:val="none"/>
              </w:rPr>
            </w:pPr>
          </w:p>
        </w:tc>
      </w:tr>
      <w:tr w14:paraId="4FD4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5E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r>
              <w:rPr>
                <w:rFonts w:hint="eastAsia" w:ascii="宋体" w:hAnsi="宋体" w:cs="宋体"/>
                <w:i w:val="0"/>
                <w:iCs w:val="0"/>
                <w:snapToGrid w:val="0"/>
                <w:color w:val="auto"/>
                <w:kern w:val="0"/>
                <w:sz w:val="22"/>
                <w:szCs w:val="22"/>
                <w:u w:val="none"/>
                <w:lang w:val="en-US" w:eastAsia="zh-CN" w:bidi="ar"/>
              </w:rPr>
              <w:t>3</w:t>
            </w:r>
          </w:p>
        </w:tc>
        <w:tc>
          <w:tcPr>
            <w:tcW w:w="962" w:type="dxa"/>
            <w:tcBorders>
              <w:top w:val="nil"/>
              <w:left w:val="single" w:color="000000" w:sz="4" w:space="0"/>
              <w:bottom w:val="nil"/>
              <w:right w:val="single" w:color="000000" w:sz="4" w:space="0"/>
            </w:tcBorders>
            <w:shd w:val="clear" w:color="auto" w:fill="auto"/>
            <w:vAlign w:val="center"/>
          </w:tcPr>
          <w:p w14:paraId="4974C4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弱电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30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弱电设备施工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93EF">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04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B5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3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41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813C">
            <w:pPr>
              <w:jc w:val="center"/>
              <w:rPr>
                <w:rFonts w:hint="eastAsia" w:ascii="宋体" w:hAnsi="宋体" w:eastAsia="宋体" w:cs="宋体"/>
                <w:i w:val="0"/>
                <w:iCs w:val="0"/>
                <w:color w:val="auto"/>
                <w:sz w:val="22"/>
                <w:szCs w:val="22"/>
                <w:u w:val="none"/>
              </w:rPr>
            </w:pPr>
          </w:p>
        </w:tc>
      </w:tr>
      <w:tr w14:paraId="1BB4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86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r>
              <w:rPr>
                <w:rFonts w:hint="eastAsia" w:ascii="宋体" w:hAnsi="宋体" w:cs="宋体"/>
                <w:i w:val="0"/>
                <w:iCs w:val="0"/>
                <w:snapToGrid w:val="0"/>
                <w:color w:val="auto"/>
                <w:kern w:val="0"/>
                <w:sz w:val="22"/>
                <w:szCs w:val="22"/>
                <w:u w:val="none"/>
                <w:lang w:val="en-US" w:eastAsia="zh-CN" w:bidi="ar"/>
              </w:rPr>
              <w:t>4</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C98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室外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0E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地坪</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DECD">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01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CF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1198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76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0A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E2D0">
            <w:pPr>
              <w:jc w:val="center"/>
              <w:rPr>
                <w:rFonts w:hint="eastAsia" w:ascii="宋体" w:hAnsi="宋体" w:eastAsia="宋体" w:cs="宋体"/>
                <w:i w:val="0"/>
                <w:iCs w:val="0"/>
                <w:color w:val="auto"/>
                <w:sz w:val="22"/>
                <w:szCs w:val="22"/>
                <w:u w:val="none"/>
              </w:rPr>
            </w:pPr>
          </w:p>
        </w:tc>
      </w:tr>
      <w:tr w14:paraId="7493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DE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r>
              <w:rPr>
                <w:rFonts w:hint="eastAsia" w:ascii="宋体" w:hAnsi="宋体" w:cs="宋体"/>
                <w:i w:val="0"/>
                <w:iCs w:val="0"/>
                <w:snapToGrid w:val="0"/>
                <w:color w:val="auto"/>
                <w:kern w:val="0"/>
                <w:sz w:val="22"/>
                <w:szCs w:val="22"/>
                <w:u w:val="none"/>
                <w:lang w:val="en-US" w:eastAsia="zh-CN" w:bidi="ar"/>
              </w:rPr>
              <w:t>5</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1ACE6">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82B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挖掘机找平层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D07E">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F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小时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42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21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6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B04C">
            <w:pPr>
              <w:jc w:val="center"/>
              <w:rPr>
                <w:rFonts w:hint="eastAsia" w:ascii="宋体" w:hAnsi="宋体" w:eastAsia="宋体" w:cs="宋体"/>
                <w:i w:val="0"/>
                <w:iCs w:val="0"/>
                <w:color w:val="auto"/>
                <w:sz w:val="22"/>
                <w:szCs w:val="22"/>
                <w:u w:val="none"/>
              </w:rPr>
            </w:pPr>
          </w:p>
        </w:tc>
      </w:tr>
      <w:tr w14:paraId="3F53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37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r>
              <w:rPr>
                <w:rFonts w:hint="eastAsia" w:ascii="宋体" w:hAnsi="宋体" w:cs="宋体"/>
                <w:i w:val="0"/>
                <w:iCs w:val="0"/>
                <w:snapToGrid w:val="0"/>
                <w:color w:val="auto"/>
                <w:kern w:val="0"/>
                <w:sz w:val="22"/>
                <w:szCs w:val="22"/>
                <w:u w:val="none"/>
                <w:lang w:val="en-US" w:eastAsia="zh-CN" w:bidi="ar"/>
              </w:rPr>
              <w:t>6</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E6042">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D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砖砌围墙</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EA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围墙高度2m，毛石基础0.4*0.6m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A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46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175.2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DF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5E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0F3B">
            <w:pPr>
              <w:jc w:val="center"/>
              <w:rPr>
                <w:rFonts w:hint="eastAsia" w:ascii="宋体" w:hAnsi="宋体" w:eastAsia="宋体" w:cs="宋体"/>
                <w:i w:val="0"/>
                <w:iCs w:val="0"/>
                <w:color w:val="auto"/>
                <w:sz w:val="22"/>
                <w:szCs w:val="22"/>
                <w:u w:val="none"/>
              </w:rPr>
            </w:pPr>
          </w:p>
        </w:tc>
      </w:tr>
      <w:tr w14:paraId="34AC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A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r>
              <w:rPr>
                <w:rFonts w:hint="eastAsia" w:ascii="宋体" w:hAnsi="宋体" w:cs="宋体"/>
                <w:i w:val="0"/>
                <w:iCs w:val="0"/>
                <w:snapToGrid w:val="0"/>
                <w:color w:val="auto"/>
                <w:kern w:val="0"/>
                <w:sz w:val="22"/>
                <w:szCs w:val="22"/>
                <w:u w:val="none"/>
                <w:lang w:val="en-US" w:eastAsia="zh-CN" w:bidi="ar"/>
              </w:rPr>
              <w:t>7</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15DF9">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FB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围墙抹面</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C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围墙高度2m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16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60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285.6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09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4C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D0E3">
            <w:pPr>
              <w:jc w:val="center"/>
              <w:rPr>
                <w:rFonts w:hint="eastAsia" w:ascii="宋体" w:hAnsi="宋体" w:eastAsia="宋体" w:cs="宋体"/>
                <w:i w:val="0"/>
                <w:iCs w:val="0"/>
                <w:color w:val="auto"/>
                <w:sz w:val="22"/>
                <w:szCs w:val="22"/>
                <w:u w:val="none"/>
              </w:rPr>
            </w:pPr>
          </w:p>
        </w:tc>
      </w:tr>
      <w:tr w14:paraId="5689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E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r>
              <w:rPr>
                <w:rFonts w:hint="eastAsia" w:ascii="宋体" w:hAnsi="宋体" w:cs="宋体"/>
                <w:i w:val="0"/>
                <w:iCs w:val="0"/>
                <w:snapToGrid w:val="0"/>
                <w:color w:val="auto"/>
                <w:kern w:val="0"/>
                <w:sz w:val="22"/>
                <w:szCs w:val="22"/>
                <w:u w:val="none"/>
                <w:lang w:val="en-US" w:eastAsia="zh-CN" w:bidi="ar"/>
              </w:rPr>
              <w:t>8</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8FC07">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8C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不锈钢栏围墙</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28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围墙高度2m，毛石基础0.4*0.6m，围墙柱间距3m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AC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m</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1D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175.2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A2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3E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A112">
            <w:pPr>
              <w:jc w:val="center"/>
              <w:rPr>
                <w:rFonts w:hint="eastAsia" w:ascii="宋体" w:hAnsi="宋体" w:eastAsia="宋体" w:cs="宋体"/>
                <w:i w:val="0"/>
                <w:iCs w:val="0"/>
                <w:color w:val="auto"/>
                <w:sz w:val="22"/>
                <w:szCs w:val="22"/>
                <w:u w:val="none"/>
              </w:rPr>
            </w:pPr>
          </w:p>
        </w:tc>
      </w:tr>
      <w:tr w14:paraId="7C81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E01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snapToGrid w:val="0"/>
                <w:color w:val="auto"/>
                <w:kern w:val="0"/>
                <w:sz w:val="22"/>
                <w:szCs w:val="22"/>
                <w:u w:val="none"/>
                <w:lang w:val="en-US" w:eastAsia="zh-CN" w:bidi="ar"/>
              </w:rPr>
              <w:t>49</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2A013">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1F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污水池处理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5BF4">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D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4D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26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41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C0F5">
            <w:pPr>
              <w:jc w:val="center"/>
              <w:rPr>
                <w:rFonts w:hint="eastAsia" w:ascii="宋体" w:hAnsi="宋体" w:eastAsia="宋体" w:cs="宋体"/>
                <w:i w:val="0"/>
                <w:iCs w:val="0"/>
                <w:color w:val="auto"/>
                <w:sz w:val="22"/>
                <w:szCs w:val="22"/>
                <w:u w:val="none"/>
              </w:rPr>
            </w:pPr>
          </w:p>
        </w:tc>
      </w:tr>
      <w:tr w14:paraId="2819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BB1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snapToGrid w:val="0"/>
                <w:color w:val="auto"/>
                <w:kern w:val="0"/>
                <w:sz w:val="22"/>
                <w:szCs w:val="22"/>
                <w:u w:val="none"/>
                <w:lang w:val="en-US" w:eastAsia="zh-CN" w:bidi="ar"/>
              </w:rPr>
              <w:t>50</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6709E">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24E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排水处理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754">
            <w:pPr>
              <w:jc w:val="center"/>
              <w:rPr>
                <w:rFonts w:hint="eastAsia" w:ascii="宋体" w:hAnsi="宋体" w:eastAsia="宋体" w:cs="宋体"/>
                <w:i w:val="0"/>
                <w:iCs w:val="0"/>
                <w:color w:val="auto"/>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82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BC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4C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7F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FCA5">
            <w:pPr>
              <w:jc w:val="center"/>
              <w:rPr>
                <w:rFonts w:hint="eastAsia" w:ascii="宋体" w:hAnsi="宋体" w:eastAsia="宋体" w:cs="宋体"/>
                <w:i w:val="0"/>
                <w:iCs w:val="0"/>
                <w:color w:val="auto"/>
                <w:sz w:val="22"/>
                <w:szCs w:val="22"/>
                <w:u w:val="none"/>
              </w:rPr>
            </w:pPr>
          </w:p>
        </w:tc>
      </w:tr>
      <w:tr w14:paraId="11B7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2F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r>
              <w:rPr>
                <w:rFonts w:hint="eastAsia" w:ascii="宋体" w:hAnsi="宋体" w:cs="宋体"/>
                <w:i w:val="0"/>
                <w:iCs w:val="0"/>
                <w:snapToGrid w:val="0"/>
                <w:color w:val="auto"/>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59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改建道路</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94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改建道路</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81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长度：38m，宽度：4m，混凝土硬化20cm厚</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5B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E4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152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90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0B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24F9">
            <w:pPr>
              <w:jc w:val="center"/>
              <w:rPr>
                <w:rFonts w:hint="eastAsia" w:ascii="宋体" w:hAnsi="宋体" w:eastAsia="宋体" w:cs="宋体"/>
                <w:i w:val="0"/>
                <w:iCs w:val="0"/>
                <w:color w:val="auto"/>
                <w:sz w:val="22"/>
                <w:szCs w:val="22"/>
                <w:u w:val="none"/>
              </w:rPr>
            </w:pPr>
          </w:p>
        </w:tc>
      </w:tr>
      <w:tr w14:paraId="0955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79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r>
              <w:rPr>
                <w:rFonts w:hint="eastAsia" w:ascii="宋体" w:hAnsi="宋体" w:cs="宋体"/>
                <w:i w:val="0"/>
                <w:iCs w:val="0"/>
                <w:snapToGrid w:val="0"/>
                <w:color w:val="auto"/>
                <w:kern w:val="0"/>
                <w:sz w:val="22"/>
                <w:szCs w:val="22"/>
                <w:u w:val="none"/>
                <w:lang w:val="en-US" w:eastAsia="zh-CN" w:bidi="ar"/>
              </w:rPr>
              <w:t>2</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504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广告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6CCB">
            <w:pPr>
              <w:jc w:val="center"/>
              <w:rPr>
                <w:rFonts w:hint="eastAsia" w:ascii="宋体" w:hAnsi="宋体" w:eastAsia="宋体" w:cs="宋体"/>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5C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指示牌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DB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E4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3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85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5EE5">
            <w:pPr>
              <w:jc w:val="center"/>
              <w:rPr>
                <w:rFonts w:hint="eastAsia" w:ascii="宋体" w:hAnsi="宋体" w:eastAsia="宋体" w:cs="宋体"/>
                <w:i w:val="0"/>
                <w:iCs w:val="0"/>
                <w:color w:val="auto"/>
                <w:sz w:val="22"/>
                <w:szCs w:val="22"/>
                <w:u w:val="none"/>
              </w:rPr>
            </w:pPr>
          </w:p>
        </w:tc>
      </w:tr>
      <w:tr w14:paraId="6E91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3A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r>
              <w:rPr>
                <w:rFonts w:hint="eastAsia" w:ascii="宋体" w:hAnsi="宋体" w:cs="宋体"/>
                <w:i w:val="0"/>
                <w:iCs w:val="0"/>
                <w:snapToGrid w:val="0"/>
                <w:color w:val="auto"/>
                <w:kern w:val="0"/>
                <w:sz w:val="22"/>
                <w:szCs w:val="22"/>
                <w:u w:val="none"/>
                <w:lang w:val="en-US" w:eastAsia="zh-CN" w:bidi="ar"/>
              </w:rPr>
              <w:t>3</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5EDFC">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5B5">
            <w:pPr>
              <w:jc w:val="center"/>
              <w:rPr>
                <w:rFonts w:hint="eastAsia" w:ascii="宋体" w:hAnsi="宋体" w:eastAsia="宋体" w:cs="宋体"/>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59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背景墙内容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5B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28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D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AC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137">
            <w:pPr>
              <w:jc w:val="center"/>
              <w:rPr>
                <w:rFonts w:hint="eastAsia" w:ascii="宋体" w:hAnsi="宋体" w:eastAsia="宋体" w:cs="宋体"/>
                <w:i w:val="0"/>
                <w:iCs w:val="0"/>
                <w:color w:val="auto"/>
                <w:sz w:val="22"/>
                <w:szCs w:val="22"/>
                <w:u w:val="none"/>
              </w:rPr>
            </w:pPr>
          </w:p>
        </w:tc>
      </w:tr>
      <w:tr w14:paraId="345E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C4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r>
              <w:rPr>
                <w:rFonts w:hint="eastAsia" w:ascii="宋体" w:hAnsi="宋体" w:cs="宋体"/>
                <w:i w:val="0"/>
                <w:iCs w:val="0"/>
                <w:snapToGrid w:val="0"/>
                <w:color w:val="auto"/>
                <w:kern w:val="0"/>
                <w:sz w:val="22"/>
                <w:szCs w:val="22"/>
                <w:u w:val="none"/>
                <w:lang w:val="en-US" w:eastAsia="zh-CN" w:bidi="ar"/>
              </w:rPr>
              <w:t>4</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07BBA">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1871">
            <w:pPr>
              <w:jc w:val="center"/>
              <w:rPr>
                <w:rFonts w:hint="eastAsia" w:ascii="宋体" w:hAnsi="宋体" w:eastAsia="宋体" w:cs="宋体"/>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C0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挂牌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58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4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A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8B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411C">
            <w:pPr>
              <w:jc w:val="center"/>
              <w:rPr>
                <w:rFonts w:hint="eastAsia" w:ascii="宋体" w:hAnsi="宋体" w:eastAsia="宋体" w:cs="宋体"/>
                <w:i w:val="0"/>
                <w:iCs w:val="0"/>
                <w:color w:val="auto"/>
                <w:sz w:val="22"/>
                <w:szCs w:val="22"/>
                <w:u w:val="none"/>
              </w:rPr>
            </w:pPr>
          </w:p>
        </w:tc>
      </w:tr>
      <w:tr w14:paraId="38CE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51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r>
              <w:rPr>
                <w:rFonts w:hint="eastAsia" w:ascii="宋体" w:hAnsi="宋体" w:cs="宋体"/>
                <w:i w:val="0"/>
                <w:iCs w:val="0"/>
                <w:snapToGrid w:val="0"/>
                <w:color w:val="auto"/>
                <w:kern w:val="0"/>
                <w:sz w:val="22"/>
                <w:szCs w:val="22"/>
                <w:u w:val="none"/>
                <w:lang w:val="en-US" w:eastAsia="zh-CN" w:bidi="ar"/>
              </w:rPr>
              <w:t>5</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8B9B7">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D91E">
            <w:pPr>
              <w:jc w:val="center"/>
              <w:rPr>
                <w:rFonts w:hint="eastAsia" w:ascii="宋体" w:hAnsi="宋体" w:eastAsia="宋体" w:cs="宋体"/>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11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文化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B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D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4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FB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FFC6">
            <w:pPr>
              <w:jc w:val="center"/>
              <w:rPr>
                <w:rFonts w:hint="eastAsia" w:ascii="宋体" w:hAnsi="宋体" w:eastAsia="宋体" w:cs="宋体"/>
                <w:i w:val="0"/>
                <w:iCs w:val="0"/>
                <w:color w:val="auto"/>
                <w:sz w:val="22"/>
                <w:szCs w:val="22"/>
                <w:u w:val="none"/>
              </w:rPr>
            </w:pPr>
          </w:p>
        </w:tc>
      </w:tr>
      <w:tr w14:paraId="0EBF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50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r>
              <w:rPr>
                <w:rFonts w:hint="eastAsia" w:ascii="宋体" w:hAnsi="宋体" w:cs="宋体"/>
                <w:i w:val="0"/>
                <w:iCs w:val="0"/>
                <w:snapToGrid w:val="0"/>
                <w:color w:val="auto"/>
                <w:kern w:val="0"/>
                <w:sz w:val="22"/>
                <w:szCs w:val="22"/>
                <w:u w:val="none"/>
                <w:lang w:val="en-US" w:eastAsia="zh-CN" w:bidi="ar"/>
              </w:rPr>
              <w:t>6</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1DCC5">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大会议室及指挥中心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AA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LED滚动显示屏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B2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7A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14.52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B0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41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E73B">
            <w:pPr>
              <w:jc w:val="center"/>
              <w:rPr>
                <w:rFonts w:hint="eastAsia" w:ascii="宋体" w:hAnsi="宋体" w:eastAsia="宋体" w:cs="宋体"/>
                <w:i w:val="0"/>
                <w:iCs w:val="0"/>
                <w:color w:val="auto"/>
                <w:sz w:val="22"/>
                <w:szCs w:val="22"/>
                <w:u w:val="none"/>
              </w:rPr>
            </w:pPr>
          </w:p>
        </w:tc>
      </w:tr>
      <w:tr w14:paraId="0736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8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r>
              <w:rPr>
                <w:rFonts w:hint="eastAsia" w:ascii="宋体" w:hAnsi="宋体" w:cs="宋体"/>
                <w:i w:val="0"/>
                <w:iCs w:val="0"/>
                <w:snapToGrid w:val="0"/>
                <w:color w:val="auto"/>
                <w:kern w:val="0"/>
                <w:sz w:val="22"/>
                <w:szCs w:val="22"/>
                <w:u w:val="none"/>
                <w:lang w:val="en-US" w:eastAsia="zh-CN" w:bidi="ar"/>
              </w:rPr>
              <w:t>7</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EF638">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D4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普安县综治中心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A1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发光字及架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8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4D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F6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0B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5C0A">
            <w:pPr>
              <w:jc w:val="center"/>
              <w:rPr>
                <w:rFonts w:hint="eastAsia" w:ascii="宋体" w:hAnsi="宋体" w:eastAsia="宋体" w:cs="宋体"/>
                <w:i w:val="0"/>
                <w:iCs w:val="0"/>
                <w:color w:val="auto"/>
                <w:sz w:val="22"/>
                <w:szCs w:val="22"/>
                <w:u w:val="none"/>
              </w:rPr>
            </w:pPr>
          </w:p>
        </w:tc>
      </w:tr>
      <w:tr w14:paraId="3755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E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r>
              <w:rPr>
                <w:rFonts w:hint="eastAsia" w:ascii="宋体" w:hAnsi="宋体" w:cs="宋体"/>
                <w:i w:val="0"/>
                <w:iCs w:val="0"/>
                <w:snapToGrid w:val="0"/>
                <w:color w:val="auto"/>
                <w:kern w:val="0"/>
                <w:sz w:val="22"/>
                <w:szCs w:val="22"/>
                <w:u w:val="none"/>
                <w:lang w:val="en-US" w:eastAsia="zh-CN" w:bidi="ar"/>
              </w:rPr>
              <w:t>8</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5E8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其他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F5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垃圾清理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64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垃圾清理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0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BE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CE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03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0E21">
            <w:pPr>
              <w:jc w:val="center"/>
              <w:rPr>
                <w:rFonts w:hint="eastAsia" w:ascii="宋体" w:hAnsi="宋体" w:eastAsia="宋体" w:cs="宋体"/>
                <w:i w:val="0"/>
                <w:iCs w:val="0"/>
                <w:color w:val="auto"/>
                <w:sz w:val="22"/>
                <w:szCs w:val="22"/>
                <w:u w:val="none"/>
              </w:rPr>
            </w:pPr>
          </w:p>
        </w:tc>
      </w:tr>
      <w:tr w14:paraId="1BCF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B87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snapToGrid w:val="0"/>
                <w:color w:val="auto"/>
                <w:kern w:val="0"/>
                <w:sz w:val="22"/>
                <w:szCs w:val="22"/>
                <w:u w:val="none"/>
                <w:lang w:val="en-US" w:eastAsia="zh-CN" w:bidi="ar"/>
              </w:rPr>
              <w:t>59</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2CE4">
            <w:pPr>
              <w:jc w:val="center"/>
              <w:rPr>
                <w:rFonts w:hint="eastAsia" w:ascii="宋体" w:hAnsi="宋体" w:eastAsia="宋体" w:cs="宋体"/>
                <w:i w:val="0"/>
                <w:iCs w:val="0"/>
                <w:color w:val="auto"/>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A122">
            <w:pPr>
              <w:jc w:val="left"/>
              <w:rPr>
                <w:rFonts w:hint="eastAsia" w:ascii="宋体" w:hAnsi="宋体" w:eastAsia="宋体" w:cs="宋体"/>
                <w:i w:val="0"/>
                <w:iCs w:val="0"/>
                <w:color w:val="auto"/>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8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施工中不可估量项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9F67">
            <w:pPr>
              <w:jc w:val="center"/>
              <w:rPr>
                <w:rFonts w:hint="eastAsia" w:ascii="宋体" w:hAnsi="宋体" w:eastAsia="宋体" w:cs="宋体"/>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58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2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4C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5201">
            <w:pPr>
              <w:jc w:val="center"/>
              <w:rPr>
                <w:rFonts w:hint="eastAsia" w:ascii="宋体" w:hAnsi="宋体" w:eastAsia="宋体" w:cs="宋体"/>
                <w:i w:val="0"/>
                <w:iCs w:val="0"/>
                <w:color w:val="auto"/>
                <w:sz w:val="22"/>
                <w:szCs w:val="22"/>
                <w:u w:val="none"/>
              </w:rPr>
            </w:pPr>
          </w:p>
        </w:tc>
      </w:tr>
      <w:tr w14:paraId="1A36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4B44">
            <w:pPr>
              <w:jc w:val="center"/>
              <w:rPr>
                <w:rFonts w:hint="eastAsia" w:ascii="宋体" w:hAnsi="宋体" w:eastAsia="宋体" w:cs="宋体"/>
                <w:i w:val="0"/>
                <w:iCs w:val="0"/>
                <w:color w:val="auto"/>
                <w:sz w:val="22"/>
                <w:szCs w:val="22"/>
                <w:u w:val="none"/>
              </w:rPr>
            </w:pPr>
          </w:p>
        </w:tc>
        <w:tc>
          <w:tcPr>
            <w:tcW w:w="72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A937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3C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9971">
            <w:pPr>
              <w:jc w:val="center"/>
              <w:rPr>
                <w:rFonts w:hint="eastAsia" w:ascii="宋体" w:hAnsi="宋体" w:eastAsia="宋体" w:cs="宋体"/>
                <w:i w:val="0"/>
                <w:iCs w:val="0"/>
                <w:color w:val="auto"/>
                <w:sz w:val="22"/>
                <w:szCs w:val="22"/>
                <w:u w:val="none"/>
              </w:rPr>
            </w:pPr>
          </w:p>
        </w:tc>
      </w:tr>
      <w:tr w14:paraId="2E81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5962">
            <w:pPr>
              <w:jc w:val="center"/>
              <w:rPr>
                <w:rFonts w:hint="eastAsia" w:ascii="宋体" w:hAnsi="宋体" w:eastAsia="宋体" w:cs="宋体"/>
                <w:i w:val="0"/>
                <w:iCs w:val="0"/>
                <w:color w:val="auto"/>
                <w:sz w:val="22"/>
                <w:szCs w:val="22"/>
                <w:u w:val="none"/>
              </w:rPr>
            </w:pPr>
          </w:p>
        </w:tc>
        <w:tc>
          <w:tcPr>
            <w:tcW w:w="72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19EC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管理费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6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3053">
            <w:pPr>
              <w:jc w:val="center"/>
              <w:rPr>
                <w:rFonts w:hint="eastAsia" w:ascii="宋体" w:hAnsi="宋体" w:eastAsia="宋体" w:cs="宋体"/>
                <w:i w:val="0"/>
                <w:iCs w:val="0"/>
                <w:color w:val="auto"/>
                <w:sz w:val="22"/>
                <w:szCs w:val="22"/>
                <w:u w:val="none"/>
              </w:rPr>
            </w:pPr>
          </w:p>
        </w:tc>
      </w:tr>
      <w:tr w14:paraId="723D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F8F5">
            <w:pPr>
              <w:jc w:val="center"/>
              <w:rPr>
                <w:rFonts w:hint="eastAsia" w:ascii="宋体" w:hAnsi="宋体" w:eastAsia="宋体" w:cs="宋体"/>
                <w:i w:val="0"/>
                <w:iCs w:val="0"/>
                <w:color w:val="auto"/>
                <w:sz w:val="22"/>
                <w:szCs w:val="22"/>
                <w:u w:val="none"/>
              </w:rPr>
            </w:pPr>
          </w:p>
        </w:tc>
        <w:tc>
          <w:tcPr>
            <w:tcW w:w="7217" w:type="dxa"/>
            <w:gridSpan w:val="6"/>
            <w:tcBorders>
              <w:top w:val="single" w:color="000000" w:sz="4" w:space="0"/>
              <w:left w:val="single" w:color="000000" w:sz="4" w:space="0"/>
              <w:bottom w:val="nil"/>
              <w:right w:val="single" w:color="000000" w:sz="4" w:space="0"/>
            </w:tcBorders>
            <w:shd w:val="clear" w:color="auto" w:fill="auto"/>
            <w:vAlign w:val="center"/>
          </w:tcPr>
          <w:p w14:paraId="19484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增值税</w:t>
            </w:r>
          </w:p>
        </w:tc>
        <w:tc>
          <w:tcPr>
            <w:tcW w:w="1155" w:type="dxa"/>
            <w:tcBorders>
              <w:top w:val="single" w:color="000000" w:sz="4" w:space="0"/>
              <w:left w:val="single" w:color="000000" w:sz="4" w:space="0"/>
              <w:bottom w:val="nil"/>
              <w:right w:val="single" w:color="000000" w:sz="4" w:space="0"/>
            </w:tcBorders>
            <w:shd w:val="clear" w:color="auto" w:fill="auto"/>
            <w:noWrap/>
            <w:vAlign w:val="center"/>
          </w:tcPr>
          <w:p w14:paraId="7D7865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14:paraId="605F9A37">
            <w:pPr>
              <w:jc w:val="center"/>
              <w:rPr>
                <w:rFonts w:hint="eastAsia" w:ascii="宋体" w:hAnsi="宋体" w:eastAsia="宋体" w:cs="宋体"/>
                <w:i w:val="0"/>
                <w:iCs w:val="0"/>
                <w:color w:val="auto"/>
                <w:sz w:val="22"/>
                <w:szCs w:val="22"/>
                <w:u w:val="none"/>
              </w:rPr>
            </w:pPr>
          </w:p>
        </w:tc>
      </w:tr>
      <w:tr w14:paraId="7EDC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C36B">
            <w:pPr>
              <w:jc w:val="center"/>
              <w:rPr>
                <w:rFonts w:hint="eastAsia" w:ascii="宋体" w:hAnsi="宋体" w:eastAsia="宋体" w:cs="宋体"/>
                <w:i w:val="0"/>
                <w:iCs w:val="0"/>
                <w:color w:val="auto"/>
                <w:sz w:val="22"/>
                <w:szCs w:val="22"/>
                <w:u w:val="none"/>
              </w:rPr>
            </w:pPr>
          </w:p>
        </w:tc>
        <w:tc>
          <w:tcPr>
            <w:tcW w:w="7217" w:type="dxa"/>
            <w:gridSpan w:val="6"/>
            <w:tcBorders>
              <w:top w:val="single" w:color="000000" w:sz="4" w:space="0"/>
              <w:left w:val="single" w:color="000000" w:sz="4" w:space="0"/>
              <w:bottom w:val="nil"/>
              <w:right w:val="single" w:color="000000" w:sz="4" w:space="0"/>
            </w:tcBorders>
            <w:shd w:val="clear" w:color="auto" w:fill="auto"/>
            <w:vAlign w:val="center"/>
          </w:tcPr>
          <w:p w14:paraId="1E9ACC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合计</w:t>
            </w:r>
          </w:p>
        </w:tc>
        <w:tc>
          <w:tcPr>
            <w:tcW w:w="1155" w:type="dxa"/>
            <w:tcBorders>
              <w:top w:val="single" w:color="000000" w:sz="4" w:space="0"/>
              <w:left w:val="single" w:color="000000" w:sz="4" w:space="0"/>
              <w:bottom w:val="nil"/>
              <w:right w:val="single" w:color="000000" w:sz="4" w:space="0"/>
            </w:tcBorders>
            <w:shd w:val="clear" w:color="auto" w:fill="auto"/>
            <w:noWrap/>
            <w:vAlign w:val="center"/>
          </w:tcPr>
          <w:p w14:paraId="3D741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14:paraId="1392CD3E">
            <w:pPr>
              <w:jc w:val="center"/>
              <w:rPr>
                <w:rFonts w:hint="eastAsia" w:ascii="宋体" w:hAnsi="宋体" w:eastAsia="宋体" w:cs="宋体"/>
                <w:i w:val="0"/>
                <w:iCs w:val="0"/>
                <w:color w:val="auto"/>
                <w:sz w:val="22"/>
                <w:szCs w:val="22"/>
                <w:u w:val="none"/>
              </w:rPr>
            </w:pPr>
          </w:p>
        </w:tc>
      </w:tr>
      <w:tr w14:paraId="699B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917"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E8B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备注：本报价表为清单报价，以上工程量依据施工图纸计算，部分上报工程量为暂估工程量；实际工程量以现场实际为准。</w:t>
            </w:r>
          </w:p>
        </w:tc>
      </w:tr>
      <w:tr w14:paraId="4E8C1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917"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42D2C">
            <w:pPr>
              <w:jc w:val="center"/>
              <w:rPr>
                <w:rFonts w:hint="eastAsia" w:ascii="宋体" w:hAnsi="宋体" w:eastAsia="宋体" w:cs="宋体"/>
                <w:i w:val="0"/>
                <w:iCs w:val="0"/>
                <w:color w:val="auto"/>
                <w:sz w:val="22"/>
                <w:szCs w:val="22"/>
                <w:u w:val="none"/>
              </w:rPr>
            </w:pPr>
          </w:p>
        </w:tc>
      </w:tr>
    </w:tbl>
    <w:p w14:paraId="064C7EDC">
      <w:pPr>
        <w:rPr>
          <w:rFonts w:hint="eastAsia" w:ascii="宋体" w:hAnsi="宋体" w:eastAsia="宋体" w:cs="宋体"/>
          <w:caps w:val="0"/>
          <w:color w:val="auto"/>
          <w:spacing w:val="6"/>
          <w:kern w:val="2"/>
          <w:sz w:val="28"/>
          <w:szCs w:val="28"/>
          <w:highlight w:val="none"/>
          <w:u w:val="none"/>
          <w:shd w:val="clear"/>
          <w:lang w:val="en-US" w:eastAsia="zh-CN" w:bidi="ar-SA"/>
        </w:rPr>
      </w:pPr>
      <w:r>
        <w:rPr>
          <w:rFonts w:hint="eastAsia" w:ascii="宋体" w:hAnsi="宋体" w:eastAsia="宋体" w:cs="宋体"/>
          <w:caps w:val="0"/>
          <w:color w:val="auto"/>
          <w:spacing w:val="6"/>
          <w:kern w:val="2"/>
          <w:sz w:val="28"/>
          <w:szCs w:val="28"/>
          <w:highlight w:val="none"/>
          <w:u w:val="none"/>
          <w:shd w:val="clear"/>
          <w:lang w:val="en-US" w:eastAsia="zh-CN" w:bidi="ar-SA"/>
        </w:rPr>
        <w:br w:type="page"/>
      </w:r>
    </w:p>
    <w:p w14:paraId="64CBA6BA">
      <w:pPr>
        <w:pStyle w:val="7"/>
        <w:keepNext/>
        <w:keepLines/>
        <w:pageBreakBefore w:val="0"/>
        <w:widowControl w:val="0"/>
        <w:shd w:val="clear" w:color="auto" w:fill="auto"/>
        <w:kinsoku/>
        <w:wordWrap/>
        <w:overflowPunct/>
        <w:topLinePunct w:val="0"/>
        <w:autoSpaceDE/>
        <w:autoSpaceDN/>
        <w:bidi w:val="0"/>
        <w:adjustRightInd/>
        <w:snapToGrid/>
        <w:spacing w:before="0" w:afterAutospacing="0" w:line="520" w:lineRule="exact"/>
        <w:ind w:left="0" w:right="0" w:firstLine="0"/>
        <w:jc w:val="left"/>
        <w:textAlignment w:val="auto"/>
        <w:rPr>
          <w:rFonts w:hint="eastAsia" w:ascii="宋体" w:hAnsi="宋体" w:eastAsia="宋体" w:cs="宋体"/>
          <w:caps w:val="0"/>
          <w:color w:val="auto"/>
          <w:spacing w:val="6"/>
          <w:kern w:val="2"/>
          <w:sz w:val="28"/>
          <w:szCs w:val="28"/>
          <w:highlight w:val="none"/>
          <w:u w:val="none"/>
          <w:shd w:val="clear"/>
          <w:lang w:val="en-US" w:eastAsia="zh-CN" w:bidi="ar-SA"/>
        </w:rPr>
      </w:pPr>
      <w:r>
        <w:rPr>
          <w:rFonts w:hint="eastAsia" w:ascii="宋体" w:hAnsi="宋体" w:eastAsia="宋体" w:cs="宋体"/>
          <w:caps w:val="0"/>
          <w:color w:val="auto"/>
          <w:spacing w:val="6"/>
          <w:kern w:val="2"/>
          <w:sz w:val="28"/>
          <w:szCs w:val="28"/>
          <w:highlight w:val="none"/>
          <w:u w:val="none"/>
          <w:shd w:val="clear"/>
          <w:lang w:val="en-US" w:eastAsia="zh-CN" w:bidi="ar-SA"/>
        </w:rPr>
        <w:t>二、商务要求</w:t>
      </w:r>
      <w:bookmarkEnd w:id="0"/>
      <w:bookmarkEnd w:id="1"/>
      <w:bookmarkEnd w:id="2"/>
      <w:bookmarkEnd w:id="3"/>
    </w:p>
    <w:p w14:paraId="5D79BE22">
      <w:pPr>
        <w:pStyle w:val="3"/>
        <w:spacing w:before="193" w:line="360" w:lineRule="auto"/>
        <w:rPr>
          <w:rFonts w:hint="eastAsia" w:ascii="宋体" w:hAnsi="宋体" w:eastAsia="宋体" w:cs="宋体"/>
          <w:b/>
          <w:bCs/>
          <w:color w:val="auto"/>
          <w:spacing w:val="-5"/>
          <w:sz w:val="24"/>
          <w:szCs w:val="24"/>
        </w:rPr>
      </w:pPr>
      <w:r>
        <w:rPr>
          <w:rFonts w:hint="eastAsia" w:ascii="宋体" w:hAnsi="宋体" w:eastAsia="宋体" w:cs="宋体"/>
          <w:b/>
          <w:bCs/>
          <w:color w:val="auto"/>
          <w:spacing w:val="-5"/>
          <w:sz w:val="24"/>
          <w:szCs w:val="24"/>
        </w:rPr>
        <w:t>1、合同履行期限及地点</w:t>
      </w:r>
    </w:p>
    <w:p w14:paraId="6BBFC168">
      <w:pPr>
        <w:pStyle w:val="3"/>
        <w:spacing w:beforeAutospacing="0" w:afterAutospacing="0" w:line="360" w:lineRule="auto"/>
        <w:ind w:right="157" w:firstLine="232" w:firstLineChars="100"/>
        <w:jc w:val="both"/>
        <w:rPr>
          <w:rFonts w:hint="eastAsia" w:ascii="宋体" w:hAnsi="宋体" w:eastAsia="宋体" w:cs="宋体"/>
          <w:b w:val="0"/>
          <w:bCs w:val="0"/>
          <w:color w:val="auto"/>
          <w:spacing w:val="-4"/>
          <w:sz w:val="24"/>
          <w:szCs w:val="24"/>
          <w:lang w:eastAsia="zh-CN"/>
        </w:rPr>
      </w:pPr>
      <w:r>
        <w:rPr>
          <w:rFonts w:hint="eastAsia" w:ascii="宋体" w:hAnsi="宋体" w:eastAsia="宋体" w:cs="宋体"/>
          <w:b w:val="0"/>
          <w:bCs w:val="0"/>
          <w:color w:val="auto"/>
          <w:spacing w:val="-4"/>
          <w:sz w:val="24"/>
          <w:szCs w:val="24"/>
        </w:rPr>
        <w:t>履行期限：中标（成交）供应商与采购人签订施工合同后</w:t>
      </w:r>
      <w:r>
        <w:rPr>
          <w:rFonts w:hint="eastAsia" w:ascii="宋体" w:hAnsi="宋体" w:eastAsia="宋体" w:cs="宋体"/>
          <w:b w:val="0"/>
          <w:bCs w:val="0"/>
          <w:color w:val="auto"/>
          <w:spacing w:val="-4"/>
          <w:sz w:val="24"/>
          <w:szCs w:val="24"/>
          <w:lang w:val="en-US" w:eastAsia="zh-CN"/>
        </w:rPr>
        <w:t>90</w:t>
      </w:r>
      <w:r>
        <w:rPr>
          <w:rFonts w:hint="eastAsia" w:ascii="宋体" w:hAnsi="宋体" w:eastAsia="宋体" w:cs="宋体"/>
          <w:b w:val="0"/>
          <w:bCs w:val="0"/>
          <w:color w:val="auto"/>
          <w:spacing w:val="-4"/>
          <w:sz w:val="24"/>
          <w:szCs w:val="24"/>
        </w:rPr>
        <w:t>日历天内施工完成</w:t>
      </w:r>
      <w:r>
        <w:rPr>
          <w:rFonts w:hint="eastAsia" w:ascii="宋体" w:hAnsi="宋体" w:eastAsia="宋体" w:cs="宋体"/>
          <w:b w:val="0"/>
          <w:bCs w:val="0"/>
          <w:color w:val="auto"/>
          <w:spacing w:val="-4"/>
          <w:sz w:val="24"/>
          <w:szCs w:val="24"/>
          <w:lang w:eastAsia="zh-CN"/>
        </w:rPr>
        <w:t>。</w:t>
      </w:r>
    </w:p>
    <w:p w14:paraId="6FDEA209">
      <w:pPr>
        <w:pStyle w:val="3"/>
        <w:spacing w:beforeAutospacing="0" w:afterAutospacing="0" w:line="400" w:lineRule="auto"/>
        <w:ind w:right="157" w:firstLine="232" w:firstLineChars="100"/>
        <w:jc w:val="both"/>
        <w:rPr>
          <w:rFonts w:hint="default" w:ascii="宋体" w:hAnsi="宋体" w:eastAsia="宋体" w:cs="宋体"/>
          <w:b w:val="0"/>
          <w:bCs w:val="0"/>
          <w:color w:val="auto"/>
          <w:spacing w:val="-4"/>
          <w:sz w:val="24"/>
          <w:szCs w:val="24"/>
          <w:lang w:val="en-US"/>
        </w:rPr>
      </w:pPr>
      <w:r>
        <w:rPr>
          <w:rFonts w:hint="eastAsia" w:ascii="宋体" w:hAnsi="宋体" w:eastAsia="宋体" w:cs="宋体"/>
          <w:b w:val="0"/>
          <w:bCs w:val="0"/>
          <w:color w:val="auto"/>
          <w:spacing w:val="-4"/>
          <w:sz w:val="24"/>
          <w:szCs w:val="24"/>
        </w:rPr>
        <w:t>履行地点或建设地点：</w:t>
      </w:r>
      <w:r>
        <w:rPr>
          <w:rFonts w:hint="eastAsia" w:ascii="宋体" w:hAnsi="宋体" w:eastAsia="宋体" w:cs="宋体"/>
          <w:b w:val="0"/>
          <w:bCs w:val="0"/>
          <w:color w:val="auto"/>
          <w:spacing w:val="-4"/>
          <w:sz w:val="24"/>
          <w:szCs w:val="24"/>
          <w:lang w:val="en-US" w:eastAsia="zh-CN"/>
        </w:rPr>
        <w:t>普安县。</w:t>
      </w:r>
    </w:p>
    <w:p w14:paraId="54277F57">
      <w:pPr>
        <w:numPr>
          <w:ilvl w:val="0"/>
          <w:numId w:val="0"/>
        </w:numPr>
        <w:spacing w:line="360" w:lineRule="auto"/>
        <w:ind w:leftChars="-200" w:firstLine="466" w:firstLineChars="200"/>
        <w:rPr>
          <w:rFonts w:hint="eastAsia" w:ascii="宋体" w:hAnsi="宋体" w:eastAsia="宋体" w:cs="宋体"/>
          <w:b/>
          <w:bCs/>
          <w:snapToGrid w:val="0"/>
          <w:color w:val="auto"/>
          <w:spacing w:val="-4"/>
          <w:kern w:val="0"/>
          <w:sz w:val="24"/>
          <w:szCs w:val="24"/>
          <w:lang w:val="en-US" w:eastAsia="zh-CN" w:bidi="ar-SA"/>
        </w:rPr>
      </w:pPr>
      <w:r>
        <w:rPr>
          <w:rFonts w:hint="eastAsia" w:ascii="宋体" w:hAnsi="宋体" w:cs="宋体"/>
          <w:b/>
          <w:bCs/>
          <w:snapToGrid w:val="0"/>
          <w:color w:val="auto"/>
          <w:spacing w:val="-4"/>
          <w:kern w:val="0"/>
          <w:sz w:val="24"/>
          <w:szCs w:val="24"/>
          <w:lang w:val="en-US" w:eastAsia="zh-CN" w:bidi="ar-SA"/>
        </w:rPr>
        <w:t>2、</w:t>
      </w:r>
      <w:r>
        <w:rPr>
          <w:rFonts w:hint="eastAsia" w:ascii="宋体" w:hAnsi="宋体" w:eastAsia="宋体" w:cs="宋体"/>
          <w:b/>
          <w:bCs/>
          <w:snapToGrid w:val="0"/>
          <w:color w:val="auto"/>
          <w:spacing w:val="-4"/>
          <w:kern w:val="0"/>
          <w:sz w:val="24"/>
          <w:szCs w:val="24"/>
          <w:lang w:val="en-US" w:eastAsia="zh-CN" w:bidi="ar-SA"/>
        </w:rPr>
        <w:t>验收标准、规范</w:t>
      </w:r>
    </w:p>
    <w:p w14:paraId="19EB84BD">
      <w:pPr>
        <w:pStyle w:val="3"/>
        <w:spacing w:beforeAutospacing="0" w:afterAutospacing="0" w:line="400" w:lineRule="auto"/>
        <w:ind w:right="157" w:firstLine="464" w:firstLineChars="200"/>
        <w:jc w:val="both"/>
        <w:rPr>
          <w:rFonts w:hint="eastAsia" w:ascii="宋体" w:hAnsi="宋体" w:eastAsia="宋体" w:cs="宋体"/>
          <w:b w:val="0"/>
          <w:bCs w:val="0"/>
          <w:color w:val="auto"/>
          <w:spacing w:val="-4"/>
          <w:sz w:val="24"/>
          <w:szCs w:val="24"/>
        </w:rPr>
      </w:pPr>
      <w:r>
        <w:rPr>
          <w:rFonts w:hint="eastAsia" w:ascii="宋体" w:hAnsi="宋体" w:eastAsia="宋体" w:cs="宋体"/>
          <w:b w:val="0"/>
          <w:bCs w:val="0"/>
          <w:color w:val="auto"/>
          <w:spacing w:val="-4"/>
          <w:sz w:val="24"/>
          <w:szCs w:val="24"/>
        </w:rPr>
        <w:t>符合国家现行有关施工质量验收规范标准；验收标准按照</w:t>
      </w:r>
      <w:r>
        <w:rPr>
          <w:rFonts w:hint="eastAsia" w:ascii="宋体" w:hAnsi="宋体" w:eastAsia="宋体" w:cs="宋体"/>
          <w:b w:val="0"/>
          <w:bCs w:val="0"/>
          <w:color w:val="auto"/>
          <w:spacing w:val="-4"/>
          <w:sz w:val="24"/>
          <w:szCs w:val="24"/>
          <w:lang w:eastAsia="zh-CN"/>
        </w:rPr>
        <w:t>竞争性磋商文件</w:t>
      </w:r>
      <w:r>
        <w:rPr>
          <w:rFonts w:hint="eastAsia" w:ascii="宋体" w:hAnsi="宋体" w:eastAsia="宋体" w:cs="宋体"/>
          <w:b w:val="0"/>
          <w:bCs w:val="0"/>
          <w:color w:val="auto"/>
          <w:spacing w:val="-4"/>
          <w:sz w:val="24"/>
          <w:szCs w:val="24"/>
        </w:rPr>
        <w:t>规定及现行相关法律法规相关标准执行。</w:t>
      </w:r>
    </w:p>
    <w:p w14:paraId="164D8693">
      <w:pPr>
        <w:numPr>
          <w:ilvl w:val="0"/>
          <w:numId w:val="0"/>
        </w:numPr>
        <w:spacing w:line="360" w:lineRule="auto"/>
        <w:ind w:leftChars="-200" w:firstLine="466" w:firstLineChars="200"/>
        <w:rPr>
          <w:rFonts w:hint="eastAsia" w:ascii="宋体" w:hAnsi="宋体" w:eastAsia="宋体" w:cs="宋体"/>
          <w:b/>
          <w:bCs/>
          <w:snapToGrid w:val="0"/>
          <w:color w:val="auto"/>
          <w:spacing w:val="-4"/>
          <w:kern w:val="0"/>
          <w:sz w:val="24"/>
          <w:szCs w:val="24"/>
          <w:lang w:val="en-US" w:eastAsia="zh-CN" w:bidi="ar-SA"/>
        </w:rPr>
      </w:pPr>
      <w:r>
        <w:rPr>
          <w:rFonts w:hint="eastAsia" w:ascii="宋体" w:hAnsi="宋体" w:cs="宋体"/>
          <w:b/>
          <w:bCs/>
          <w:snapToGrid w:val="0"/>
          <w:color w:val="auto"/>
          <w:spacing w:val="-4"/>
          <w:kern w:val="0"/>
          <w:sz w:val="24"/>
          <w:szCs w:val="24"/>
          <w:lang w:val="en-US" w:eastAsia="zh-CN" w:bidi="ar-SA"/>
        </w:rPr>
        <w:t>3、</w:t>
      </w:r>
      <w:r>
        <w:rPr>
          <w:rFonts w:hint="eastAsia" w:ascii="宋体" w:hAnsi="宋体" w:eastAsia="宋体" w:cs="宋体"/>
          <w:b/>
          <w:bCs/>
          <w:snapToGrid w:val="0"/>
          <w:color w:val="auto"/>
          <w:spacing w:val="-4"/>
          <w:kern w:val="0"/>
          <w:sz w:val="24"/>
          <w:szCs w:val="24"/>
          <w:lang w:val="en-US" w:eastAsia="zh-CN" w:bidi="ar-SA"/>
        </w:rPr>
        <w:t>质保期</w:t>
      </w:r>
    </w:p>
    <w:p w14:paraId="1E0E42FD">
      <w:pPr>
        <w:spacing w:line="360" w:lineRule="auto"/>
        <w:ind w:firstLine="464" w:firstLineChars="200"/>
        <w:rPr>
          <w:rFonts w:hint="eastAsia" w:ascii="宋体" w:hAnsi="宋体" w:eastAsia="宋体" w:cs="宋体"/>
          <w:b w:val="0"/>
          <w:bCs w:val="0"/>
          <w:snapToGrid w:val="0"/>
          <w:color w:val="auto"/>
          <w:spacing w:val="-4"/>
          <w:kern w:val="0"/>
          <w:sz w:val="24"/>
          <w:szCs w:val="24"/>
          <w:lang w:val="en-US" w:eastAsia="zh-CN" w:bidi="ar-SA"/>
        </w:rPr>
      </w:pPr>
      <w:r>
        <w:rPr>
          <w:rFonts w:hint="eastAsia" w:ascii="宋体" w:hAnsi="宋体" w:eastAsia="宋体" w:cs="宋体"/>
          <w:b w:val="0"/>
          <w:bCs w:val="0"/>
          <w:snapToGrid w:val="0"/>
          <w:color w:val="auto"/>
          <w:spacing w:val="-4"/>
          <w:kern w:val="0"/>
          <w:sz w:val="24"/>
          <w:szCs w:val="24"/>
          <w:lang w:val="en-US" w:eastAsia="zh-CN" w:bidi="ar-SA"/>
        </w:rPr>
        <w:t>质保期:本项目质保期为不低于12个月，质保期间出现任何工程质量问题，由中标人负责。</w:t>
      </w:r>
    </w:p>
    <w:p w14:paraId="0FED8291">
      <w:pPr>
        <w:pStyle w:val="3"/>
        <w:spacing w:beforeAutospacing="0" w:afterAutospacing="0" w:line="360" w:lineRule="auto"/>
        <w:rPr>
          <w:rFonts w:hint="eastAsia" w:ascii="宋体" w:hAnsi="宋体" w:eastAsia="宋体" w:cs="宋体"/>
          <w:b/>
          <w:bCs/>
          <w:color w:val="auto"/>
          <w:spacing w:val="-5"/>
          <w:sz w:val="24"/>
          <w:szCs w:val="24"/>
        </w:rPr>
      </w:pPr>
      <w:r>
        <w:rPr>
          <w:rFonts w:hint="eastAsia" w:ascii="宋体" w:hAnsi="宋体" w:eastAsia="宋体" w:cs="宋体"/>
          <w:b/>
          <w:bCs/>
          <w:snapToGrid w:val="0"/>
          <w:color w:val="auto"/>
          <w:spacing w:val="-4"/>
          <w:kern w:val="0"/>
          <w:sz w:val="24"/>
          <w:szCs w:val="24"/>
          <w:highlight w:val="none"/>
          <w:lang w:val="en-US" w:eastAsia="zh-CN" w:bidi="ar-SA"/>
        </w:rPr>
        <w:t>4、付款方式：</w:t>
      </w:r>
      <w:r>
        <w:rPr>
          <w:rFonts w:hint="eastAsia" w:ascii="宋体" w:hAnsi="宋体" w:eastAsia="宋体" w:cs="宋体"/>
          <w:bCs/>
          <w:snapToGrid w:val="0"/>
          <w:color w:val="auto"/>
          <w:kern w:val="0"/>
          <w:sz w:val="24"/>
          <w:szCs w:val="24"/>
          <w:highlight w:val="none"/>
          <w:lang w:val="en-US" w:eastAsia="zh-CN" w:bidi="ar-SA"/>
        </w:rPr>
        <w:t>工程款支付前提以项目资金实际到位情况进行拨付，项目前期支付工程预付款合同总价的30%；根据工程建设进展情况，支付已完成工程价款的80%；项目工程竣工验收合格后支付15%，剩余款项待工程保修期（1年）结束后结清工程剩余尾款。</w:t>
      </w:r>
      <w:r>
        <w:rPr>
          <w:rFonts w:hint="eastAsia" w:ascii="宋体" w:hAnsi="宋体" w:eastAsia="宋体" w:cs="宋体"/>
          <w:b w:val="0"/>
          <w:bCs w:val="0"/>
          <w:snapToGrid w:val="0"/>
          <w:color w:val="auto"/>
          <w:spacing w:val="-4"/>
          <w:kern w:val="0"/>
          <w:sz w:val="24"/>
          <w:szCs w:val="24"/>
          <w:highlight w:val="none"/>
          <w:lang w:val="en-US" w:eastAsia="zh-CN" w:bidi="ar-SA"/>
        </w:rPr>
        <w:br w:type="textWrapping"/>
      </w:r>
      <w:r>
        <w:rPr>
          <w:rFonts w:hint="eastAsia" w:ascii="宋体" w:hAnsi="宋体" w:eastAsia="宋体" w:cs="宋体"/>
          <w:b/>
          <w:bCs/>
          <w:snapToGrid w:val="0"/>
          <w:color w:val="auto"/>
          <w:spacing w:val="-4"/>
          <w:kern w:val="0"/>
          <w:sz w:val="24"/>
          <w:szCs w:val="24"/>
          <w:lang w:val="en-US" w:eastAsia="zh-CN" w:bidi="ar-SA"/>
        </w:rPr>
        <w:t>5、履约保证金：</w:t>
      </w:r>
      <w:r>
        <w:rPr>
          <w:rFonts w:hint="eastAsia" w:ascii="宋体" w:hAnsi="宋体" w:eastAsia="宋体" w:cs="宋体"/>
          <w:color w:val="auto"/>
          <w:spacing w:val="-4"/>
          <w:sz w:val="24"/>
          <w:szCs w:val="24"/>
          <w:lang w:val="en-US" w:eastAsia="zh-CN"/>
        </w:rPr>
        <w:t>中标（成交）供应商在签订施工合同时向采购人缴纳中标（成交）价总额的</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b/>
          <w:bCs/>
          <w:color w:val="auto"/>
          <w:spacing w:val="-4"/>
          <w:sz w:val="24"/>
          <w:szCs w:val="24"/>
          <w:u w:val="single"/>
          <w:lang w:val="en-US" w:eastAsia="zh-CN"/>
        </w:rPr>
        <w:t xml:space="preserve">5% </w:t>
      </w:r>
      <w:r>
        <w:rPr>
          <w:rFonts w:hint="eastAsia" w:ascii="宋体" w:hAnsi="宋体" w:eastAsia="宋体" w:cs="宋体"/>
          <w:color w:val="auto"/>
          <w:spacing w:val="-4"/>
          <w:sz w:val="24"/>
          <w:szCs w:val="24"/>
          <w:lang w:val="en-US" w:eastAsia="zh-CN"/>
        </w:rPr>
        <w:t>为履约保证金，</w:t>
      </w:r>
      <w:r>
        <w:rPr>
          <w:rFonts w:hint="eastAsia" w:ascii="宋体" w:hAnsi="宋体" w:eastAsia="宋体" w:cs="宋体"/>
          <w:bCs/>
          <w:color w:val="auto"/>
          <w:sz w:val="24"/>
          <w:szCs w:val="24"/>
          <w:highlight w:val="none"/>
          <w:lang w:val="en-US" w:eastAsia="zh-CN"/>
        </w:rPr>
        <w:t>本项目的履约保证金以银行支票、汇票或银行转账（不接受任何形式的保险担保、保函）的形式进行缴纳</w:t>
      </w:r>
      <w:r>
        <w:rPr>
          <w:rFonts w:hint="eastAsia" w:ascii="宋体" w:hAnsi="宋体" w:eastAsia="宋体" w:cs="宋体"/>
          <w:color w:val="auto"/>
          <w:spacing w:val="-4"/>
          <w:sz w:val="24"/>
          <w:szCs w:val="24"/>
          <w:lang w:val="en-US" w:eastAsia="zh-CN"/>
        </w:rPr>
        <w:t>），竣工验收合格后30日内退还。</w:t>
      </w:r>
      <w:r>
        <w:rPr>
          <w:rFonts w:hint="eastAsia" w:ascii="宋体" w:hAnsi="宋体" w:eastAsia="宋体" w:cs="宋体"/>
          <w:b w:val="0"/>
          <w:bCs w:val="0"/>
          <w:snapToGrid w:val="0"/>
          <w:color w:val="auto"/>
          <w:spacing w:val="-4"/>
          <w:kern w:val="0"/>
          <w:sz w:val="24"/>
          <w:szCs w:val="24"/>
          <w:lang w:val="en-US" w:eastAsia="zh-CN" w:bidi="ar-SA"/>
        </w:rPr>
        <w:br w:type="textWrapping"/>
      </w:r>
      <w:r>
        <w:rPr>
          <w:rFonts w:hint="eastAsia" w:ascii="宋体" w:hAnsi="宋体" w:eastAsia="宋体" w:cs="宋体"/>
          <w:b w:val="0"/>
          <w:bCs w:val="0"/>
          <w:snapToGrid w:val="0"/>
          <w:color w:val="auto"/>
          <w:spacing w:val="-4"/>
          <w:kern w:val="0"/>
          <w:sz w:val="24"/>
          <w:szCs w:val="24"/>
          <w:lang w:val="en-US" w:eastAsia="zh-CN" w:bidi="ar-SA"/>
        </w:rPr>
        <w:t>6</w:t>
      </w:r>
      <w:r>
        <w:rPr>
          <w:rFonts w:hint="eastAsia" w:ascii="宋体" w:hAnsi="宋体" w:eastAsia="宋体" w:cs="宋体"/>
          <w:b/>
          <w:bCs/>
          <w:color w:val="auto"/>
          <w:spacing w:val="-5"/>
          <w:sz w:val="24"/>
          <w:szCs w:val="24"/>
        </w:rPr>
        <w:t>、投标有效期</w:t>
      </w:r>
    </w:p>
    <w:p w14:paraId="1DCCF456">
      <w:pPr>
        <w:pStyle w:val="3"/>
        <w:spacing w:beforeAutospacing="0" w:afterAutospacing="0" w:line="400" w:lineRule="auto"/>
        <w:ind w:right="157" w:firstLine="232" w:firstLineChars="1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自投标文件递交截止时间起 60 天。</w:t>
      </w:r>
    </w:p>
    <w:p w14:paraId="0B327DE9">
      <w:pPr>
        <w:pStyle w:val="3"/>
        <w:spacing w:beforeAutospacing="0" w:afterAutospacing="0" w:line="400" w:lineRule="auto"/>
        <w:ind w:right="157"/>
        <w:jc w:val="both"/>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lang w:val="en-US" w:eastAsia="zh-CN"/>
        </w:rPr>
        <w:t>7</w:t>
      </w:r>
      <w:r>
        <w:rPr>
          <w:rFonts w:hint="eastAsia" w:ascii="宋体" w:hAnsi="宋体" w:eastAsia="宋体" w:cs="宋体"/>
          <w:b/>
          <w:bCs/>
          <w:color w:val="auto"/>
          <w:spacing w:val="-4"/>
          <w:sz w:val="24"/>
          <w:szCs w:val="24"/>
        </w:rPr>
        <w:t>、其他要求</w:t>
      </w:r>
    </w:p>
    <w:p w14:paraId="2D2B456F">
      <w:pPr>
        <w:pStyle w:val="3"/>
        <w:spacing w:beforeAutospacing="0" w:afterAutospacing="0" w:line="400" w:lineRule="auto"/>
        <w:ind w:right="157" w:firstLine="232" w:firstLineChars="1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7</w:t>
      </w:r>
      <w:r>
        <w:rPr>
          <w:rFonts w:hint="eastAsia" w:ascii="宋体" w:hAnsi="宋体" w:eastAsia="宋体" w:cs="宋体"/>
          <w:color w:val="auto"/>
          <w:spacing w:val="-4"/>
          <w:sz w:val="24"/>
          <w:szCs w:val="24"/>
        </w:rPr>
        <w:t>.1 中标（成交）供应商若不能按时完成采购人交付的工作任务或施工过程不按时、不规范、达不到要求时，视为一方违约，应承担因其工作失误（或其他原因）给采购人造成的一切损失责任。</w:t>
      </w:r>
    </w:p>
    <w:p w14:paraId="433EF79D">
      <w:pPr>
        <w:pStyle w:val="3"/>
        <w:spacing w:beforeAutospacing="0" w:afterAutospacing="0" w:line="400" w:lineRule="auto"/>
        <w:ind w:right="157" w:firstLine="232" w:firstLineChars="10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US" w:eastAsia="zh-CN"/>
        </w:rPr>
        <w:t>7</w:t>
      </w:r>
      <w:r>
        <w:rPr>
          <w:rFonts w:hint="eastAsia" w:ascii="宋体" w:hAnsi="宋体" w:eastAsia="宋体" w:cs="宋体"/>
          <w:color w:val="auto"/>
          <w:spacing w:val="-4"/>
          <w:sz w:val="24"/>
          <w:szCs w:val="24"/>
        </w:rPr>
        <w:t>.2 中标（成交）供应商无正当理由放弃中标（成交）项目的，或未按约定期限签订合同的，除了要赔偿采购人和本代理机构在本次招标活动中产生的一切费用外，本代理机构还将报请政府采购监督管理部门按相关法律法规规定对中标（成交）供应商追究相应的经济和法律责任。</w:t>
      </w:r>
    </w:p>
    <w:p w14:paraId="4F5F4368">
      <w:pPr>
        <w:rPr>
          <w:rFonts w:hint="eastAsia" w:ascii="Verdana" w:hAnsi="Verdana" w:eastAsia="宋体" w:cs="Verdana"/>
          <w:b/>
          <w:bCs/>
          <w:i w:val="0"/>
          <w:caps w:val="0"/>
          <w:color w:val="auto"/>
          <w:spacing w:val="0"/>
          <w:sz w:val="28"/>
          <w:szCs w:val="28"/>
          <w:shd w:val="clear" w:fill="FFFFFF"/>
          <w:lang w:val="en-US" w:eastAsia="zh-CN"/>
        </w:rPr>
      </w:pPr>
      <w:bookmarkStart w:id="4" w:name="bookmark6"/>
      <w:bookmarkEnd w:id="4"/>
      <w:r>
        <w:rPr>
          <w:rFonts w:hint="eastAsia" w:ascii="宋体" w:hAnsi="宋体" w:eastAsia="宋体" w:cs="宋体"/>
          <w:b/>
          <w:bCs/>
          <w:color w:val="auto"/>
          <w:spacing w:val="-5"/>
          <w:sz w:val="24"/>
          <w:szCs w:val="24"/>
          <w:lang w:val="en-US" w:eastAsia="zh-CN"/>
        </w:rPr>
        <w:t>7</w:t>
      </w:r>
      <w:r>
        <w:rPr>
          <w:rFonts w:hint="eastAsia" w:ascii="宋体" w:hAnsi="宋体" w:eastAsia="宋体" w:cs="宋体"/>
          <w:b/>
          <w:bCs/>
          <w:color w:val="auto"/>
          <w:spacing w:val="-5"/>
          <w:sz w:val="24"/>
          <w:szCs w:val="24"/>
        </w:rPr>
        <w:t>.3 其他未尽事宜由供需双方在采购合同中详细约定。</w:t>
      </w:r>
      <w:r>
        <w:rPr>
          <w:rFonts w:hint="eastAsia" w:ascii="Verdana" w:hAnsi="Verdana" w:eastAsia="宋体" w:cs="Verdana"/>
          <w:b/>
          <w:bCs/>
          <w:i w:val="0"/>
          <w:caps w:val="0"/>
          <w:color w:val="auto"/>
          <w:spacing w:val="0"/>
          <w:sz w:val="28"/>
          <w:szCs w:val="28"/>
          <w:shd w:val="clear" w:fill="FFFFFF"/>
          <w:lang w:val="en-US" w:eastAsia="zh-CN"/>
        </w:rPr>
        <w:br w:type="page"/>
      </w:r>
    </w:p>
    <w:p w14:paraId="54E45E03">
      <w:pPr>
        <w:pStyle w:val="3"/>
        <w:rPr>
          <w:rFonts w:hint="eastAsia"/>
          <w:color w:val="auto"/>
          <w:lang w:val="en-US" w:eastAsia="zh-CN"/>
        </w:rPr>
      </w:pPr>
    </w:p>
    <w:p w14:paraId="43257A44">
      <w:pPr>
        <w:jc w:val="left"/>
        <w:rPr>
          <w:rFonts w:hint="eastAsia" w:ascii="Verdana" w:hAnsi="Verdana" w:eastAsia="宋体" w:cs="Verdana"/>
          <w:b/>
          <w:bCs/>
          <w:i w:val="0"/>
          <w:caps w:val="0"/>
          <w:color w:val="auto"/>
          <w:spacing w:val="0"/>
          <w:sz w:val="28"/>
          <w:szCs w:val="28"/>
          <w:shd w:val="clear" w:fill="FFFFFF"/>
          <w:lang w:val="en-US" w:eastAsia="zh-CN"/>
        </w:rPr>
      </w:pPr>
      <w:r>
        <w:rPr>
          <w:rFonts w:hint="eastAsia" w:ascii="Verdana" w:hAnsi="Verdana" w:eastAsia="宋体" w:cs="Verdana"/>
          <w:b/>
          <w:bCs/>
          <w:i w:val="0"/>
          <w:caps w:val="0"/>
          <w:color w:val="auto"/>
          <w:spacing w:val="0"/>
          <w:sz w:val="28"/>
          <w:szCs w:val="28"/>
          <w:shd w:val="clear" w:fill="FFFFFF"/>
          <w:lang w:val="en-US" w:eastAsia="zh-CN"/>
        </w:rPr>
        <w:t>四、评标办法</w:t>
      </w:r>
    </w:p>
    <w:p w14:paraId="7C11A3B2">
      <w:pPr>
        <w:pStyle w:val="3"/>
        <w:spacing w:before="193" w:line="219" w:lineRule="auto"/>
        <w:ind w:firstLine="696" w:firstLineChars="300"/>
        <w:rPr>
          <w:rFonts w:hint="eastAsia" w:ascii="宋体" w:hAnsi="宋体" w:eastAsia="宋体" w:cs="宋体"/>
          <w:color w:val="auto"/>
          <w:spacing w:val="-5"/>
          <w:sz w:val="24"/>
          <w:szCs w:val="24"/>
        </w:rPr>
      </w:pPr>
      <w:r>
        <w:rPr>
          <w:rFonts w:hint="eastAsia" w:ascii="宋体" w:hAnsi="宋体" w:eastAsia="宋体" w:cs="宋体"/>
          <w:color w:val="auto"/>
          <w:spacing w:val="-4"/>
          <w:sz w:val="24"/>
          <w:szCs w:val="24"/>
        </w:rPr>
        <w:t>本项目采用</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b/>
          <w:bCs/>
          <w:color w:val="auto"/>
          <w:spacing w:val="-4"/>
          <w:sz w:val="24"/>
          <w:szCs w:val="24"/>
          <w:u w:val="single"/>
        </w:rPr>
        <w:t>综合评分法</w:t>
      </w:r>
      <w:r>
        <w:rPr>
          <w:rFonts w:hint="eastAsia" w:ascii="宋体" w:hAnsi="宋体" w:eastAsia="宋体" w:cs="宋体"/>
          <w:b/>
          <w:bCs/>
          <w:color w:val="auto"/>
          <w:spacing w:val="-4"/>
          <w:sz w:val="24"/>
          <w:szCs w:val="24"/>
          <w:u w:val="single"/>
          <w:lang w:val="en-US" w:eastAsia="zh-CN"/>
        </w:rPr>
        <w:t xml:space="preserve"> </w:t>
      </w:r>
      <w:r>
        <w:rPr>
          <w:rFonts w:hint="eastAsia" w:ascii="宋体" w:hAnsi="宋体" w:eastAsia="宋体" w:cs="宋体"/>
          <w:color w:val="auto"/>
          <w:spacing w:val="-4"/>
          <w:sz w:val="24"/>
          <w:szCs w:val="24"/>
        </w:rPr>
        <w:t>进行评审</w:t>
      </w:r>
      <w:r>
        <w:rPr>
          <w:rFonts w:hint="eastAsia" w:ascii="宋体" w:hAnsi="宋体" w:eastAsia="宋体" w:cs="宋体"/>
          <w:color w:val="auto"/>
          <w:spacing w:val="-5"/>
          <w:sz w:val="24"/>
          <w:szCs w:val="24"/>
        </w:rPr>
        <w:t>。</w:t>
      </w:r>
    </w:p>
    <w:p w14:paraId="6F21467C">
      <w:pPr>
        <w:pStyle w:val="3"/>
        <w:spacing w:before="193" w:afterAutospacing="0" w:line="360" w:lineRule="auto"/>
        <w:ind w:firstLine="693" w:firstLineChars="300"/>
        <w:rPr>
          <w:rFonts w:hint="eastAsia" w:ascii="宋体" w:hAnsi="宋体" w:eastAsia="宋体" w:cs="宋体"/>
          <w:color w:val="auto"/>
          <w:spacing w:val="-5"/>
          <w:sz w:val="24"/>
          <w:szCs w:val="24"/>
        </w:rPr>
      </w:pPr>
      <w:r>
        <w:rPr>
          <w:rFonts w:hint="eastAsia" w:ascii="宋体" w:hAnsi="宋体" w:eastAsia="宋体" w:cs="宋体"/>
          <w:b/>
          <w:bCs/>
          <w:color w:val="auto"/>
          <w:spacing w:val="-5"/>
          <w:sz w:val="24"/>
          <w:szCs w:val="24"/>
        </w:rPr>
        <w:t>综合评分法，</w:t>
      </w:r>
      <w:r>
        <w:rPr>
          <w:rFonts w:hint="eastAsia" w:ascii="宋体" w:hAnsi="宋体" w:eastAsia="宋体" w:cs="宋体"/>
          <w:color w:val="auto"/>
          <w:spacing w:val="-4"/>
          <w:sz w:val="24"/>
          <w:szCs w:val="24"/>
        </w:rPr>
        <w:t>是指在满足</w:t>
      </w:r>
      <w:r>
        <w:rPr>
          <w:rFonts w:hint="eastAsia" w:ascii="宋体" w:hAnsi="宋体" w:eastAsia="宋体" w:cs="宋体"/>
          <w:color w:val="auto"/>
          <w:spacing w:val="-4"/>
          <w:sz w:val="24"/>
          <w:szCs w:val="24"/>
          <w:lang w:eastAsia="zh-CN"/>
        </w:rPr>
        <w:t>竞争性磋商文件</w:t>
      </w:r>
      <w:r>
        <w:rPr>
          <w:rFonts w:hint="eastAsia" w:ascii="宋体" w:hAnsi="宋体" w:eastAsia="宋体" w:cs="宋体"/>
          <w:color w:val="auto"/>
          <w:spacing w:val="-4"/>
          <w:sz w:val="24"/>
          <w:szCs w:val="24"/>
        </w:rPr>
        <w:t>实质性要求的前提下，评标专家按照</w:t>
      </w:r>
      <w:r>
        <w:rPr>
          <w:rFonts w:hint="eastAsia" w:ascii="宋体" w:hAnsi="宋体" w:eastAsia="宋体" w:cs="宋体"/>
          <w:color w:val="auto"/>
          <w:spacing w:val="-4"/>
          <w:sz w:val="24"/>
          <w:szCs w:val="24"/>
          <w:lang w:eastAsia="zh-CN"/>
        </w:rPr>
        <w:t>竞争性磋商文件</w:t>
      </w:r>
      <w:r>
        <w:rPr>
          <w:rFonts w:hint="eastAsia" w:ascii="宋体" w:hAnsi="宋体" w:eastAsia="宋体" w:cs="宋体"/>
          <w:color w:val="auto"/>
          <w:spacing w:val="-4"/>
          <w:sz w:val="24"/>
          <w:szCs w:val="24"/>
        </w:rPr>
        <w:t>中规定的各项评审因素及其分值进行综合评分后，以评分从高到低的顺序推荐1至3家供应商作为中标（成交）候选供应商的评标方法。</w:t>
      </w:r>
    </w:p>
    <w:p w14:paraId="15DC2AD6">
      <w:pPr>
        <w:pStyle w:val="3"/>
        <w:spacing w:before="193" w:afterAutospacing="0" w:line="360" w:lineRule="auto"/>
        <w:ind w:firstLine="240" w:firstLineChars="100"/>
        <w:rPr>
          <w:color w:val="auto"/>
          <w:spacing w:val="0"/>
          <w:w w:val="100"/>
          <w:position w:val="0"/>
        </w:rPr>
        <w:sectPr>
          <w:footerReference r:id="rId3" w:type="default"/>
          <w:footerReference r:id="rId4" w:type="even"/>
          <w:footnotePr>
            <w:numFmt w:val="decimal"/>
          </w:footnotePr>
          <w:pgSz w:w="11900" w:h="16840"/>
          <w:pgMar w:top="1395" w:right="1468" w:bottom="1372" w:left="1576" w:header="850" w:footer="992" w:gutter="0"/>
          <w:pgNumType w:fmt="numberInDash"/>
          <w:cols w:space="0" w:num="1"/>
          <w:rtlGutter w:val="0"/>
          <w:docGrid w:linePitch="360" w:charSpace="0"/>
        </w:sectPr>
      </w:pPr>
    </w:p>
    <w:p w14:paraId="4E875DDF">
      <w:pPr>
        <w:rPr>
          <w:color w:val="auto"/>
        </w:rPr>
      </w:pPr>
    </w:p>
    <w:bookmarkEnd w:i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9AC9E">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4827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A4827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4D88">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4028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04028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7D795"/>
    <w:multiLevelType w:val="singleLevel"/>
    <w:tmpl w:val="A7D7D79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E1DA7"/>
    <w:rsid w:val="76E7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Body Text"/>
    <w:basedOn w:val="1"/>
    <w:next w:val="1"/>
    <w:qFormat/>
    <w:uiPriority w:val="1"/>
    <w:rPr>
      <w:rFonts w:ascii="宋体" w:hAnsi="宋体" w:eastAsia="宋体" w:cs="宋体"/>
      <w:sz w:val="24"/>
      <w:szCs w:val="24"/>
      <w:lang w:val="ja-JP" w:eastAsia="ja-JP" w:bidi="ja-JP"/>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Heading #2|1"/>
    <w:basedOn w:val="1"/>
    <w:autoRedefine/>
    <w:qFormat/>
    <w:uiPriority w:val="0"/>
    <w:pPr>
      <w:widowControl w:val="0"/>
      <w:shd w:val="clear" w:color="auto" w:fill="auto"/>
      <w:spacing w:line="544" w:lineRule="exact"/>
      <w:outlineLvl w:val="1"/>
    </w:pPr>
    <w:rPr>
      <w:rFonts w:ascii="宋体" w:hAnsi="宋体" w:eastAsia="宋体" w:cs="宋体"/>
      <w:b/>
      <w:bCs/>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2025-06-16T03:56:49Z</dcterms:created>
  <dc:creator>Administrator</dc:creator>
  <cp:lastModifiedBy>张洲</cp:lastModifiedBy>
  <dcterms:modified xsi:type="dcterms:W3CDTF">2025-06-16T03:57:14Z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eyJoZGlkIjoiZjRjMWIyMDIwODdkMWU3YzExNGRkMWEzYTkyYWUzOWYiLCJ1c2VySWQiOiI0NTY5NjgxOTcifQ==</vt:lpwstr>
  </property>
  <property fmtid="{D5CDD505-2E9C-101B-9397-08002B2CF9AE}" pid="4" name="ICV">
    <vt:lpwstr>B65D51E7BA004D4ABF158CFC798D3650_12</vt:lpwstr>
  </property>
</Properties>
</file>