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A4B03">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default" w:ascii="宋体" w:hAnsi="宋体" w:eastAsia="宋体" w:cs="宋体"/>
          <w:color w:val="auto"/>
          <w:sz w:val="24"/>
        </w:rPr>
        <w:t>一、项目基本信息</w:t>
      </w:r>
    </w:p>
    <w:p w14:paraId="023583A4">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default" w:ascii="宋体" w:hAnsi="宋体" w:eastAsia="宋体" w:cs="宋体"/>
          <w:color w:val="auto"/>
          <w:sz w:val="24"/>
        </w:rPr>
        <w:t>项目名称：</w:t>
      </w:r>
      <w:r>
        <w:rPr>
          <w:rFonts w:hint="default" w:ascii="宋体" w:hAnsi="宋体" w:eastAsia="宋体" w:cs="宋体"/>
          <w:color w:val="auto"/>
          <w:sz w:val="24"/>
          <w:lang w:val="en-US" w:eastAsia="zh-CN"/>
        </w:rPr>
        <w:t>威宁自治县2025年-2028年政府法律顾问采购项目</w:t>
      </w:r>
    </w:p>
    <w:p w14:paraId="0D9F08CA">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lang w:val="en-US" w:eastAsia="zh-CN"/>
        </w:rPr>
      </w:pPr>
      <w:r>
        <w:rPr>
          <w:rFonts w:hint="default" w:ascii="宋体" w:hAnsi="宋体" w:eastAsia="宋体" w:cs="宋体"/>
          <w:color w:val="auto"/>
          <w:sz w:val="24"/>
        </w:rPr>
        <w:t>项目编号：XYCG2025-53</w:t>
      </w:r>
    </w:p>
    <w:p w14:paraId="4CB230E5">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采购预算：</w:t>
      </w:r>
      <w:r>
        <w:rPr>
          <w:rFonts w:hint="eastAsia" w:ascii="宋体" w:hAnsi="宋体" w:eastAsia="宋体" w:cs="宋体"/>
          <w:b w:val="0"/>
          <w:bCs w:val="0"/>
          <w:color w:val="auto"/>
          <w:sz w:val="24"/>
          <w:lang w:val="en-US" w:eastAsia="zh-CN"/>
        </w:rPr>
        <w:t>2940000.00</w:t>
      </w:r>
      <w:r>
        <w:rPr>
          <w:rFonts w:hint="default" w:ascii="宋体" w:hAnsi="宋体" w:eastAsia="宋体" w:cs="宋体"/>
          <w:color w:val="auto"/>
          <w:sz w:val="24"/>
          <w:lang w:val="en-US" w:eastAsia="zh-CN"/>
        </w:rPr>
        <w:t>元</w:t>
      </w:r>
    </w:p>
    <w:p w14:paraId="3E6C4A0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最高限价：</w:t>
      </w:r>
      <w:r>
        <w:rPr>
          <w:rFonts w:hint="eastAsia" w:ascii="宋体" w:hAnsi="宋体" w:eastAsia="宋体" w:cs="宋体"/>
          <w:b w:val="0"/>
          <w:bCs w:val="0"/>
          <w:color w:val="auto"/>
          <w:sz w:val="24"/>
          <w:lang w:val="en-US" w:eastAsia="zh-CN"/>
        </w:rPr>
        <w:t>2940000.00</w:t>
      </w:r>
      <w:r>
        <w:rPr>
          <w:rFonts w:hint="default" w:ascii="宋体" w:hAnsi="宋体" w:eastAsia="宋体" w:cs="宋体"/>
          <w:color w:val="auto"/>
          <w:sz w:val="24"/>
          <w:lang w:val="en-US" w:eastAsia="zh-CN"/>
        </w:rPr>
        <w:t>元</w:t>
      </w:r>
    </w:p>
    <w:p w14:paraId="5227388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二、公示期限（不少于2个工作日）</w:t>
      </w:r>
    </w:p>
    <w:p w14:paraId="42CFD124">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时间：20</w:t>
      </w:r>
      <w:r>
        <w:rPr>
          <w:rFonts w:hint="eastAsia" w:ascii="宋体" w:hAnsi="宋体" w:eastAsia="宋体" w:cs="宋体"/>
          <w:color w:val="auto"/>
          <w:sz w:val="24"/>
          <w:lang w:val="en-US" w:eastAsia="zh-CN"/>
        </w:rPr>
        <w:t>25</w:t>
      </w:r>
      <w:r>
        <w:rPr>
          <w:rFonts w:hint="default" w:ascii="宋体" w:hAnsi="宋体" w:eastAsia="宋体" w:cs="宋体"/>
          <w:color w:val="auto"/>
          <w:sz w:val="24"/>
        </w:rPr>
        <w:t>年</w:t>
      </w:r>
      <w:r>
        <w:rPr>
          <w:rFonts w:hint="eastAsia" w:ascii="宋体" w:hAnsi="宋体" w:eastAsia="宋体" w:cs="宋体"/>
          <w:color w:val="auto"/>
          <w:sz w:val="24"/>
          <w:lang w:val="en-US" w:eastAsia="zh-CN"/>
        </w:rPr>
        <w:t>07</w:t>
      </w:r>
      <w:r>
        <w:rPr>
          <w:rFonts w:hint="default" w:ascii="宋体" w:hAnsi="宋体" w:eastAsia="宋体" w:cs="宋体"/>
          <w:color w:val="auto"/>
          <w:sz w:val="24"/>
        </w:rPr>
        <w:t>月</w:t>
      </w:r>
      <w:r>
        <w:rPr>
          <w:rFonts w:hint="eastAsia" w:ascii="宋体" w:hAnsi="宋体" w:eastAsia="宋体" w:cs="宋体"/>
          <w:color w:val="auto"/>
          <w:sz w:val="24"/>
          <w:lang w:val="en-US" w:eastAsia="zh-CN"/>
        </w:rPr>
        <w:t>24</w:t>
      </w:r>
      <w:r>
        <w:rPr>
          <w:rFonts w:hint="default" w:ascii="宋体" w:hAnsi="宋体" w:eastAsia="宋体" w:cs="宋体"/>
          <w:color w:val="auto"/>
          <w:sz w:val="24"/>
        </w:rPr>
        <w:t>日至202</w:t>
      </w:r>
      <w:r>
        <w:rPr>
          <w:rFonts w:hint="eastAsia" w:ascii="宋体" w:hAnsi="宋体" w:eastAsia="宋体" w:cs="宋体"/>
          <w:color w:val="auto"/>
          <w:sz w:val="24"/>
          <w:lang w:val="en-US" w:eastAsia="zh-CN"/>
        </w:rPr>
        <w:t>5</w:t>
      </w:r>
      <w:r>
        <w:rPr>
          <w:rFonts w:hint="default" w:ascii="宋体" w:hAnsi="宋体" w:eastAsia="宋体" w:cs="宋体"/>
          <w:color w:val="auto"/>
          <w:sz w:val="24"/>
        </w:rPr>
        <w:t>年</w:t>
      </w:r>
      <w:r>
        <w:rPr>
          <w:rFonts w:hint="eastAsia" w:ascii="宋体" w:hAnsi="宋体" w:eastAsia="宋体" w:cs="宋体"/>
          <w:color w:val="auto"/>
          <w:sz w:val="24"/>
          <w:lang w:val="en-US" w:eastAsia="zh-CN"/>
        </w:rPr>
        <w:t>07</w:t>
      </w:r>
      <w:r>
        <w:rPr>
          <w:rFonts w:hint="default" w:ascii="宋体" w:hAnsi="宋体" w:eastAsia="宋体" w:cs="宋体"/>
          <w:color w:val="auto"/>
          <w:sz w:val="24"/>
        </w:rPr>
        <w:t>月</w:t>
      </w:r>
      <w:r>
        <w:rPr>
          <w:rFonts w:hint="eastAsia" w:ascii="宋体" w:hAnsi="宋体" w:eastAsia="宋体" w:cs="宋体"/>
          <w:color w:val="auto"/>
          <w:sz w:val="24"/>
          <w:lang w:val="en-US" w:eastAsia="zh-CN"/>
        </w:rPr>
        <w:t>28</w:t>
      </w:r>
      <w:r>
        <w:rPr>
          <w:rFonts w:hint="default" w:ascii="宋体" w:hAnsi="宋体" w:eastAsia="宋体" w:cs="宋体"/>
          <w:color w:val="auto"/>
          <w:sz w:val="24"/>
        </w:rPr>
        <w:t>日</w:t>
      </w:r>
    </w:p>
    <w:p w14:paraId="0762036D">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三、其他补充事宜</w:t>
      </w:r>
    </w:p>
    <w:p w14:paraId="5D04DCD7">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采购预算确定依据：</w:t>
      </w:r>
      <w:r>
        <w:rPr>
          <w:rFonts w:hint="eastAsia" w:ascii="宋体" w:hAnsi="宋体" w:eastAsia="宋体" w:cs="宋体"/>
          <w:color w:val="auto"/>
          <w:sz w:val="24"/>
          <w:lang w:val="en-US" w:eastAsia="zh-CN"/>
        </w:rPr>
        <w:t>威宁彝族回族苗族自治县</w:t>
      </w:r>
      <w:r>
        <w:rPr>
          <w:rFonts w:hint="default" w:ascii="宋体" w:hAnsi="宋体" w:eastAsia="宋体" w:cs="宋体"/>
          <w:color w:val="auto"/>
          <w:sz w:val="24"/>
        </w:rPr>
        <w:t>政府采购计划书。</w:t>
      </w:r>
    </w:p>
    <w:p w14:paraId="005F9DD9">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四、项目联系人（公示期限内，优先反馈给代理机构）</w:t>
      </w:r>
    </w:p>
    <w:p w14:paraId="0DB66E7C">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1、采购人信息</w:t>
      </w:r>
    </w:p>
    <w:p w14:paraId="57F2BA6A">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采购单位名称：</w:t>
      </w:r>
      <w:r>
        <w:rPr>
          <w:rFonts w:hint="default" w:ascii="宋体" w:hAnsi="宋体" w:eastAsia="宋体" w:cs="宋体"/>
          <w:color w:val="auto"/>
          <w:sz w:val="24"/>
          <w:lang w:val="en-US" w:eastAsia="zh-CN"/>
        </w:rPr>
        <w:t>威宁彝族回族苗族自治县司法局</w:t>
      </w:r>
    </w:p>
    <w:p w14:paraId="5A36A468">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lang w:val="en-US" w:eastAsia="zh-CN"/>
        </w:rPr>
      </w:pPr>
      <w:r>
        <w:rPr>
          <w:rFonts w:hint="default" w:ascii="宋体" w:hAnsi="宋体" w:eastAsia="宋体" w:cs="宋体"/>
          <w:color w:val="auto"/>
          <w:sz w:val="24"/>
        </w:rPr>
        <w:t>项目联系人：</w:t>
      </w:r>
      <w:r>
        <w:rPr>
          <w:rFonts w:hint="eastAsia" w:ascii="宋体" w:hAnsi="宋体" w:eastAsia="宋体" w:cs="宋体"/>
          <w:color w:val="auto"/>
          <w:sz w:val="24"/>
          <w:lang w:val="en-US" w:eastAsia="zh-CN"/>
        </w:rPr>
        <w:t>郑家先</w:t>
      </w:r>
    </w:p>
    <w:p w14:paraId="253BD2E8">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联系电话：</w:t>
      </w:r>
      <w:r>
        <w:rPr>
          <w:rFonts w:hint="eastAsia" w:ascii="宋体" w:hAnsi="宋体" w:eastAsia="宋体" w:cs="宋体"/>
          <w:color w:val="auto"/>
          <w:sz w:val="24"/>
          <w:lang w:val="en-US" w:eastAsia="zh-CN"/>
        </w:rPr>
        <w:t>18508579830</w:t>
      </w:r>
    </w:p>
    <w:p w14:paraId="7B98FD58">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2、代理机构</w:t>
      </w:r>
    </w:p>
    <w:p w14:paraId="11FFD9CB">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rPr>
      </w:pPr>
      <w:r>
        <w:rPr>
          <w:rFonts w:hint="default" w:ascii="宋体" w:hAnsi="宋体" w:eastAsia="宋体" w:cs="宋体"/>
          <w:color w:val="auto"/>
          <w:sz w:val="24"/>
        </w:rPr>
        <w:t>代理全称：贵州信源工程管理服务有限公司</w:t>
      </w:r>
    </w:p>
    <w:p w14:paraId="6ACD4BF3">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lang w:val="en-US" w:eastAsia="zh-CN"/>
        </w:rPr>
      </w:pPr>
      <w:r>
        <w:rPr>
          <w:rFonts w:hint="default" w:ascii="宋体" w:hAnsi="宋体" w:eastAsia="宋体" w:cs="宋体"/>
          <w:color w:val="auto"/>
          <w:sz w:val="24"/>
        </w:rPr>
        <w:t>联系人：</w:t>
      </w:r>
      <w:r>
        <w:rPr>
          <w:rFonts w:hint="eastAsia" w:asciiTheme="minorEastAsia" w:hAnsiTheme="minorEastAsia" w:eastAsiaTheme="minorEastAsia" w:cstheme="minorEastAsia"/>
          <w:color w:val="auto"/>
          <w:sz w:val="24"/>
          <w:szCs w:val="24"/>
          <w:lang w:val="en-US" w:eastAsia="zh-CN"/>
        </w:rPr>
        <w:t>周印(项目负责人)、吴亚、严秋月(项目组成员)</w:t>
      </w:r>
    </w:p>
    <w:p w14:paraId="37783684">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0" w:firstLineChars="200"/>
        <w:jc w:val="both"/>
        <w:textAlignment w:val="auto"/>
        <w:rPr>
          <w:rFonts w:hint="default" w:ascii="宋体" w:hAnsi="宋体" w:eastAsia="宋体" w:cs="宋体"/>
          <w:color w:val="auto"/>
          <w:sz w:val="24"/>
          <w:lang w:val="en-US" w:eastAsia="zh-CN"/>
        </w:rPr>
      </w:pPr>
      <w:r>
        <w:rPr>
          <w:rFonts w:hint="default" w:ascii="宋体" w:hAnsi="宋体" w:eastAsia="宋体" w:cs="宋体"/>
          <w:color w:val="auto"/>
          <w:sz w:val="24"/>
        </w:rPr>
        <w:t>联系方式：</w:t>
      </w:r>
      <w:r>
        <w:rPr>
          <w:rFonts w:hint="eastAsia" w:ascii="宋体" w:hAnsi="宋体" w:eastAsia="宋体" w:cs="宋体"/>
          <w:color w:val="auto"/>
          <w:sz w:val="24"/>
          <w:lang w:val="en-US" w:eastAsia="zh-CN"/>
        </w:rPr>
        <w:t>17385076626</w:t>
      </w:r>
    </w:p>
    <w:p w14:paraId="7FAA9AA5">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auto"/>
          <w:sz w:val="24"/>
          <w:lang w:val="en-US" w:eastAsia="zh-CN"/>
        </w:rPr>
      </w:pPr>
    </w:p>
    <w:p w14:paraId="0FA4C0FC">
      <w:pPr>
        <w:keepNext w:val="0"/>
        <w:keepLines w:val="0"/>
        <w:pageBreakBefore w:val="0"/>
        <w:widowControl w:val="0"/>
        <w:tabs>
          <w:tab w:val="left" w:pos="6440"/>
        </w:tabs>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注：</w:t>
      </w:r>
      <w:r>
        <w:rPr>
          <w:rFonts w:hint="eastAsia" w:ascii="宋体" w:hAnsi="宋体" w:eastAsia="宋体" w:cs="宋体"/>
          <w:b/>
          <w:bCs/>
          <w:color w:val="auto"/>
          <w:sz w:val="24"/>
          <w:lang w:eastAsia="zh-CN"/>
        </w:rPr>
        <w:t>（本采购需求公示附件中资格条件、</w:t>
      </w:r>
      <w:r>
        <w:rPr>
          <w:rFonts w:hint="eastAsia" w:ascii="宋体" w:hAnsi="宋体" w:eastAsia="宋体" w:cs="宋体"/>
          <w:b/>
          <w:bCs/>
          <w:color w:val="auto"/>
          <w:sz w:val="24"/>
          <w:lang w:val="en-US" w:eastAsia="zh-CN"/>
        </w:rPr>
        <w:t>采购需求</w:t>
      </w:r>
      <w:r>
        <w:rPr>
          <w:rFonts w:hint="eastAsia" w:ascii="宋体" w:hAnsi="宋体" w:eastAsia="宋体" w:cs="宋体"/>
          <w:b/>
          <w:bCs/>
          <w:color w:val="auto"/>
          <w:sz w:val="24"/>
          <w:lang w:eastAsia="zh-CN"/>
        </w:rPr>
        <w:t>、商务要求、评分办法最终以采购文件为准）</w:t>
      </w:r>
    </w:p>
    <w:p w14:paraId="5DB75438">
      <w:pPr>
        <w:autoSpaceDE w:val="0"/>
        <w:autoSpaceDN w:val="0"/>
        <w:spacing w:line="420" w:lineRule="exact"/>
        <w:jc w:val="both"/>
      </w:pPr>
      <w:r>
        <w:rPr>
          <w:rFonts w:hint="eastAsia" w:ascii="Arial" w:hAnsi="Arial" w:eastAsia="黑体" w:cs="Arial"/>
          <w:b/>
          <w:snapToGrid w:val="0"/>
          <w:color w:val="000000"/>
          <w:kern w:val="0"/>
          <w:sz w:val="32"/>
          <w:szCs w:val="21"/>
          <w:lang w:eastAsia="zh-CN"/>
        </w:rPr>
        <w:br w:type="page"/>
      </w:r>
      <w:r>
        <w:rPr>
          <w:rFonts w:hint="eastAsia" w:ascii="宋体" w:hAnsi="宋体" w:eastAsia="宋体" w:cs="宋体"/>
          <w:b/>
          <w:bCs/>
          <w:sz w:val="31"/>
          <w:lang w:val="en-US" w:eastAsia="zh-CN"/>
        </w:rPr>
        <w:t>申请人的资格要求：</w:t>
      </w:r>
    </w:p>
    <w:p w14:paraId="56B8CDD4">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 满足《中华人民共和国政府采购法》第二十二条规定：</w:t>
      </w:r>
    </w:p>
    <w:p w14:paraId="3B3D576D">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1.1 具有独立承担民事责任的能力：提供法人或者其他组织的营业执照等证明文件，自然人的身份证明；</w:t>
      </w:r>
    </w:p>
    <w:p w14:paraId="02634DA3">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1.2 具有良好的商业信誉和健全的财务会计制度：提供经合法审计机构出具的2024年度财务审计报告或基本开户银行出具的资信证明（新成立的公司出具相应证明）；</w:t>
      </w:r>
    </w:p>
    <w:p w14:paraId="2B52924E">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1.3 具有依法缴纳税收和社会保障资金的良好记录：提供2024年07月至开标前任意1个月依法缴纳税收和社会保障资金的相关材料。（如依法免税的，应提供相应文件证明其依法免税；如依法不需要缴纳社保的，应提供相应文件证明其依法不需要缴纳社保。新成立的企业（成立不满1个月的）应提供依法缴纳税收和依法缴纳社会保障资金的承诺函）；</w:t>
      </w:r>
    </w:p>
    <w:p w14:paraId="111D9CAB">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1.4 具备履行合同所必需的设备和专业技术能力：提供具备履行合同所必需的设备和专业技术能力的承诺函（格式自拟）；</w:t>
      </w:r>
    </w:p>
    <w:p w14:paraId="28D57C02">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1.5 参加政府采购活动前三年内，在经营活动中没有重大违法记录的书面声明函：提供参加政府采购活动前三年内在经营活动中没有重大违法记录的书面声明（须提供声明函，格式自拟）；</w:t>
      </w:r>
    </w:p>
    <w:p w14:paraId="53024F4D">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1.6 法律、行政法规规定的其他条件：供应商须承诺：在“信用中国”、“中国政府采购网”等渠道查询中未被列入失信被执行人名单、重大税收违法失信主体名单、政府采购严重违法失信行为记录名单中，如被列入失信被执行人、重大税收违法失信主体名单、政府采购严重违法失信行为记录名单中的供应商取消其投标资格，并承担由此造成的一切法律责任及后果。</w:t>
      </w:r>
    </w:p>
    <w:p w14:paraId="029A5735">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2.落实政府采购政策需满足的资格要求：本项目为非专门面向中小企业采购项目。</w:t>
      </w:r>
    </w:p>
    <w:p w14:paraId="3CA5A4BF">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3.本项目的特定资格要求：提供有效的律师事务所执业许可证；同一实际控制人（投资人、合伙人等）控制或属于同一品牌网络的律师事务所（含分所），仅可以其中1家参与投标，否则将被否决投标。</w:t>
      </w:r>
    </w:p>
    <w:p w14:paraId="62FB3FFF">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default" w:ascii="宋体" w:hAnsi="宋体" w:eastAsia="宋体" w:cs="宋体"/>
          <w:b w:val="0"/>
          <w:bCs/>
          <w:color w:val="auto"/>
          <w:sz w:val="24"/>
          <w:szCs w:val="24"/>
          <w:highlight w:val="none"/>
          <w:lang w:val="en-US" w:eastAsia="zh-CN"/>
        </w:rPr>
      </w:pPr>
    </w:p>
    <w:p w14:paraId="4193D243">
      <w:pPr>
        <w:autoSpaceDE w:val="0"/>
        <w:autoSpaceDN w:val="0"/>
        <w:spacing w:line="420" w:lineRule="exact"/>
        <w:jc w:val="both"/>
        <w:rPr>
          <w:rFonts w:ascii="Arial"/>
          <w:sz w:val="21"/>
        </w:rPr>
      </w:pPr>
      <w:r>
        <w:rPr>
          <w:rFonts w:hint="eastAsia"/>
          <w:lang w:eastAsia="zh-CN"/>
        </w:rPr>
        <w:br w:type="page"/>
      </w:r>
      <w:r>
        <w:rPr>
          <w:rFonts w:hint="eastAsia" w:ascii="宋体" w:hAnsi="宋体" w:eastAsia="宋体" w:cs="宋体"/>
          <w:b/>
          <w:bCs/>
          <w:sz w:val="31"/>
          <w:lang w:val="en-US" w:eastAsia="zh-CN"/>
        </w:rPr>
        <w:t>评标方法</w:t>
      </w:r>
    </w:p>
    <w:p w14:paraId="2936A2B5">
      <w:pPr>
        <w:ind w:firstLine="544" w:firstLineChars="200"/>
        <w:rPr>
          <w:rFonts w:ascii="宋体" w:hAnsi="宋体" w:eastAsia="宋体" w:cs="宋体"/>
          <w:spacing w:val="-2"/>
          <w:sz w:val="28"/>
          <w:szCs w:val="28"/>
        </w:rPr>
      </w:pPr>
      <w:r>
        <w:rPr>
          <w:rFonts w:ascii="宋体" w:hAnsi="宋体" w:eastAsia="宋体" w:cs="宋体"/>
          <w:spacing w:val="-4"/>
          <w:sz w:val="28"/>
          <w:szCs w:val="28"/>
        </w:rPr>
        <w:t>本次招标采用的是</w:t>
      </w:r>
      <w:r>
        <w:rPr>
          <w:rFonts w:ascii="宋体" w:hAnsi="宋体" w:eastAsia="宋体" w:cs="宋体"/>
          <w:spacing w:val="-1"/>
          <w:sz w:val="28"/>
          <w:szCs w:val="28"/>
        </w:rPr>
        <w:t>综合评分法，</w:t>
      </w:r>
      <w:r>
        <w:rPr>
          <w:rFonts w:hint="eastAsia" w:ascii="宋体" w:hAnsi="宋体" w:eastAsia="宋体" w:cs="宋体"/>
          <w:spacing w:val="-1"/>
          <w:sz w:val="28"/>
          <w:szCs w:val="28"/>
        </w:rPr>
        <w:t>由评标委员会在开评标会议上现场评定中标候选人</w:t>
      </w:r>
      <w:r>
        <w:rPr>
          <w:rFonts w:ascii="宋体" w:hAnsi="宋体" w:eastAsia="宋体" w:cs="宋体"/>
          <w:spacing w:val="-2"/>
          <w:sz w:val="28"/>
          <w:szCs w:val="28"/>
        </w:rPr>
        <w:t>。</w:t>
      </w:r>
    </w:p>
    <w:p w14:paraId="03307A2D">
      <w:pPr>
        <w:autoSpaceDE w:val="0"/>
        <w:autoSpaceDN w:val="0"/>
        <w:spacing w:line="420" w:lineRule="exact"/>
        <w:jc w:val="both"/>
        <w:rPr>
          <w:rFonts w:ascii="宋体" w:hAnsi="宋体" w:eastAsia="宋体" w:cs="宋体"/>
          <w:spacing w:val="-2"/>
          <w:sz w:val="28"/>
          <w:szCs w:val="28"/>
        </w:rPr>
        <w:sectPr>
          <w:pgSz w:w="11906" w:h="16838"/>
          <w:pgMar w:top="1440" w:right="1800" w:bottom="1440" w:left="1800" w:header="851" w:footer="992" w:gutter="0"/>
          <w:cols w:space="425" w:num="1"/>
          <w:docGrid w:type="lines" w:linePitch="312" w:charSpace="0"/>
        </w:sectPr>
      </w:pPr>
      <w:r>
        <w:rPr>
          <w:rFonts w:ascii="宋体" w:hAnsi="宋体" w:eastAsia="宋体" w:cs="宋体"/>
          <w:spacing w:val="-2"/>
          <w:sz w:val="28"/>
          <w:szCs w:val="28"/>
        </w:rPr>
        <w:br w:type="page"/>
      </w:r>
    </w:p>
    <w:p w14:paraId="70587788">
      <w:pPr>
        <w:spacing w:line="360" w:lineRule="auto"/>
        <w:rPr>
          <w:rFonts w:ascii="宋体" w:hAnsi="宋体" w:eastAsia="宋体" w:cs="宋体"/>
          <w:color w:val="auto"/>
        </w:rPr>
      </w:pPr>
      <w:r>
        <w:rPr>
          <w:rFonts w:hint="eastAsia" w:ascii="宋体" w:hAnsi="宋体" w:eastAsia="宋体" w:cs="宋体"/>
          <w:b/>
          <w:color w:val="auto"/>
          <w:sz w:val="24"/>
        </w:rPr>
        <w:t>3.6 投标资格的丧失</w:t>
      </w:r>
    </w:p>
    <w:p w14:paraId="34217C84">
      <w:pPr>
        <w:spacing w:line="360" w:lineRule="auto"/>
        <w:ind w:firstLine="480" w:firstLineChars="200"/>
        <w:jc w:val="both"/>
        <w:rPr>
          <w:color w:val="auto"/>
        </w:rPr>
      </w:pPr>
      <w:r>
        <w:rPr>
          <w:rFonts w:hint="eastAsia" w:ascii="宋体" w:hAnsi="宋体" w:eastAsia="宋体" w:cs="宋体"/>
          <w:color w:val="auto"/>
          <w:sz w:val="24"/>
        </w:rPr>
        <w:t>3.6.1 投标人没有按要求向毕节市公共资源交易中心交纳投标保证金的；</w:t>
      </w:r>
    </w:p>
    <w:p w14:paraId="39AB497D">
      <w:pPr>
        <w:spacing w:line="360" w:lineRule="auto"/>
        <w:ind w:firstLine="480" w:firstLineChars="200"/>
        <w:jc w:val="both"/>
        <w:rPr>
          <w:color w:val="auto"/>
        </w:rPr>
      </w:pPr>
      <w:r>
        <w:rPr>
          <w:rFonts w:hint="eastAsia" w:ascii="宋体" w:hAnsi="宋体" w:eastAsia="宋体" w:cs="宋体"/>
          <w:color w:val="auto"/>
          <w:sz w:val="24"/>
        </w:rPr>
        <w:t>3.6.2 投标人的《投标书》中无属于资格审查项内容或资格审查项所列内容不符合招标文件要求的，投标人将丧失投标资格；</w:t>
      </w:r>
    </w:p>
    <w:p w14:paraId="296DBAE5">
      <w:pPr>
        <w:spacing w:line="360" w:lineRule="auto"/>
        <w:ind w:firstLine="480" w:firstLineChars="200"/>
        <w:jc w:val="both"/>
        <w:rPr>
          <w:rFonts w:hint="eastAsia" w:eastAsia="宋体"/>
          <w:color w:val="auto"/>
          <w:lang w:eastAsia="zh-CN"/>
        </w:rPr>
      </w:pPr>
      <w:r>
        <w:rPr>
          <w:rFonts w:hint="eastAsia" w:ascii="宋体" w:hAnsi="宋体" w:eastAsia="宋体" w:cs="宋体"/>
          <w:color w:val="auto"/>
          <w:sz w:val="24"/>
        </w:rPr>
        <w:t>3.6.3 投标人的《投标书》中无属于符合性审查项内容或符合性审查项所列内容不符合招标文件要求的，视为未对招标文件作实质性响应</w:t>
      </w:r>
      <w:r>
        <w:rPr>
          <w:rFonts w:hint="eastAsia" w:ascii="宋体" w:hAnsi="宋体" w:eastAsia="宋体" w:cs="宋体"/>
          <w:color w:val="auto"/>
          <w:sz w:val="24"/>
          <w:lang w:eastAsia="zh-CN"/>
        </w:rPr>
        <w:t>；</w:t>
      </w:r>
    </w:p>
    <w:p w14:paraId="426ED503">
      <w:pPr>
        <w:spacing w:line="360" w:lineRule="auto"/>
        <w:ind w:left="0" w:firstLine="480" w:firstLineChars="200"/>
        <w:jc w:val="both"/>
        <w:rPr>
          <w:b w:val="0"/>
          <w:bCs/>
          <w:color w:val="auto"/>
        </w:rPr>
      </w:pPr>
      <w:r>
        <w:rPr>
          <w:rFonts w:hint="eastAsia" w:ascii="宋体" w:hAnsi="宋体" w:eastAsia="宋体" w:cs="宋体"/>
          <w:b w:val="0"/>
          <w:bCs/>
          <w:color w:val="auto"/>
          <w:sz w:val="24"/>
        </w:rPr>
        <w:t>3.6.4 投标人的《投标书》中所列内容不符合招标文件要求的，视为未对招标文件作实质性响应。</w:t>
      </w:r>
    </w:p>
    <w:p w14:paraId="6862EE45">
      <w:pPr>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3.6.5 投标报价超过最高限价的。</w:t>
      </w:r>
    </w:p>
    <w:p w14:paraId="57AD07C9">
      <w:pPr>
        <w:spacing w:line="360" w:lineRule="auto"/>
        <w:rPr>
          <w:rFonts w:ascii="宋体" w:hAnsi="宋体" w:eastAsia="宋体" w:cs="宋体"/>
          <w:b/>
          <w:bCs/>
          <w:color w:val="auto"/>
          <w:sz w:val="24"/>
        </w:rPr>
      </w:pPr>
      <w:r>
        <w:rPr>
          <w:rFonts w:hint="eastAsia" w:ascii="宋体" w:hAnsi="宋体" w:eastAsia="宋体" w:cs="宋体"/>
          <w:b/>
          <w:bCs/>
          <w:color w:val="auto"/>
          <w:sz w:val="24"/>
        </w:rPr>
        <w:t>3.7无效标条款</w:t>
      </w:r>
    </w:p>
    <w:p w14:paraId="52197C2A">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出现下列情形之一的，投标人递交的投标文件作无效标处理：</w:t>
      </w:r>
    </w:p>
    <w:p w14:paraId="6E1234F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3.7.1</w:t>
      </w:r>
      <w:r>
        <w:rPr>
          <w:rFonts w:hint="eastAsia" w:ascii="宋体" w:hAnsi="宋体" w:eastAsia="宋体" w:cs="宋体"/>
          <w:color w:val="auto"/>
          <w:sz w:val="24"/>
        </w:rPr>
        <w:t>递交的投标文件不完整或未按招标文件要求盖章</w:t>
      </w:r>
      <w:r>
        <w:rPr>
          <w:rFonts w:hint="eastAsia" w:ascii="宋体" w:hAnsi="宋体" w:eastAsia="宋体" w:cs="宋体"/>
          <w:color w:val="auto"/>
          <w:sz w:val="24"/>
          <w:lang w:eastAsia="zh-CN"/>
        </w:rPr>
        <w:t>、</w:t>
      </w:r>
      <w:r>
        <w:rPr>
          <w:rFonts w:hint="eastAsia" w:ascii="宋体" w:hAnsi="宋体" w:eastAsia="宋体" w:cs="宋体"/>
          <w:color w:val="auto"/>
          <w:sz w:val="24"/>
        </w:rPr>
        <w:t>签字的；</w:t>
      </w:r>
    </w:p>
    <w:p w14:paraId="635939AE">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3.7.2不具备招标文件中规定的资格要求的</w:t>
      </w:r>
      <w:r>
        <w:rPr>
          <w:rFonts w:hint="eastAsia" w:ascii="宋体" w:hAnsi="宋体" w:eastAsia="宋体" w:cs="宋体"/>
          <w:color w:val="auto"/>
          <w:sz w:val="24"/>
        </w:rPr>
        <w:t>；</w:t>
      </w:r>
    </w:p>
    <w:p w14:paraId="7A791398">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3.7.3</w:t>
      </w:r>
      <w:r>
        <w:rPr>
          <w:rFonts w:hint="eastAsia" w:ascii="宋体" w:hAnsi="宋体" w:eastAsia="宋体" w:cs="宋体"/>
          <w:color w:val="auto"/>
          <w:sz w:val="24"/>
        </w:rPr>
        <w:t xml:space="preserve">同一投标人提交两个及以上不同的投标文件或者投标报价的，未声明哪一个报价有效的； </w:t>
      </w:r>
    </w:p>
    <w:p w14:paraId="5E88194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3.7.4投标文件含有采购人不能接受的附加条件的</w:t>
      </w:r>
      <w:r>
        <w:rPr>
          <w:rFonts w:hint="eastAsia" w:ascii="宋体" w:hAnsi="宋体" w:eastAsia="宋体" w:cs="宋体"/>
          <w:color w:val="auto"/>
          <w:sz w:val="24"/>
        </w:rPr>
        <w:t xml:space="preserve">； </w:t>
      </w:r>
    </w:p>
    <w:p w14:paraId="5FEB232F">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3.7.5</w:t>
      </w:r>
      <w:r>
        <w:rPr>
          <w:rFonts w:hint="eastAsia" w:ascii="宋体" w:hAnsi="宋体" w:eastAsia="宋体" w:cs="宋体"/>
          <w:color w:val="auto"/>
          <w:sz w:val="24"/>
        </w:rPr>
        <w:t>投标文件未对招标文件的实质性要求作出响应或响应内容不符合要求的</w:t>
      </w:r>
      <w:r>
        <w:rPr>
          <w:rFonts w:hint="eastAsia" w:ascii="宋体" w:hAnsi="宋体" w:eastAsia="宋体" w:cs="宋体"/>
          <w:color w:val="auto"/>
          <w:sz w:val="24"/>
          <w:lang w:eastAsia="zh-CN"/>
        </w:rPr>
        <w:t>；</w:t>
      </w:r>
    </w:p>
    <w:p w14:paraId="23D841FB">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lang w:val="en-US" w:eastAsia="zh-CN"/>
        </w:rPr>
        <w:t>3.7.6</w:t>
      </w:r>
      <w:r>
        <w:rPr>
          <w:rFonts w:hint="eastAsia" w:ascii="宋体" w:hAnsi="宋体" w:eastAsia="宋体" w:cs="宋体"/>
          <w:color w:val="auto"/>
          <w:sz w:val="24"/>
        </w:rPr>
        <w:t>投标文件未对招标文件的相关承诺要求作出响应或响应内容不符合要求的；</w:t>
      </w:r>
    </w:p>
    <w:p w14:paraId="33712397">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3.7.7</w:t>
      </w:r>
      <w:r>
        <w:rPr>
          <w:rFonts w:hint="eastAsia" w:ascii="宋体" w:hAnsi="宋体" w:eastAsia="宋体" w:cs="宋体"/>
          <w:color w:val="auto"/>
          <w:sz w:val="24"/>
        </w:rPr>
        <w:t xml:space="preserve">投标人有串通投标、弄虚作假、行贿等违法行为的； </w:t>
      </w:r>
    </w:p>
    <w:p w14:paraId="0779992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3.7.8</w:t>
      </w:r>
      <w:r>
        <w:rPr>
          <w:rFonts w:hint="eastAsia" w:ascii="宋体" w:hAnsi="宋体" w:eastAsia="宋体" w:cs="宋体"/>
          <w:color w:val="auto"/>
          <w:sz w:val="24"/>
        </w:rPr>
        <w:t>投标有效期不</w:t>
      </w:r>
      <w:r>
        <w:rPr>
          <w:rFonts w:hint="eastAsia" w:ascii="宋体" w:hAnsi="宋体" w:eastAsia="宋体" w:cs="宋体"/>
          <w:color w:val="auto"/>
          <w:sz w:val="24"/>
          <w:lang w:val="en-US" w:eastAsia="zh-CN"/>
        </w:rPr>
        <w:t>满</w:t>
      </w:r>
      <w:r>
        <w:rPr>
          <w:rFonts w:hint="eastAsia" w:ascii="宋体" w:hAnsi="宋体" w:eastAsia="宋体" w:cs="宋体"/>
          <w:color w:val="auto"/>
          <w:sz w:val="24"/>
        </w:rPr>
        <w:t>足</w:t>
      </w:r>
      <w:r>
        <w:rPr>
          <w:rFonts w:hint="eastAsia" w:ascii="宋体" w:hAnsi="宋体" w:eastAsia="宋体" w:cs="宋体"/>
          <w:color w:val="auto"/>
          <w:sz w:val="24"/>
          <w:lang w:val="en-US" w:eastAsia="zh-CN"/>
        </w:rPr>
        <w:t>招标文件要求</w:t>
      </w:r>
      <w:r>
        <w:rPr>
          <w:rFonts w:hint="eastAsia" w:ascii="宋体" w:hAnsi="宋体" w:eastAsia="宋体" w:cs="宋体"/>
          <w:color w:val="auto"/>
          <w:sz w:val="24"/>
        </w:rPr>
        <w:t>的</w:t>
      </w:r>
      <w:r>
        <w:rPr>
          <w:rFonts w:hint="eastAsia" w:ascii="宋体" w:hAnsi="宋体" w:eastAsia="宋体" w:cs="宋体"/>
          <w:color w:val="auto"/>
          <w:sz w:val="24"/>
          <w:lang w:eastAsia="zh-CN"/>
        </w:rPr>
        <w:t>；</w:t>
      </w:r>
    </w:p>
    <w:p w14:paraId="2209B5C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3.7.9属于本章3.6款所列的任何一种情形的；</w:t>
      </w:r>
    </w:p>
    <w:p w14:paraId="54698DAB">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color w:val="auto"/>
        </w:rPr>
        <w:sectPr>
          <w:pgSz w:w="11900" w:h="16820"/>
          <w:pgMar w:top="1134" w:right="980" w:bottom="0" w:left="1340" w:header="720" w:footer="720" w:gutter="0"/>
          <w:pgNumType w:fmt="decimal"/>
          <w:cols w:space="720" w:num="1"/>
        </w:sectPr>
      </w:pPr>
      <w:r>
        <w:rPr>
          <w:rFonts w:hint="eastAsia" w:ascii="宋体" w:hAnsi="宋体" w:eastAsia="宋体" w:cs="宋体"/>
          <w:color w:val="auto"/>
          <w:sz w:val="24"/>
          <w:lang w:val="en-US" w:eastAsia="zh-CN"/>
        </w:rPr>
        <w:t>3.7.10法律、法规规定属于投标无效的其他情形。</w:t>
      </w:r>
    </w:p>
    <w:p w14:paraId="66FD0247">
      <w:pPr>
        <w:autoSpaceDE w:val="0"/>
        <w:autoSpaceDN w:val="0"/>
        <w:spacing w:line="420" w:lineRule="exact"/>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31"/>
          <w:lang w:val="en-US" w:eastAsia="zh-CN"/>
        </w:rPr>
        <w:t>招标</w:t>
      </w:r>
      <w:bookmarkStart w:id="0" w:name="_GoBack"/>
      <w:bookmarkEnd w:id="0"/>
      <w:r>
        <w:rPr>
          <w:rFonts w:hint="eastAsia" w:ascii="宋体" w:hAnsi="宋体" w:eastAsia="宋体" w:cs="宋体"/>
          <w:b/>
          <w:bCs/>
          <w:sz w:val="31"/>
          <w:lang w:val="en-US" w:eastAsia="zh-CN"/>
        </w:rPr>
        <w:t>内容</w:t>
      </w:r>
      <w:r>
        <w:rPr>
          <w:rFonts w:hint="eastAsia" w:ascii="宋体" w:hAnsi="宋体" w:eastAsia="宋体" w:cs="宋体"/>
          <w:b/>
          <w:bCs/>
          <w:sz w:val="31"/>
        </w:rPr>
        <w:t>：</w:t>
      </w:r>
    </w:p>
    <w:p w14:paraId="4ABB9A25">
      <w:pPr>
        <w:spacing w:line="360" w:lineRule="auto"/>
        <w:ind w:firstLine="480" w:firstLineChars="200"/>
        <w:jc w:val="both"/>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2.1</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项目名称</w:t>
      </w:r>
      <w:r>
        <w:rPr>
          <w:rFonts w:hint="eastAsia" w:ascii="宋体" w:hAnsi="宋体" w:eastAsia="宋体" w:cs="宋体"/>
          <w:color w:val="auto"/>
          <w:sz w:val="24"/>
        </w:rPr>
        <w:t>：</w:t>
      </w:r>
      <w:r>
        <w:rPr>
          <w:rFonts w:hint="eastAsia" w:ascii="宋体" w:hAnsi="宋体" w:eastAsia="宋体" w:cs="宋体"/>
          <w:color w:val="auto"/>
          <w:sz w:val="24"/>
          <w:lang w:eastAsia="zh-CN"/>
        </w:rPr>
        <w:t>威宁自治县2025年-2028年政府法律顾问采购项目</w:t>
      </w:r>
    </w:p>
    <w:p w14:paraId="65E94428">
      <w:pPr>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 服务期限：3年。</w:t>
      </w:r>
    </w:p>
    <w:p w14:paraId="69F89AA9">
      <w:pPr>
        <w:spacing w:line="360" w:lineRule="auto"/>
        <w:ind w:firstLine="480" w:firstLineChars="200"/>
        <w:jc w:val="both"/>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2.3 </w:t>
      </w:r>
      <w:r>
        <w:rPr>
          <w:rFonts w:hint="eastAsia" w:ascii="宋体" w:hAnsi="宋体" w:eastAsia="宋体" w:cs="宋体"/>
          <w:color w:val="auto"/>
          <w:sz w:val="24"/>
        </w:rPr>
        <w:t>服务地点：</w:t>
      </w:r>
      <w:r>
        <w:rPr>
          <w:rFonts w:hint="eastAsia" w:ascii="宋体" w:hAnsi="宋体" w:eastAsia="宋体" w:cs="宋体"/>
          <w:color w:val="auto"/>
          <w:sz w:val="24"/>
          <w:lang w:eastAsia="zh-CN"/>
        </w:rPr>
        <w:t>威宁自治县</w:t>
      </w:r>
      <w:r>
        <w:rPr>
          <w:rFonts w:hint="eastAsia" w:ascii="宋体" w:hAnsi="宋体" w:eastAsia="宋体" w:cs="宋体"/>
          <w:color w:val="auto"/>
          <w:sz w:val="24"/>
        </w:rPr>
        <w:t>。</w:t>
      </w:r>
    </w:p>
    <w:p w14:paraId="4FF9D611">
      <w:pPr>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2.4 服务团队条件</w:t>
      </w:r>
    </w:p>
    <w:p w14:paraId="2807681C">
      <w:pPr>
        <w:spacing w:line="360" w:lineRule="auto"/>
        <w:ind w:firstLine="480" w:firstLineChars="200"/>
        <w:jc w:val="both"/>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供应商须书面承诺选派律师政治素质高，拥护中国共产党的领导，自觉贯彻落实习近平法治思想，遵守宪法，拥护党的路线方针政策，具有良好的道德品行和社会责任感，有较强的服务政府决策的能力。</w:t>
      </w:r>
    </w:p>
    <w:p w14:paraId="2446B938">
      <w:pPr>
        <w:spacing w:line="360" w:lineRule="auto"/>
        <w:ind w:firstLine="480" w:firstLineChars="200"/>
        <w:jc w:val="both"/>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律师事务所须提供含有律师执业证号的上年度律所律师年检汇总表。</w:t>
      </w:r>
    </w:p>
    <w:p w14:paraId="72E7008E">
      <w:pPr>
        <w:spacing w:line="360" w:lineRule="auto"/>
        <w:ind w:firstLine="480" w:firstLineChars="200"/>
        <w:jc w:val="both"/>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选派律师服务团队人数至少</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人，</w:t>
      </w:r>
      <w:r>
        <w:rPr>
          <w:rFonts w:hint="eastAsia" w:ascii="宋体" w:hAnsi="宋体" w:eastAsia="宋体" w:cs="宋体"/>
          <w:color w:val="auto"/>
          <w:sz w:val="24"/>
          <w:lang w:val="en-US" w:eastAsia="zh-CN"/>
        </w:rPr>
        <w:t>律师服务团队设首席法律顾问1名，首席法律顾问须为党员，且</w:t>
      </w:r>
      <w:r>
        <w:rPr>
          <w:rFonts w:hint="eastAsia" w:ascii="宋体" w:hAnsi="宋体" w:eastAsia="宋体" w:cs="宋体"/>
          <w:color w:val="auto"/>
          <w:sz w:val="24"/>
          <w:lang w:eastAsia="zh-CN"/>
        </w:rPr>
        <w:t>从事</w:t>
      </w:r>
      <w:r>
        <w:rPr>
          <w:rFonts w:hint="eastAsia" w:ascii="宋体" w:hAnsi="宋体" w:eastAsia="宋体" w:cs="宋体"/>
          <w:color w:val="auto"/>
          <w:sz w:val="24"/>
          <w:lang w:val="en-US" w:eastAsia="zh-CN"/>
        </w:rPr>
        <w:t>政府专职法律顾问工作10</w:t>
      </w:r>
      <w:r>
        <w:rPr>
          <w:rFonts w:hint="eastAsia" w:ascii="宋体" w:hAnsi="宋体" w:eastAsia="宋体" w:cs="宋体"/>
          <w:color w:val="auto"/>
          <w:sz w:val="24"/>
          <w:lang w:eastAsia="zh-CN"/>
        </w:rPr>
        <w:t>年以上</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团队成员应具有专职律师执业资格证并经年度检审合格，具备履行职责的身体条件、时间和精力，</w:t>
      </w:r>
      <w:r>
        <w:rPr>
          <w:rFonts w:hint="eastAsia" w:ascii="宋体" w:hAnsi="宋体" w:eastAsia="宋体" w:cs="宋体"/>
          <w:color w:val="auto"/>
          <w:sz w:val="24"/>
          <w:lang w:val="en-US" w:eastAsia="zh-CN"/>
        </w:rPr>
        <w:t>年龄在28-45周岁，具备相应工作经验</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工作</w:t>
      </w:r>
      <w:r>
        <w:rPr>
          <w:rFonts w:hint="eastAsia" w:ascii="宋体" w:hAnsi="宋体" w:eastAsia="宋体" w:cs="宋体"/>
          <w:color w:val="auto"/>
          <w:sz w:val="24"/>
          <w:lang w:eastAsia="zh-CN"/>
        </w:rPr>
        <w:t>经验包含曾经从事</w:t>
      </w:r>
      <w:r>
        <w:rPr>
          <w:rFonts w:hint="eastAsia" w:ascii="宋体" w:hAnsi="宋体" w:eastAsia="宋体" w:cs="宋体"/>
          <w:color w:val="auto"/>
          <w:sz w:val="24"/>
          <w:lang w:val="en-US" w:eastAsia="zh-CN"/>
        </w:rPr>
        <w:t>政府法律顾问、</w:t>
      </w:r>
      <w:r>
        <w:rPr>
          <w:rFonts w:hint="eastAsia" w:ascii="宋体" w:hAnsi="宋体" w:eastAsia="宋体" w:cs="宋体"/>
          <w:color w:val="auto"/>
          <w:sz w:val="24"/>
          <w:lang w:eastAsia="zh-CN"/>
        </w:rPr>
        <w:t>政府法制</w:t>
      </w:r>
      <w:r>
        <w:rPr>
          <w:rFonts w:hint="eastAsia" w:ascii="宋体" w:hAnsi="宋体" w:eastAsia="宋体" w:cs="宋体"/>
          <w:color w:val="auto"/>
          <w:sz w:val="24"/>
          <w:lang w:val="en-US" w:eastAsia="zh-CN"/>
        </w:rPr>
        <w:t>或</w:t>
      </w:r>
      <w:r>
        <w:rPr>
          <w:rFonts w:hint="eastAsia" w:ascii="宋体" w:hAnsi="宋体" w:eastAsia="宋体" w:cs="宋体"/>
          <w:color w:val="auto"/>
          <w:sz w:val="24"/>
          <w:lang w:eastAsia="zh-CN"/>
        </w:rPr>
        <w:t>法院、检察院、公证、</w:t>
      </w:r>
      <w:r>
        <w:rPr>
          <w:rFonts w:hint="eastAsia" w:ascii="宋体" w:hAnsi="宋体" w:eastAsia="宋体" w:cs="宋体"/>
          <w:color w:val="auto"/>
          <w:sz w:val="24"/>
          <w:lang w:val="en-US" w:eastAsia="zh-CN"/>
        </w:rPr>
        <w:t>企业法务负责人</w:t>
      </w:r>
      <w:r>
        <w:rPr>
          <w:rFonts w:hint="eastAsia" w:ascii="宋体" w:hAnsi="宋体" w:eastAsia="宋体" w:cs="宋体"/>
          <w:color w:val="auto"/>
          <w:sz w:val="24"/>
          <w:lang w:eastAsia="zh-CN"/>
        </w:rPr>
        <w:t>工作</w:t>
      </w:r>
      <w:r>
        <w:rPr>
          <w:rFonts w:hint="eastAsia" w:ascii="宋体" w:hAnsi="宋体" w:eastAsia="宋体" w:cs="宋体"/>
          <w:color w:val="auto"/>
          <w:sz w:val="24"/>
          <w:lang w:val="en-US" w:eastAsia="zh-CN"/>
        </w:rPr>
        <w:t>经历</w:t>
      </w:r>
      <w:r>
        <w:rPr>
          <w:rFonts w:hint="eastAsia" w:ascii="宋体" w:hAnsi="宋体" w:eastAsia="宋体" w:cs="宋体"/>
          <w:color w:val="auto"/>
          <w:sz w:val="24"/>
          <w:lang w:eastAsia="zh-CN"/>
        </w:rPr>
        <w:t>的相应证明文件（复印件或扫描件加盖公章）。</w:t>
      </w:r>
    </w:p>
    <w:p w14:paraId="3B04DFCD">
      <w:pPr>
        <w:spacing w:line="360" w:lineRule="auto"/>
        <w:ind w:firstLine="480" w:firstLineChars="200"/>
        <w:jc w:val="both"/>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（4）律师服务团队</w:t>
      </w:r>
      <w:r>
        <w:rPr>
          <w:rFonts w:hint="eastAsia" w:ascii="宋体" w:hAnsi="宋体" w:eastAsia="宋体" w:cs="宋体"/>
          <w:color w:val="auto"/>
          <w:sz w:val="24"/>
          <w:lang w:eastAsia="zh-CN"/>
        </w:rPr>
        <w:t>未受过刑事处罚，未受过司法行政部门的行政处罚或者律师协会的行业处分（须提供选派律师服务团队具体人员名册、年度检审合格的律师执业证复印件或扫描件加盖公章；同时须书面承诺未受过刑事处罚、未受过司法行政部门的行政处罚或者律师协会的行业处分。</w:t>
      </w:r>
    </w:p>
    <w:p w14:paraId="52BF8E67">
      <w:pPr>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2.5 服务要求</w:t>
      </w:r>
    </w:p>
    <w:p w14:paraId="6DABA008">
      <w:pPr>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（1）选派律师服务团队熟悉行政管理、行政执法、行政复议、信访、行政合同、经济合同、民商事领域法律事务，在律师行业中具有较高的知名度和影响力。</w:t>
      </w:r>
    </w:p>
    <w:p w14:paraId="671B83A9">
      <w:pPr>
        <w:spacing w:line="360" w:lineRule="auto"/>
        <w:ind w:firstLine="480" w:firstLineChars="200"/>
        <w:jc w:val="both"/>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（2）选派律师服务团队工作日均应在威宁县人民政府法律顾问室实行坐班制现场服务，工作日坐班服务律师不少于5人，周末值班坐班服务律师不少于2人。</w:t>
      </w:r>
    </w:p>
    <w:p w14:paraId="150F04D4">
      <w:pPr>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2.6 服务内容</w:t>
      </w:r>
    </w:p>
    <w:p w14:paraId="4667F254">
      <w:pPr>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（1）为威宁县人民政府日常行政行为、合同行为等提供法律咨询服务，聘期内对行使行政权力人员进行依法行政专题培训三期。</w:t>
      </w:r>
    </w:p>
    <w:p w14:paraId="71597F59">
      <w:pPr>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（2）参与重大决策、重大具体行政行为的实施进行法律论证，并提供法律意见书；</w:t>
      </w:r>
    </w:p>
    <w:p w14:paraId="231E82AC">
      <w:pPr>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（3）参与拟发布的规范性文件的起草、法律论证、合法性审查,并提供法律意见书；</w:t>
      </w:r>
    </w:p>
    <w:p w14:paraId="3D9BE746">
      <w:pPr>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（4）参与处理行政复议、应诉、信访复查、非诉讼纠纷等法律事务；</w:t>
      </w:r>
    </w:p>
    <w:p w14:paraId="34FB7B5C">
      <w:pPr>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（5）参与招商引资、项目投资、政府采购等合同的洽谈，协助草拟、修改、审查重要的法律文书或者重大合同书；</w:t>
      </w:r>
    </w:p>
    <w:p w14:paraId="10132F49">
      <w:pPr>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（6）参与处理重大涉法涉诉、信访案件和重大突发性、群体性事件等研究讨论，并提供法律意见书；</w:t>
      </w:r>
    </w:p>
    <w:p w14:paraId="5EAB5302">
      <w:pPr>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（7）对威宁县人民政府的重大合同、重大行政行为进行审核，并出具法律意见书； </w:t>
      </w:r>
    </w:p>
    <w:p w14:paraId="09495A9B">
      <w:pPr>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（8）参与研究推进依法行政、建设法治政府工作，提出完善制度和解决问题的意见和建议; </w:t>
      </w:r>
    </w:p>
    <w:p w14:paraId="2C2CD0CF">
      <w:pPr>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（9）根据工作需要，参加或者列席县政府会议及其它根据工作安排的会议、参与涉及有关法律事项讨论研究； </w:t>
      </w:r>
    </w:p>
    <w:p w14:paraId="2023F5A1">
      <w:pPr>
        <w:spacing w:line="360" w:lineRule="auto"/>
        <w:ind w:firstLine="480" w:firstLineChars="20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（10）办理交办或委托的其他法律事务。</w:t>
      </w:r>
    </w:p>
    <w:p w14:paraId="0171C870">
      <w:pPr>
        <w:spacing w:line="360" w:lineRule="auto"/>
        <w:ind w:firstLine="480" w:firstLineChars="200"/>
        <w:jc w:val="both"/>
        <w:rPr>
          <w:rFonts w:hint="default" w:ascii="宋体" w:hAnsi="宋体" w:eastAsia="宋体" w:cs="宋体"/>
          <w:color w:val="auto"/>
          <w:sz w:val="24"/>
          <w:lang w:val="en-US" w:eastAsia="zh-CN"/>
        </w:rPr>
      </w:pPr>
      <w:r>
        <w:rPr>
          <w:rFonts w:hint="eastAsia" w:ascii="宋体" w:hAnsi="宋体" w:eastAsia="宋体" w:cs="宋体"/>
          <w:color w:val="auto"/>
          <w:sz w:val="24"/>
        </w:rPr>
        <w:t>2.</w:t>
      </w: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 服务质量：</w:t>
      </w:r>
      <w:r>
        <w:rPr>
          <w:rFonts w:hint="eastAsia" w:ascii="宋体" w:hAnsi="宋体" w:eastAsia="宋体" w:cs="宋体"/>
          <w:color w:val="auto"/>
          <w:sz w:val="24"/>
          <w:lang w:val="en-US" w:eastAsia="zh-CN"/>
        </w:rPr>
        <w:t>符合采购人提出的目标任务及满足国家、地方、行业等规程规范要求</w:t>
      </w:r>
      <w:r>
        <w:rPr>
          <w:rFonts w:hint="eastAsia" w:ascii="宋体" w:hAnsi="宋体" w:eastAsia="宋体" w:cs="宋体"/>
          <w:color w:val="auto"/>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F4D82"/>
    <w:multiLevelType w:val="multilevel"/>
    <w:tmpl w:val="5D9F4D82"/>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ascii="黑体" w:hAnsi="黑体" w:eastAsia="黑体"/>
      </w:rPr>
    </w:lvl>
    <w:lvl w:ilvl="2" w:tentative="0">
      <w:start w:val="1"/>
      <w:numFmt w:val="decimal"/>
      <w:pStyle w:val="3"/>
      <w:suff w:val="space"/>
      <w:lvlText w:val="%1.%2.%3"/>
      <w:lvlJc w:val="left"/>
      <w:pPr>
        <w:ind w:left="0" w:firstLine="0"/>
      </w:pPr>
      <w:rPr>
        <w:rFonts w:ascii="黑体" w:hAnsi="黑体" w:eastAsia="黑体"/>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280"/>
      </w:pPr>
    </w:lvl>
    <w:lvl w:ilvl="5" w:tentative="0">
      <w:start w:val="1"/>
      <w:numFmt w:val="decimal"/>
      <w:suff w:val="space"/>
      <w:lvlText w:val="%1.%2.%3.%4.%5.%6"/>
      <w:lvlJc w:val="left"/>
      <w:pPr>
        <w:ind w:left="0" w:firstLine="0"/>
      </w:pPr>
      <w:rPr>
        <w:rFonts w:hint="eastAsia" w:ascii="黑体" w:hAnsi="黑体" w:eastAsia="黑体"/>
        <w:sz w:val="28"/>
        <w:szCs w:val="28"/>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OGRhMzRiZGI0ZjM2YjMwZjEzNTViOWI2M2EwM2YifQ=="/>
  </w:docVars>
  <w:rsids>
    <w:rsidRoot w:val="00000000"/>
    <w:rsid w:val="008102F1"/>
    <w:rsid w:val="01EB45BC"/>
    <w:rsid w:val="058F751F"/>
    <w:rsid w:val="05A94AB8"/>
    <w:rsid w:val="094457B5"/>
    <w:rsid w:val="0C031392"/>
    <w:rsid w:val="0CAA564C"/>
    <w:rsid w:val="0CC22E1B"/>
    <w:rsid w:val="117B0D8C"/>
    <w:rsid w:val="11D91002"/>
    <w:rsid w:val="141A663B"/>
    <w:rsid w:val="175D7830"/>
    <w:rsid w:val="1AD03EF7"/>
    <w:rsid w:val="1EC93137"/>
    <w:rsid w:val="1EEF0477"/>
    <w:rsid w:val="209105D2"/>
    <w:rsid w:val="20C52024"/>
    <w:rsid w:val="21162880"/>
    <w:rsid w:val="225D0766"/>
    <w:rsid w:val="235436B0"/>
    <w:rsid w:val="24271863"/>
    <w:rsid w:val="257A1FF2"/>
    <w:rsid w:val="259D75B3"/>
    <w:rsid w:val="26CC5EBA"/>
    <w:rsid w:val="29122B8B"/>
    <w:rsid w:val="2AC844D1"/>
    <w:rsid w:val="2AD359D3"/>
    <w:rsid w:val="2C4B544A"/>
    <w:rsid w:val="2FDA11AB"/>
    <w:rsid w:val="30234671"/>
    <w:rsid w:val="30AC6D96"/>
    <w:rsid w:val="35AB49D8"/>
    <w:rsid w:val="36CA5847"/>
    <w:rsid w:val="377C1237"/>
    <w:rsid w:val="3A2F6D7D"/>
    <w:rsid w:val="41F1637D"/>
    <w:rsid w:val="42B555FD"/>
    <w:rsid w:val="43E066A9"/>
    <w:rsid w:val="45EE1552"/>
    <w:rsid w:val="466B0DF4"/>
    <w:rsid w:val="4964528F"/>
    <w:rsid w:val="497E13D0"/>
    <w:rsid w:val="4EDD27FB"/>
    <w:rsid w:val="4F1D2EA8"/>
    <w:rsid w:val="4F5217CA"/>
    <w:rsid w:val="51976F41"/>
    <w:rsid w:val="51E25CE3"/>
    <w:rsid w:val="525564B4"/>
    <w:rsid w:val="529F5982"/>
    <w:rsid w:val="52F14FB9"/>
    <w:rsid w:val="54F77CF7"/>
    <w:rsid w:val="550A5CC5"/>
    <w:rsid w:val="555519B1"/>
    <w:rsid w:val="57AF3A2D"/>
    <w:rsid w:val="58226E39"/>
    <w:rsid w:val="58403763"/>
    <w:rsid w:val="58AB6E2E"/>
    <w:rsid w:val="59436F71"/>
    <w:rsid w:val="598F4117"/>
    <w:rsid w:val="59CA59DA"/>
    <w:rsid w:val="5AC03A07"/>
    <w:rsid w:val="5ADF3707"/>
    <w:rsid w:val="5B305D11"/>
    <w:rsid w:val="5B6A0175"/>
    <w:rsid w:val="5E655CD1"/>
    <w:rsid w:val="5F370AA8"/>
    <w:rsid w:val="60D62DAB"/>
    <w:rsid w:val="63973E76"/>
    <w:rsid w:val="64D8430B"/>
    <w:rsid w:val="669E7FD2"/>
    <w:rsid w:val="675A65EF"/>
    <w:rsid w:val="685A617B"/>
    <w:rsid w:val="687F5BE1"/>
    <w:rsid w:val="69A71894"/>
    <w:rsid w:val="6A126D13"/>
    <w:rsid w:val="6A503CD9"/>
    <w:rsid w:val="6CB56076"/>
    <w:rsid w:val="6DBE0F5A"/>
    <w:rsid w:val="6DCF3167"/>
    <w:rsid w:val="6E3B734C"/>
    <w:rsid w:val="6F016495"/>
    <w:rsid w:val="6F075A77"/>
    <w:rsid w:val="71C740DC"/>
    <w:rsid w:val="745B5755"/>
    <w:rsid w:val="74784559"/>
    <w:rsid w:val="755B2B42"/>
    <w:rsid w:val="76283D5C"/>
    <w:rsid w:val="773D3837"/>
    <w:rsid w:val="7A08012D"/>
    <w:rsid w:val="7A6F7951"/>
    <w:rsid w:val="7AD93877"/>
    <w:rsid w:val="7B6F1AE6"/>
    <w:rsid w:val="7B825CBD"/>
    <w:rsid w:val="7BF55794"/>
    <w:rsid w:val="7C131762"/>
    <w:rsid w:val="7E8B5091"/>
    <w:rsid w:val="7F8D6ED8"/>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1"/>
      </w:numPr>
      <w:outlineLvl w:val="2"/>
    </w:pPr>
    <w:rPr>
      <w:rFonts w:ascii="Times New Roman" w:hAnsi="Times New Roman" w:eastAsia="黑体" w:cs="Times New Roman"/>
      <w:b/>
      <w:sz w:val="30"/>
      <w:szCs w:val="32"/>
    </w:rPr>
  </w:style>
  <w:style w:type="paragraph" w:styleId="4">
    <w:name w:val="heading 4"/>
    <w:basedOn w:val="1"/>
    <w:next w:val="1"/>
    <w:qFormat/>
    <w:uiPriority w:val="1"/>
    <w:pPr>
      <w:ind w:left="400"/>
      <w:outlineLvl w:val="4"/>
    </w:pPr>
    <w:rPr>
      <w:rFonts w:ascii="仿宋" w:hAnsi="仿宋" w:eastAsia="仿宋" w:cs="仿宋"/>
      <w:b/>
      <w:bCs/>
      <w:sz w:val="28"/>
      <w:szCs w:val="28"/>
      <w:lang w:val="zh-CN" w:eastAsia="zh-CN" w:bidi="zh-CN"/>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1"/>
    <w:pPr>
      <w:widowControl w:val="0"/>
      <w:ind w:left="400"/>
      <w:jc w:val="both"/>
    </w:pPr>
    <w:rPr>
      <w:rFonts w:ascii="仿宋" w:hAnsi="仿宋" w:eastAsia="仿宋" w:cs="仿宋"/>
      <w:sz w:val="28"/>
      <w:szCs w:val="28"/>
      <w:lang w:val="zh-CN" w:eastAsia="zh-CN" w:bidi="zh-CN"/>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TML Sample"/>
    <w:basedOn w:val="12"/>
    <w:autoRedefine/>
    <w:qFormat/>
    <w:uiPriority w:val="0"/>
    <w:rPr>
      <w:rFonts w:ascii="Courier New" w:hAnsi="Courier New"/>
    </w:rPr>
  </w:style>
  <w:style w:type="paragraph" w:customStyle="1" w:styleId="15">
    <w:name w:val="正文（标准）"/>
    <w:basedOn w:val="1"/>
    <w:next w:val="1"/>
    <w:qFormat/>
    <w:uiPriority w:val="0"/>
    <w:pPr>
      <w:spacing w:line="560" w:lineRule="exact"/>
      <w:ind w:firstLine="525"/>
    </w:pPr>
    <w:rPr>
      <w:rFonts w:ascii="Times New Roman" w:hAnsi="Times New Roman" w:eastAsia="仿宋_GB2312" w:cs="Times New Roman"/>
      <w:sz w:val="28"/>
      <w:szCs w:val="28"/>
    </w:rPr>
  </w:style>
  <w:style w:type="paragraph" w:customStyle="1" w:styleId="16">
    <w:name w:val="Body Text 21"/>
    <w:basedOn w:val="1"/>
    <w:autoRedefine/>
    <w:qFormat/>
    <w:uiPriority w:val="0"/>
    <w:pPr>
      <w:snapToGrid w:val="0"/>
      <w:spacing w:line="540" w:lineRule="exact"/>
    </w:pPr>
    <w:rPr>
      <w:rFonts w:ascii="Times New Roman" w:hAnsi="Times New Roman" w:eastAsia="方正仿宋_GBK"/>
      <w:color w:val="000000"/>
    </w:rPr>
  </w:style>
  <w:style w:type="paragraph" w:styleId="17">
    <w:name w:val="List Paragraph"/>
    <w:basedOn w:val="1"/>
    <w:autoRedefine/>
    <w:qFormat/>
    <w:uiPriority w:val="1"/>
    <w:pPr>
      <w:ind w:left="400"/>
    </w:pPr>
    <w:rPr>
      <w:rFonts w:ascii="仿宋" w:hAnsi="仿宋" w:eastAsia="仿宋" w:cs="仿宋"/>
      <w:lang w:val="zh-CN" w:eastAsia="zh-CN" w:bidi="zh-CN"/>
    </w:rPr>
  </w:style>
  <w:style w:type="table" w:customStyle="1" w:styleId="1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2158</Words>
  <Characters>2401</Characters>
  <Lines>0</Lines>
  <Paragraphs>0</Paragraphs>
  <TotalTime>0</TotalTime>
  <ScaleCrop>false</ScaleCrop>
  <LinksUpToDate>false</LinksUpToDate>
  <CharactersWithSpaces>2425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2023-03-02T01:35:00Z</dcterms:created>
  <dc:creator>Administrator</dc:creator>
  <cp:lastModifiedBy>WYhappyeveryday</cp:lastModifiedBy>
  <dcterms:modified xsi:type="dcterms:W3CDTF">2025-07-24T02:48:07Z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6A572D3BD6EB46FDB1DC5218659CBB7B_13</vt:lpwstr>
  </property>
  <property fmtid="{D5CDD505-2E9C-101B-9397-08002B2CF9AE}" pid="4" name="KSOTemplateDocerSaveRecord">
    <vt:lpwstr>eyJoZGlkIjoiODU1OGRhMzRiZGI0ZjM2YjMwZjEzNTViOWI2M2EwM2YiLCJ1c2VySWQiOiI0OTA5NDE0NjcifQ==</vt:lpwstr>
  </property>
</Properties>
</file>