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76585">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遵义市汇川区教育体育局增班学校教学设备采购项目</w:t>
      </w:r>
    </w:p>
    <w:p w14:paraId="0203443F">
      <w:pPr>
        <w:numPr>
          <w:ilvl w:val="0"/>
          <w:numId w:val="0"/>
        </w:num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需求公示</w:t>
      </w:r>
    </w:p>
    <w:p w14:paraId="29BB5B26">
      <w:pPr>
        <w:numPr>
          <w:ilvl w:val="0"/>
          <w:numId w:val="0"/>
        </w:numPr>
        <w:jc w:val="both"/>
        <w:rPr>
          <w:rFonts w:hint="eastAsia" w:ascii="仿宋" w:hAnsi="仿宋" w:eastAsia="仿宋" w:cs="仿宋"/>
          <w:b/>
          <w:bCs/>
          <w:sz w:val="36"/>
          <w:szCs w:val="44"/>
          <w:lang w:eastAsia="zh-CN"/>
        </w:rPr>
      </w:pPr>
    </w:p>
    <w:p w14:paraId="1FED9650">
      <w:pPr>
        <w:numPr>
          <w:ilvl w:val="0"/>
          <w:numId w:val="1"/>
        </w:numPr>
        <w:spacing w:line="360" w:lineRule="auto"/>
        <w:jc w:val="both"/>
        <w:rPr>
          <w:rFonts w:hint="eastAsia" w:ascii="仿宋" w:hAnsi="仿宋" w:eastAsia="仿宋" w:cs="仿宋"/>
          <w:color w:val="000000"/>
          <w:kern w:val="0"/>
          <w:sz w:val="24"/>
          <w:szCs w:val="24"/>
          <w:highlight w:val="none"/>
          <w:lang w:val="zh-CN" w:eastAsia="zh-CN" w:bidi="zh-CN"/>
        </w:rPr>
      </w:pPr>
      <w:r>
        <w:rPr>
          <w:rFonts w:hint="eastAsia" w:ascii="仿宋" w:hAnsi="仿宋" w:eastAsia="仿宋" w:cs="仿宋"/>
          <w:color w:val="000000"/>
          <w:kern w:val="0"/>
          <w:sz w:val="24"/>
          <w:szCs w:val="24"/>
          <w:highlight w:val="none"/>
          <w:lang w:val="zh-CN" w:eastAsia="zh-CN" w:bidi="zh-CN"/>
        </w:rPr>
        <w:t>申请人的基本资格要求：</w:t>
      </w:r>
    </w:p>
    <w:p w14:paraId="500C9A1E">
      <w:pPr>
        <w:pStyle w:val="1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（1）具有独立承担民事责任的能力：提供合法有效的统一社会信用代码营业执照复印件（事业单位提供事业单位法人证书复印件，自然人应提供身份证复印件）；</w:t>
      </w:r>
    </w:p>
    <w:p w14:paraId="2BA31F27">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（2）有依法缴纳社会保险及税收的良好记录：</w:t>
      </w:r>
    </w:p>
    <w:p w14:paraId="05D17894">
      <w:pPr>
        <w:spacing w:line="360" w:lineRule="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①缴纳社会保险证明资料：提供2025年至投标截止时间前任意三个月依法缴纳社会保险的证明（缴费凭证复印件），或者委托他人缴纳的委托代办协议和2025年至投标截止时间前的缴纳证明（收据复印件），或者法定征收机关出具的依法免缴保险费的证明复印件或扫描件；</w:t>
      </w:r>
      <w:r>
        <w:rPr>
          <w:rFonts w:hint="eastAsia" w:ascii="仿宋" w:hAnsi="仿宋" w:eastAsia="仿宋" w:cs="仿宋"/>
          <w:color w:val="000000"/>
          <w:kern w:val="0"/>
          <w:sz w:val="24"/>
          <w:highlight w:val="none"/>
          <w:lang w:val="en-US" w:eastAsia="zh-CN"/>
        </w:rPr>
        <w:br w:type="textWrapping"/>
      </w:r>
      <w:r>
        <w:rPr>
          <w:rFonts w:hint="eastAsia" w:ascii="仿宋" w:hAnsi="仿宋" w:eastAsia="仿宋" w:cs="仿宋"/>
          <w:color w:val="000000"/>
          <w:kern w:val="0"/>
          <w:sz w:val="24"/>
          <w:highlight w:val="none"/>
          <w:lang w:val="en-US" w:eastAsia="zh-CN"/>
        </w:rPr>
        <w:t>②缴纳税收证明资料:2025年至投标截止时间前任意三个月依法缴纳税收的证明（纳税凭证复印件），或者委托他人缴纳的委托代办协议和2025年至投标截止时间前任意三个月的缴纳证明（收据复印件），或者法定征收机关出具的依法免缴税收的证明复印件或扫描件；</w:t>
      </w:r>
    </w:p>
    <w:p w14:paraId="553EFF27">
      <w:pPr>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bidi="ar-SA"/>
        </w:rPr>
        <w:t>（3）法定代表人参加投标的提供法定代</w:t>
      </w:r>
      <w:r>
        <w:rPr>
          <w:rFonts w:hint="eastAsia" w:ascii="仿宋" w:hAnsi="仿宋" w:eastAsia="仿宋" w:cs="仿宋"/>
          <w:color w:val="000000"/>
          <w:kern w:val="0"/>
          <w:sz w:val="24"/>
          <w:highlight w:val="none"/>
        </w:rPr>
        <w:t>表人身份证明原件及身份证</w:t>
      </w:r>
      <w:r>
        <w:rPr>
          <w:rFonts w:hint="eastAsia" w:ascii="仿宋" w:hAnsi="仿宋" w:eastAsia="仿宋" w:cs="仿宋"/>
          <w:color w:val="000000"/>
          <w:sz w:val="24"/>
          <w:highlight w:val="none"/>
          <w:lang w:eastAsia="zh-CN"/>
        </w:rPr>
        <w:t>复印件或扫描件</w:t>
      </w:r>
      <w:r>
        <w:rPr>
          <w:rFonts w:hint="eastAsia" w:ascii="仿宋" w:hAnsi="仿宋" w:eastAsia="仿宋" w:cs="仿宋"/>
          <w:color w:val="000000"/>
          <w:kern w:val="0"/>
          <w:sz w:val="24"/>
          <w:highlight w:val="none"/>
        </w:rPr>
        <w:t>，法定代表人授权他人参加投标的提供法定代表人授权委托书原件及授权代理人身份证复印件（格式见响应文件组成），自然人提交身份证复印件。</w:t>
      </w:r>
    </w:p>
    <w:p w14:paraId="3D8A410A">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（4）具有良好的商业信誉和健全的财务会计制度：提供202</w:t>
      </w: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年度的经第三方审计的</w:t>
      </w:r>
      <w:r>
        <w:rPr>
          <w:rFonts w:hint="eastAsia" w:ascii="仿宋" w:hAnsi="仿宋" w:eastAsia="仿宋" w:cs="仿宋"/>
          <w:color w:val="000000"/>
          <w:kern w:val="0"/>
          <w:sz w:val="24"/>
          <w:highlight w:val="none"/>
          <w:lang w:val="en-US" w:eastAsia="zh-CN"/>
        </w:rPr>
        <w:t>审计报告</w:t>
      </w:r>
      <w:r>
        <w:rPr>
          <w:rFonts w:hint="eastAsia" w:ascii="仿宋" w:hAnsi="仿宋" w:eastAsia="仿宋" w:cs="仿宋"/>
          <w:color w:val="000000"/>
          <w:kern w:val="0"/>
          <w:sz w:val="24"/>
          <w:highlight w:val="none"/>
        </w:rPr>
        <w:t>复印件或</w:t>
      </w:r>
      <w:r>
        <w:rPr>
          <w:rFonts w:hint="eastAsia" w:ascii="仿宋" w:hAnsi="仿宋" w:eastAsia="仿宋" w:cs="仿宋"/>
          <w:color w:val="000000"/>
          <w:kern w:val="0"/>
          <w:sz w:val="24"/>
          <w:highlight w:val="none"/>
          <w:lang w:val="en-US" w:eastAsia="zh-CN"/>
        </w:rPr>
        <w:t>近期（投标截止时间前三个月内）的</w:t>
      </w:r>
      <w:r>
        <w:rPr>
          <w:rFonts w:hint="eastAsia" w:ascii="仿宋" w:hAnsi="仿宋" w:eastAsia="仿宋" w:cs="仿宋"/>
          <w:color w:val="000000"/>
          <w:kern w:val="0"/>
          <w:sz w:val="24"/>
          <w:highlight w:val="none"/>
        </w:rPr>
        <w:t>基本开户银行出具的资信证明复印件。</w:t>
      </w:r>
    </w:p>
    <w:p w14:paraId="19C65D01">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（5）具有履行合同所必需的设备和专业技术能力：提供承诺函（格式自拟）；</w:t>
      </w:r>
    </w:p>
    <w:p w14:paraId="77C87962">
      <w:pPr>
        <w:widowControl/>
        <w:spacing w:line="360"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（6）参加政府采购活动前三年内，在经营活动中没有重大违法记录：提供参加采购活动前三年内在经营活动中没有重大违法记录的书面声明。 </w:t>
      </w:r>
    </w:p>
    <w:p w14:paraId="10669565">
      <w:pPr>
        <w:widowControl/>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000000"/>
          <w:kern w:val="0"/>
          <w:sz w:val="24"/>
          <w:highlight w:val="none"/>
        </w:rPr>
        <w:t>（7）</w:t>
      </w:r>
      <w:r>
        <w:rPr>
          <w:rFonts w:hint="eastAsia" w:ascii="仿宋" w:hAnsi="仿宋" w:eastAsia="仿宋" w:cs="仿宋"/>
          <w:kern w:val="0"/>
          <w:sz w:val="24"/>
          <w:szCs w:val="24"/>
        </w:rPr>
        <w:t>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w:t>
      </w:r>
      <w:r>
        <w:rPr>
          <w:rFonts w:hint="eastAsia" w:ascii="仿宋" w:hAnsi="仿宋" w:eastAsia="仿宋" w:cs="仿宋"/>
          <w:kern w:val="0"/>
          <w:sz w:val="24"/>
          <w:szCs w:val="24"/>
          <w:lang w:eastAsia="zh-CN"/>
        </w:rPr>
        <w:t>采购代理机构</w:t>
      </w:r>
      <w:r>
        <w:rPr>
          <w:rFonts w:hint="eastAsia" w:ascii="仿宋" w:hAnsi="仿宋" w:eastAsia="仿宋" w:cs="仿宋"/>
          <w:kern w:val="0"/>
          <w:sz w:val="24"/>
          <w:szCs w:val="24"/>
        </w:rPr>
        <w:t>根据投标人投标报名信息，依次在“信用中国”网站查询投标人信用信息，如果投标人被列入失信名单，投标文件视为无效，</w:t>
      </w:r>
      <w:r>
        <w:rPr>
          <w:rFonts w:hint="eastAsia" w:ascii="仿宋" w:hAnsi="仿宋" w:eastAsia="仿宋" w:cs="仿宋"/>
          <w:kern w:val="0"/>
          <w:sz w:val="24"/>
          <w:szCs w:val="24"/>
          <w:lang w:eastAsia="zh-CN"/>
        </w:rPr>
        <w:t>采购代理机构</w:t>
      </w:r>
      <w:r>
        <w:rPr>
          <w:rFonts w:hint="eastAsia" w:ascii="仿宋" w:hAnsi="仿宋" w:eastAsia="仿宋" w:cs="仿宋"/>
          <w:kern w:val="0"/>
          <w:sz w:val="24"/>
          <w:szCs w:val="24"/>
        </w:rPr>
        <w:t>将依</w:t>
      </w:r>
      <w:r>
        <w:rPr>
          <w:rFonts w:hint="eastAsia" w:ascii="仿宋" w:hAnsi="仿宋" w:eastAsia="仿宋" w:cs="仿宋"/>
          <w:color w:val="auto"/>
          <w:kern w:val="0"/>
          <w:sz w:val="24"/>
          <w:szCs w:val="24"/>
        </w:rPr>
        <w:t>据查询信息报送评标委员会。</w:t>
      </w:r>
    </w:p>
    <w:p w14:paraId="32DA17EA">
      <w:pPr>
        <w:widowControl/>
        <w:spacing w:line="360" w:lineRule="auto"/>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2、特定资格</w:t>
      </w:r>
      <w:r>
        <w:rPr>
          <w:rFonts w:hint="eastAsia" w:ascii="仿宋" w:hAnsi="仿宋" w:eastAsia="仿宋" w:cs="仿宋"/>
          <w:color w:val="auto"/>
          <w:kern w:val="0"/>
          <w:sz w:val="24"/>
          <w:highlight w:val="none"/>
          <w:lang w:val="en-US" w:eastAsia="zh-CN"/>
        </w:rPr>
        <w:t>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w:t>
      </w:r>
    </w:p>
    <w:p w14:paraId="6A8ADB9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三、政府采购需要落实的政策：</w:t>
      </w:r>
    </w:p>
    <w:p w14:paraId="79CDE663">
      <w:pPr>
        <w:pStyle w:val="3"/>
        <w:spacing w:line="360" w:lineRule="auto"/>
        <w:ind w:firstLine="480" w:firstLineChars="200"/>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1、根据《遵义市财政局关于印发 &lt;政府采购营商环境整改提升工作方案&gt;》</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遵财采〔2022〕17号）、《遵义市财政局关于转发&lt;关于进一步加大政府采购支持中小企业力度的通知&gt;的通知》（遵财采〔2022〕37号）文件规定，采购预算中面向中小微企业预留的采购项目，开展采购活动时不收取投标保证金。采购项目中标企业为小微企业（享受小微企业政策的）的，该项目不收取履约保证金。</w:t>
      </w:r>
    </w:p>
    <w:p w14:paraId="7DD4A847">
      <w:pPr>
        <w:pStyle w:val="3"/>
        <w:spacing w:line="360" w:lineRule="auto"/>
        <w:jc w:val="both"/>
        <w:rPr>
          <w:rFonts w:hint="eastAsia" w:ascii="仿宋" w:hAnsi="仿宋" w:eastAsia="仿宋" w:cs="仿宋"/>
          <w:color w:val="000000"/>
          <w:sz w:val="24"/>
          <w:highlight w:val="none"/>
          <w:u w:val="single"/>
          <w:lang w:eastAsia="zh-CN"/>
        </w:rPr>
      </w:pPr>
      <w:r>
        <w:rPr>
          <w:rFonts w:hint="eastAsia" w:ascii="仿宋" w:hAnsi="仿宋" w:eastAsia="仿宋" w:cs="仿宋"/>
          <w:color w:val="000000"/>
          <w:sz w:val="24"/>
          <w:highlight w:val="none"/>
          <w:u w:val="single"/>
        </w:rPr>
        <w:t xml:space="preserve">   2、根据《遵义市财政局关于转发&lt;关于进一步加大政府采购支持中小企业力度的通知&gt;的通知》（遵财采〔2022〕37号）文件规定，对未预留份额专门面向中小企业采购的产品或服务的价格给予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sz w:val="24"/>
          <w:highlight w:val="none"/>
          <w:u w:val="single"/>
          <w:lang w:eastAsia="zh-CN"/>
        </w:rPr>
        <w:t>。</w:t>
      </w:r>
    </w:p>
    <w:p w14:paraId="0E145061">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3、根据《遵义市财政局关于印发&lt;政府采购营商环境整改提升工作方案&gt; 》（遵财采〔2022〕17号）、《遵义市财政局关于转发&lt;关于进一步加大政府采购支持中小企业力度的通知&gt;的通知》（遵财采〔2022〕37号）文件规定, 符合条件的残疾人福利性单位视同小型、微型企业在投标中享受同等优惠，但须提供《残疾人福利性单位声明函》。注：残疾人福利性单位属于中小企业的，不重复享受政策。</w:t>
      </w:r>
    </w:p>
    <w:p w14:paraId="427D7B57">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4、根据《遵义市财政局关于印发&lt;政府采购营商环境整改提升工作方案&gt;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p>
    <w:p w14:paraId="0FF379D2">
      <w:pPr>
        <w:pStyle w:val="3"/>
        <w:spacing w:line="360" w:lineRule="auto"/>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 xml:space="preserve">   5、根据《遵义市财政局关于印发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211DD089">
      <w:pPr>
        <w:spacing w:line="360" w:lineRule="auto"/>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u w:val="single"/>
          <w:lang w:val="en-US" w:eastAsia="zh-CN" w:bidi="ar-SA"/>
        </w:rPr>
        <w:t xml:space="preserve">  6、根据《遵义市财政局关于印发&lt;政府采购营商环境整改提升工作方案&gt;》（遵财采〔2022〕17号）、《遵义市财政局关于转发&lt;关于进一步加大政府采购支持中小企业力度的通知&gt;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p>
    <w:p w14:paraId="0C4C526F">
      <w:pPr>
        <w:pStyle w:val="3"/>
        <w:spacing w:line="360" w:lineRule="auto"/>
        <w:ind w:firstLine="480" w:firstLineChars="200"/>
        <w:jc w:val="both"/>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u w:val="single"/>
        </w:rPr>
        <w:t>本项目</w:t>
      </w:r>
      <w:r>
        <w:rPr>
          <w:rFonts w:hint="eastAsia" w:ascii="仿宋" w:hAnsi="仿宋" w:eastAsia="仿宋" w:cs="仿宋"/>
          <w:color w:val="000000"/>
          <w:sz w:val="24"/>
          <w:highlight w:val="none"/>
          <w:u w:val="single"/>
          <w:lang w:val="en-US" w:eastAsia="zh-CN"/>
        </w:rPr>
        <w:t>适宜面向中小微企业采购</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lang w:val="en-US" w:eastAsia="zh-CN"/>
        </w:rPr>
        <w:t>中小企业预留份额：40%，其中小微企业占60%</w:t>
      </w:r>
      <w:r>
        <w:rPr>
          <w:rFonts w:hint="eastAsia" w:ascii="仿宋" w:hAnsi="仿宋" w:eastAsia="仿宋" w:cs="仿宋"/>
          <w:color w:val="000000"/>
          <w:sz w:val="24"/>
          <w:highlight w:val="none"/>
          <w:u w:val="single"/>
          <w:lang w:eastAsia="zh-CN"/>
        </w:rPr>
        <w:t>）</w:t>
      </w:r>
      <w:r>
        <w:rPr>
          <w:rFonts w:hint="eastAsia" w:ascii="仿宋" w:hAnsi="仿宋" w:eastAsia="仿宋" w:cs="仿宋"/>
          <w:color w:val="000000"/>
          <w:sz w:val="24"/>
          <w:highlight w:val="none"/>
          <w:u w:val="single"/>
          <w:lang w:val="en-US" w:eastAsia="zh-CN"/>
        </w:rPr>
        <w:t>，</w:t>
      </w:r>
      <w:r>
        <w:rPr>
          <w:rFonts w:hint="eastAsia" w:ascii="仿宋" w:hAnsi="仿宋" w:eastAsia="仿宋" w:cs="仿宋"/>
          <w:color w:val="auto"/>
          <w:sz w:val="24"/>
          <w:highlight w:val="none"/>
          <w:u w:val="single"/>
        </w:rPr>
        <w:t>允许中小微企业制造（生产）的产品</w:t>
      </w:r>
      <w:r>
        <w:rPr>
          <w:rFonts w:hint="eastAsia" w:ascii="仿宋" w:hAnsi="仿宋" w:eastAsia="仿宋" w:cs="仿宋"/>
          <w:color w:val="000000"/>
          <w:sz w:val="24"/>
          <w:highlight w:val="none"/>
          <w:u w:val="single"/>
        </w:rPr>
        <w:t>参与投标，中小微企业需出具</w:t>
      </w:r>
      <w:r>
        <w:rPr>
          <w:rFonts w:hint="eastAsia" w:ascii="仿宋" w:hAnsi="仿宋" w:eastAsia="仿宋" w:cs="仿宋"/>
          <w:color w:val="000000"/>
          <w:sz w:val="24"/>
          <w:highlight w:val="none"/>
          <w:u w:val="single"/>
          <w:lang w:eastAsia="zh-CN"/>
        </w:rPr>
        <w:t>中小企业</w:t>
      </w:r>
      <w:r>
        <w:rPr>
          <w:rFonts w:hint="eastAsia" w:ascii="仿宋" w:hAnsi="仿宋" w:eastAsia="仿宋" w:cs="仿宋"/>
          <w:color w:val="000000"/>
          <w:sz w:val="24"/>
          <w:highlight w:val="none"/>
          <w:u w:val="single"/>
        </w:rPr>
        <w:t>声明函；中小微企业的分类标准按照工信部、统计局、发改委、财政部四部委印发中小企业划型标准规定的通知（工信部联企业〔2011〕300号）文件执行。</w:t>
      </w:r>
    </w:p>
    <w:p w14:paraId="58F2DAA9">
      <w:pPr>
        <w:spacing w:line="360" w:lineRule="auto"/>
        <w:rPr>
          <w:rFonts w:hint="eastAsia" w:ascii="宋体" w:hAnsi="宋体" w:eastAsia="宋体" w:cs="宋体"/>
          <w:color w:val="000000"/>
          <w:kern w:val="2"/>
          <w:sz w:val="24"/>
          <w:szCs w:val="24"/>
          <w:highlight w:val="none"/>
          <w:u w:val="single"/>
          <w:lang w:val="en-US" w:eastAsia="zh-CN" w:bidi="ar-SA"/>
        </w:rPr>
      </w:pPr>
    </w:p>
    <w:p w14:paraId="404B44F3">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65FBE72F">
      <w:pPr>
        <w:numPr>
          <w:ilvl w:val="0"/>
          <w:numId w:val="0"/>
        </w:numPr>
        <w:jc w:val="both"/>
        <w:rPr>
          <w:rFonts w:hint="eastAsia" w:ascii="仿宋" w:hAnsi="仿宋" w:eastAsia="仿宋" w:cs="仿宋"/>
          <w:b/>
          <w:bCs/>
          <w:sz w:val="32"/>
          <w:szCs w:val="40"/>
          <w:lang w:eastAsia="zh-CN"/>
        </w:rPr>
      </w:pPr>
    </w:p>
    <w:p w14:paraId="49C99184">
      <w:pPr>
        <w:numPr>
          <w:ilvl w:val="0"/>
          <w:numId w:val="0"/>
        </w:numPr>
        <w:jc w:val="both"/>
        <w:rPr>
          <w:rFonts w:hint="eastAsia" w:ascii="仿宋" w:hAnsi="仿宋" w:eastAsia="仿宋" w:cs="仿宋"/>
          <w:b/>
          <w:bCs/>
          <w:sz w:val="32"/>
          <w:szCs w:val="40"/>
          <w:lang w:eastAsia="zh-CN"/>
        </w:rPr>
      </w:pPr>
    </w:p>
    <w:p w14:paraId="1C4724C0">
      <w:pPr>
        <w:numPr>
          <w:ilvl w:val="0"/>
          <w:numId w:val="0"/>
        </w:numPr>
        <w:jc w:val="both"/>
        <w:rPr>
          <w:rFonts w:hint="eastAsia" w:ascii="仿宋" w:hAnsi="仿宋" w:eastAsia="仿宋" w:cs="仿宋"/>
          <w:b/>
          <w:bCs/>
          <w:sz w:val="32"/>
          <w:szCs w:val="40"/>
          <w:lang w:eastAsia="zh-CN"/>
        </w:rPr>
      </w:pPr>
    </w:p>
    <w:p w14:paraId="58334167">
      <w:pPr>
        <w:numPr>
          <w:ilvl w:val="0"/>
          <w:numId w:val="0"/>
        </w:numPr>
        <w:jc w:val="both"/>
        <w:rPr>
          <w:rFonts w:hint="eastAsia" w:ascii="仿宋" w:hAnsi="仿宋" w:eastAsia="仿宋" w:cs="仿宋"/>
          <w:b/>
          <w:bCs/>
          <w:sz w:val="32"/>
          <w:szCs w:val="40"/>
          <w:lang w:eastAsia="zh-CN"/>
        </w:rPr>
      </w:pPr>
    </w:p>
    <w:p w14:paraId="42943246">
      <w:pPr>
        <w:numPr>
          <w:ilvl w:val="0"/>
          <w:numId w:val="0"/>
        </w:numPr>
        <w:jc w:val="both"/>
        <w:rPr>
          <w:rFonts w:hint="eastAsia" w:ascii="仿宋" w:hAnsi="仿宋" w:eastAsia="仿宋" w:cs="仿宋"/>
          <w:b/>
          <w:bCs/>
          <w:sz w:val="32"/>
          <w:szCs w:val="40"/>
          <w:lang w:eastAsia="zh-CN"/>
        </w:rPr>
      </w:pPr>
    </w:p>
    <w:p w14:paraId="09461CA2">
      <w:pPr>
        <w:numPr>
          <w:ilvl w:val="0"/>
          <w:numId w:val="0"/>
        </w:numPr>
        <w:jc w:val="both"/>
        <w:rPr>
          <w:rFonts w:hint="eastAsia" w:ascii="仿宋" w:hAnsi="仿宋" w:eastAsia="仿宋" w:cs="仿宋"/>
          <w:b/>
          <w:bCs/>
          <w:sz w:val="32"/>
          <w:szCs w:val="40"/>
          <w:lang w:eastAsia="zh-CN"/>
        </w:rPr>
      </w:pPr>
    </w:p>
    <w:p w14:paraId="1F6E356A">
      <w:pPr>
        <w:numPr>
          <w:ilvl w:val="0"/>
          <w:numId w:val="0"/>
        </w:numPr>
        <w:jc w:val="both"/>
        <w:rPr>
          <w:rFonts w:hint="eastAsia" w:ascii="仿宋" w:hAnsi="仿宋" w:eastAsia="仿宋" w:cs="仿宋"/>
          <w:b/>
          <w:bCs/>
          <w:sz w:val="32"/>
          <w:szCs w:val="40"/>
          <w:lang w:eastAsia="zh-CN"/>
        </w:rPr>
      </w:pPr>
    </w:p>
    <w:p w14:paraId="72D75F78">
      <w:pPr>
        <w:numPr>
          <w:ilvl w:val="0"/>
          <w:numId w:val="0"/>
        </w:numPr>
        <w:jc w:val="both"/>
        <w:rPr>
          <w:rFonts w:hint="eastAsia" w:ascii="仿宋" w:hAnsi="仿宋" w:eastAsia="仿宋" w:cs="仿宋"/>
          <w:b/>
          <w:bCs/>
          <w:sz w:val="32"/>
          <w:szCs w:val="40"/>
          <w:lang w:eastAsia="zh-CN"/>
        </w:rPr>
      </w:pPr>
    </w:p>
    <w:p w14:paraId="0FD6CA92">
      <w:pPr>
        <w:numPr>
          <w:ilvl w:val="0"/>
          <w:numId w:val="0"/>
        </w:numPr>
        <w:jc w:val="both"/>
        <w:rPr>
          <w:rFonts w:hint="eastAsia" w:ascii="仿宋" w:hAnsi="仿宋" w:eastAsia="仿宋" w:cs="仿宋"/>
          <w:b/>
          <w:bCs/>
          <w:sz w:val="32"/>
          <w:szCs w:val="40"/>
          <w:lang w:eastAsia="zh-CN"/>
        </w:rPr>
      </w:pPr>
    </w:p>
    <w:p w14:paraId="04B33CD6">
      <w:pPr>
        <w:numPr>
          <w:ilvl w:val="0"/>
          <w:numId w:val="0"/>
        </w:numPr>
        <w:jc w:val="both"/>
        <w:rPr>
          <w:rFonts w:hint="eastAsia" w:ascii="仿宋" w:hAnsi="仿宋" w:eastAsia="仿宋" w:cs="仿宋"/>
          <w:b/>
          <w:bCs/>
          <w:sz w:val="32"/>
          <w:szCs w:val="40"/>
          <w:lang w:eastAsia="zh-CN"/>
        </w:rPr>
      </w:pPr>
    </w:p>
    <w:p w14:paraId="5D55240B">
      <w:pPr>
        <w:numPr>
          <w:ilvl w:val="0"/>
          <w:numId w:val="0"/>
        </w:numPr>
        <w:jc w:val="both"/>
        <w:rPr>
          <w:rFonts w:hint="eastAsia" w:ascii="仿宋" w:hAnsi="仿宋" w:eastAsia="仿宋" w:cs="仿宋"/>
          <w:b/>
          <w:bCs/>
          <w:sz w:val="32"/>
          <w:szCs w:val="40"/>
          <w:lang w:eastAsia="zh-CN"/>
        </w:rPr>
      </w:pPr>
    </w:p>
    <w:p w14:paraId="7F67216B">
      <w:pPr>
        <w:numPr>
          <w:ilvl w:val="0"/>
          <w:numId w:val="0"/>
        </w:numPr>
        <w:jc w:val="both"/>
        <w:rPr>
          <w:rFonts w:hint="eastAsia" w:ascii="仿宋" w:hAnsi="仿宋" w:eastAsia="仿宋" w:cs="仿宋"/>
          <w:b/>
          <w:bCs/>
          <w:sz w:val="32"/>
          <w:szCs w:val="40"/>
          <w:lang w:eastAsia="zh-CN"/>
        </w:rPr>
      </w:pPr>
    </w:p>
    <w:p w14:paraId="6E5EB1D0">
      <w:pPr>
        <w:numPr>
          <w:ilvl w:val="0"/>
          <w:numId w:val="0"/>
        </w:numPr>
        <w:jc w:val="both"/>
        <w:rPr>
          <w:rFonts w:hint="eastAsia" w:ascii="仿宋" w:hAnsi="仿宋" w:eastAsia="仿宋" w:cs="仿宋"/>
          <w:b/>
          <w:bCs/>
          <w:sz w:val="32"/>
          <w:szCs w:val="40"/>
          <w:lang w:eastAsia="zh-CN"/>
        </w:rPr>
      </w:pPr>
    </w:p>
    <w:p w14:paraId="67A628B7">
      <w:pPr>
        <w:numPr>
          <w:ilvl w:val="0"/>
          <w:numId w:val="0"/>
        </w:numPr>
        <w:jc w:val="both"/>
        <w:rPr>
          <w:rFonts w:hint="eastAsia" w:ascii="仿宋" w:hAnsi="仿宋" w:eastAsia="仿宋" w:cs="仿宋"/>
          <w:b/>
          <w:bCs/>
          <w:sz w:val="32"/>
          <w:szCs w:val="40"/>
          <w:lang w:eastAsia="zh-CN"/>
        </w:rPr>
      </w:pPr>
    </w:p>
    <w:p w14:paraId="13733A55">
      <w:pPr>
        <w:numPr>
          <w:ilvl w:val="0"/>
          <w:numId w:val="0"/>
        </w:numPr>
        <w:jc w:val="both"/>
        <w:rPr>
          <w:rFonts w:hint="eastAsia" w:ascii="仿宋" w:hAnsi="仿宋" w:eastAsia="仿宋" w:cs="仿宋"/>
          <w:b/>
          <w:bCs/>
          <w:sz w:val="32"/>
          <w:szCs w:val="40"/>
          <w:lang w:eastAsia="zh-CN"/>
        </w:rPr>
      </w:pPr>
    </w:p>
    <w:p w14:paraId="6AAFE9A5">
      <w:pPr>
        <w:numPr>
          <w:ilvl w:val="0"/>
          <w:numId w:val="0"/>
        </w:numPr>
        <w:jc w:val="both"/>
        <w:rPr>
          <w:rFonts w:hint="eastAsia" w:ascii="仿宋" w:hAnsi="仿宋" w:eastAsia="仿宋" w:cs="仿宋"/>
          <w:b/>
          <w:bCs/>
          <w:sz w:val="32"/>
          <w:szCs w:val="40"/>
          <w:lang w:eastAsia="zh-CN"/>
        </w:rPr>
      </w:pPr>
    </w:p>
    <w:p w14:paraId="30FE90D2">
      <w:pPr>
        <w:numPr>
          <w:ilvl w:val="0"/>
          <w:numId w:val="0"/>
        </w:numPr>
        <w:jc w:val="both"/>
        <w:rPr>
          <w:rFonts w:hint="eastAsia" w:ascii="仿宋" w:hAnsi="仿宋" w:eastAsia="仿宋" w:cs="仿宋"/>
          <w:b/>
          <w:bCs/>
          <w:sz w:val="32"/>
          <w:szCs w:val="40"/>
          <w:lang w:eastAsia="zh-CN"/>
        </w:rPr>
      </w:pPr>
    </w:p>
    <w:p w14:paraId="01855100">
      <w:pPr>
        <w:numPr>
          <w:ilvl w:val="0"/>
          <w:numId w:val="0"/>
        </w:numPr>
        <w:jc w:val="both"/>
        <w:rPr>
          <w:rFonts w:hint="eastAsia" w:ascii="仿宋" w:hAnsi="仿宋" w:eastAsia="仿宋" w:cs="仿宋"/>
          <w:b/>
          <w:bCs/>
          <w:sz w:val="32"/>
          <w:szCs w:val="40"/>
          <w:lang w:eastAsia="zh-CN"/>
        </w:rPr>
      </w:pPr>
    </w:p>
    <w:p w14:paraId="4C342489">
      <w:pPr>
        <w:numPr>
          <w:ilvl w:val="0"/>
          <w:numId w:val="0"/>
        </w:numPr>
        <w:jc w:val="both"/>
        <w:rPr>
          <w:rFonts w:hint="eastAsia" w:ascii="仿宋" w:hAnsi="仿宋" w:eastAsia="仿宋" w:cs="仿宋"/>
          <w:b/>
          <w:bCs/>
          <w:sz w:val="32"/>
          <w:szCs w:val="40"/>
          <w:lang w:eastAsia="zh-CN"/>
        </w:rPr>
      </w:pPr>
    </w:p>
    <w:p w14:paraId="4F8C1F5C">
      <w:pPr>
        <w:numPr>
          <w:ilvl w:val="0"/>
          <w:numId w:val="0"/>
        </w:numPr>
        <w:jc w:val="both"/>
        <w:rPr>
          <w:rFonts w:hint="eastAsia" w:ascii="仿宋" w:hAnsi="仿宋" w:eastAsia="仿宋" w:cs="仿宋"/>
          <w:b/>
          <w:bCs/>
          <w:sz w:val="32"/>
          <w:szCs w:val="40"/>
          <w:lang w:eastAsia="zh-CN"/>
        </w:rPr>
      </w:pPr>
    </w:p>
    <w:p w14:paraId="20E663C0">
      <w:pPr>
        <w:numPr>
          <w:ilvl w:val="0"/>
          <w:numId w:val="0"/>
        </w:numPr>
        <w:jc w:val="both"/>
        <w:rPr>
          <w:rFonts w:hint="eastAsia" w:ascii="仿宋" w:hAnsi="仿宋" w:eastAsia="仿宋" w:cs="仿宋"/>
          <w:b/>
          <w:bCs/>
          <w:sz w:val="32"/>
          <w:szCs w:val="40"/>
          <w:lang w:eastAsia="zh-CN"/>
        </w:rPr>
      </w:pPr>
    </w:p>
    <w:p w14:paraId="0BF56F4E">
      <w:pPr>
        <w:numPr>
          <w:ilvl w:val="0"/>
          <w:numId w:val="0"/>
        </w:numPr>
        <w:jc w:val="both"/>
        <w:rPr>
          <w:rFonts w:hint="eastAsia" w:ascii="仿宋" w:hAnsi="仿宋" w:eastAsia="仿宋" w:cs="仿宋"/>
          <w:b/>
          <w:bCs/>
          <w:sz w:val="32"/>
          <w:szCs w:val="40"/>
          <w:lang w:eastAsia="zh-CN"/>
        </w:rPr>
      </w:pPr>
    </w:p>
    <w:p w14:paraId="36D6C82F">
      <w:pPr>
        <w:numPr>
          <w:ilvl w:val="0"/>
          <w:numId w:val="0"/>
        </w:numPr>
        <w:jc w:val="both"/>
        <w:rPr>
          <w:rFonts w:hint="eastAsia" w:ascii="仿宋" w:hAnsi="仿宋" w:eastAsia="仿宋" w:cs="仿宋"/>
          <w:b/>
          <w:bCs/>
          <w:sz w:val="32"/>
          <w:szCs w:val="40"/>
          <w:lang w:eastAsia="zh-CN"/>
        </w:rPr>
        <w:sectPr>
          <w:pgSz w:w="11920" w:h="16850"/>
          <w:pgMar w:top="1440" w:right="1080" w:bottom="1440" w:left="1080" w:header="0" w:footer="1134" w:gutter="0"/>
          <w:pgNumType w:fmt="numberInDash"/>
          <w:cols w:space="720" w:num="1"/>
        </w:sectPr>
      </w:pPr>
    </w:p>
    <w:p w14:paraId="71A33AAC">
      <w:pPr>
        <w:numPr>
          <w:ilvl w:val="0"/>
          <w:numId w:val="2"/>
        </w:numPr>
        <w:spacing w:line="480" w:lineRule="auto"/>
        <w:ind w:leftChars="0"/>
        <w:jc w:val="left"/>
        <w:rPr>
          <w:rFonts w:ascii="仿宋" w:hAnsi="仿宋" w:eastAsia="仿宋" w:cs="仿宋"/>
          <w:b/>
          <w:bCs/>
          <w:color w:val="auto"/>
          <w:sz w:val="32"/>
          <w:szCs w:val="32"/>
          <w:lang w:val="en-US"/>
        </w:rPr>
      </w:pPr>
      <w:r>
        <w:rPr>
          <w:rFonts w:hint="eastAsia" w:ascii="楷体" w:hAnsi="楷体" w:eastAsia="楷体" w:cs="楷体"/>
          <w:b/>
          <w:bCs/>
          <w:sz w:val="32"/>
          <w:szCs w:val="40"/>
          <w:lang w:val="en-US" w:eastAsia="zh-CN"/>
        </w:rPr>
        <w:t>技术参数（具体以采购公告为准）</w:t>
      </w:r>
    </w:p>
    <w:tbl>
      <w:tblPr>
        <w:tblStyle w:val="11"/>
        <w:tblW w:w="10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1264"/>
        <w:gridCol w:w="388"/>
        <w:gridCol w:w="543"/>
        <w:gridCol w:w="7499"/>
      </w:tblGrid>
      <w:tr w14:paraId="76B4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A6B2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50223B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物品名称</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786433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AFBBA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7499" w:type="dxa"/>
            <w:tcBorders>
              <w:top w:val="single" w:color="000000" w:sz="4" w:space="0"/>
              <w:left w:val="single" w:color="000000" w:sz="4" w:space="0"/>
              <w:bottom w:val="single" w:color="000000" w:sz="4" w:space="0"/>
              <w:right w:val="single" w:color="000000" w:sz="4" w:space="0"/>
            </w:tcBorders>
            <w:noWrap w:val="0"/>
            <w:vAlign w:val="center"/>
          </w:tcPr>
          <w:p w14:paraId="703F30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参数</w:t>
            </w:r>
          </w:p>
        </w:tc>
      </w:tr>
      <w:tr w14:paraId="6970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0D50E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57F77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可升降课桌椅</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61C42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1CE5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4500</w:t>
            </w:r>
          </w:p>
        </w:tc>
        <w:tc>
          <w:tcPr>
            <w:tcW w:w="7499" w:type="dxa"/>
            <w:tcBorders>
              <w:top w:val="single" w:color="000000" w:sz="4" w:space="0"/>
              <w:left w:val="single" w:color="000000" w:sz="4" w:space="0"/>
              <w:bottom w:val="single" w:color="000000" w:sz="4" w:space="0"/>
              <w:right w:val="single" w:color="000000" w:sz="4" w:space="0"/>
            </w:tcBorders>
            <w:noWrap w:val="0"/>
            <w:vAlign w:val="center"/>
          </w:tcPr>
          <w:p w14:paraId="055F1893">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1）课桌规格：宽650mm（±2mm）×深450mm（±2mm）×高750mm。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2）桌面：采用≥宽650㎜×深450㎜×厚30mm。3）桌斗：采用 PP 塑料新料，外径尺寸 ：≥550mm×380mm×155 mm，内径尺寸：≥450mm×335mm×150mm。左右可安装书包挂钩，采用螺丝锁附方式配置挂钩。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桌体钢架：采用椭圆钢管并使用套管式升降，桌脚贴地桥式钢管尺寸为：≥25×54×1.2mm椭圆管，桌脚外钢管尺寸为≥30×60×1.2m,内钢管≥20mm×50mm×1.2mm，两桌脚间设有横档，横档采用≥20×50×1.2mm椭圆钢管。连接书箱Y支架钢管尺寸为：≥20×40×1.2mm，固定方式：采用四个8×16的内六角螺丝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二、课椅：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座板尺寸:椅面采用PP塑料一级新料一体射出成型，不得采用回收料生产，椅子座垫≥405mm*375㎜*厚度4mm，靠背≥410mm*350㎜*厚度4mm，靠背带有异型握把孔，规格：≥90mm*35mm方便移动。质量要求：耐冲击，耐抗压，耐磨，达到环保要求，靠背及坐垫带有直线防滑透气孔设计，使其免于侧弯、透气，根据学生脊椎和人体曲线造型设计。（靠背弯用20*40*1.2的椭圆铁管）（外观尺寸偏差范围允许±5mm,材料厚度不允许负偏离）。带有书包铁网致于底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椅腿和椅脚采用椭圆管，螺丝升降，椅脚贴地桥式钢管尺寸为：≥25×54×1.2mm；椅脚上部固定立管钢管尺寸为：≥30×60×1.2mm；升降套管≥20×50×1.2mm，靠背管采用≥20×40×1.2mm椭圆管一次性弯曲成型，椅脚四端配置高强度增强尼龙外套，并具有倒钩技术功能，以防脱落。两椅腿间设有横档，横档采用≥20×50×1.2mm椭圆钢管。</w:t>
            </w:r>
          </w:p>
        </w:tc>
      </w:tr>
      <w:tr w14:paraId="19A1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2500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2140E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多媒体讲台</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32B00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55A55E8">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90</w:t>
            </w:r>
          </w:p>
        </w:tc>
        <w:tc>
          <w:tcPr>
            <w:tcW w:w="7499" w:type="dxa"/>
            <w:tcBorders>
              <w:top w:val="single" w:color="000000" w:sz="4" w:space="0"/>
              <w:left w:val="single" w:color="000000" w:sz="4" w:space="0"/>
              <w:bottom w:val="single" w:color="000000" w:sz="4" w:space="0"/>
              <w:right w:val="single" w:color="000000" w:sz="4" w:space="0"/>
            </w:tcBorders>
            <w:noWrap w:val="0"/>
            <w:vAlign w:val="center"/>
          </w:tcPr>
          <w:p w14:paraId="391A1F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通体采用≤1.0mm厚冷轧钢板，显示器翻转打开，扶手L角实木</w:t>
            </w:r>
          </w:p>
        </w:tc>
      </w:tr>
      <w:tr w14:paraId="01F9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9" w:hRule="atLeast"/>
          <w:jc w:val="center"/>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4639AC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0D141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办公桌</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31B3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D3BB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7499" w:type="dxa"/>
            <w:tcBorders>
              <w:top w:val="single" w:color="000000" w:sz="4" w:space="0"/>
              <w:left w:val="single" w:color="000000" w:sz="4" w:space="0"/>
              <w:bottom w:val="single" w:color="000000" w:sz="4" w:space="0"/>
              <w:right w:val="single" w:color="000000" w:sz="4" w:space="0"/>
            </w:tcBorders>
            <w:noWrap w:val="0"/>
            <w:vAlign w:val="center"/>
          </w:tcPr>
          <w:p w14:paraId="569337FA">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基材构件厚度:面板≥45mm，搁板≥20mm，背板≥15mm，底板≥18mm，桌脚≥45mm 。采用E1级优质三聚氰胺板基材，桌面额定层重100KG 以上，柜里额定承重 30KG ;板材厚度为裸板厚度，不含表面附着物。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1.面板:采用厚度≥45mm E1级三聚氰胺板基材，色泽均匀，纹理清晰，耐磨、耐沸水、耐干热、耐湿热、耐水蒸气、耐划痕、耐污染、耐光色牢度、耐香烟灼烧、耐老化；板材的燃烧增长速率指数≤250W/s，600s的总放热量≤15MJ，60s内火焰尖高度≤150mm：板材甲醛释放限量≤0.124mg/m²：板材符合《GB/T7911-2013热固性树脂浸渍纸高压装饰层积板（HPL）》、《GB8624-2012建筑材料及制品燃烧性能分级》和《GB18580-2017室内装饰装修材料人造板及其制品中甲醛释放限量》标准要求、GB/T4463-2013家具用封边条技术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侧板:采用厚度≥20mm E1级三聚氰胺板基材，色泽均匀，纹理清晰，耐磨、耐沸水、耐干热、耐湿热、耐水蒸气、耐划痕、耐污染、耐光色牢度、耐香烟灼烧、耐老化；板材的燃烧增长速率指数≤250W/s，600s的总放热量≤15MJ，60s内火焰尖高度≤150mm：板材甲醛释放限量≤0.124mg/m²：板材符合《GB/T7911-2013热固性树脂浸渍纸高压装饰层积板（HPL）》、《GB8624-2012建筑材料及制品燃烧性能分级》和《GB18580-2017室内装饰装修材料人造板及其制品中甲醛释放限量》标准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3.底板:采用厚度≥20mm E1级三聚氰胺板基材，色泽均匀，纹理清晰，耐磨、耐沸水、耐干热、耐湿热、耐水蒸气、耐划痕、耐污染、耐光色牢度、耐香烟灼烧、耐老化；板材的燃烧增长速率指数≤250W/s，600s的总放热量≤15MJ，60s内火焰尖高度≤150mm：板材甲醛释放限量≤0.124mg/m²：板材符合《GB/T7911-2013热固性树脂浸渍纸高压装饰层积板（HPL）》、《GB8624-2012建筑材料及制品燃烧性能分级》和《GB18580-2017室内装饰装修材料人造板及其制品中甲醛释放限量》标准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4.封边条：PVC封边条≥1.5mm，耐干热、耐磨、耐老化、耐冷热循环、耐光色牢度，耐开裂性（耐龟裂性）达到1级；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五金件：采用优质不锈钢五金件，整体一次成型、刚性足，不变形。金属件表面3层电镀，表面光亮美观：表面先镀铜，再镀镍，再镀铬，防锈、防撞花、防腐蚀能力强，能通过48小时的“盐雾测试”，金属拉手、锁具、滑轨等；</w:t>
            </w:r>
          </w:p>
        </w:tc>
      </w:tr>
    </w:tbl>
    <w:p w14:paraId="0A879A38">
      <w:pPr>
        <w:widowControl w:val="0"/>
        <w:numPr>
          <w:numId w:val="0"/>
        </w:numPr>
        <w:autoSpaceDE w:val="0"/>
        <w:autoSpaceDN w:val="0"/>
        <w:spacing w:line="480" w:lineRule="auto"/>
        <w:jc w:val="left"/>
        <w:rPr>
          <w:rFonts w:ascii="仿宋" w:hAnsi="仿宋" w:eastAsia="仿宋" w:cs="仿宋"/>
          <w:b/>
          <w:bCs/>
          <w:color w:val="auto"/>
          <w:sz w:val="32"/>
          <w:szCs w:val="32"/>
          <w:lang w:val="en-US"/>
        </w:rPr>
        <w:sectPr>
          <w:pgSz w:w="11920" w:h="16850"/>
          <w:pgMar w:top="1440" w:right="1080" w:bottom="1440" w:left="1080" w:header="0" w:footer="1134" w:gutter="0"/>
          <w:pgNumType w:fmt="numberInDash"/>
          <w:cols w:space="720" w:num="1"/>
        </w:sectPr>
      </w:pPr>
    </w:p>
    <w:p w14:paraId="50F30BDC">
      <w:pPr>
        <w:pStyle w:val="13"/>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具体以采购公告为准</w:t>
      </w:r>
      <w:r>
        <w:rPr>
          <w:rFonts w:hint="eastAsia" w:ascii="仿宋" w:hAnsi="仿宋" w:eastAsia="仿宋" w:cs="仿宋"/>
          <w:b/>
          <w:bCs/>
          <w:color w:val="auto"/>
          <w:sz w:val="36"/>
          <w:szCs w:val="36"/>
          <w:lang w:eastAsia="zh-CN"/>
        </w:rPr>
        <w:t>）</w:t>
      </w:r>
      <w:r>
        <w:rPr>
          <w:rFonts w:hint="eastAsia" w:ascii="楷体" w:hAnsi="楷体" w:eastAsia="楷体" w:cs="楷体"/>
          <w:b/>
          <w:bCs/>
          <w:sz w:val="32"/>
          <w:szCs w:val="40"/>
          <w:lang w:val="en-US" w:eastAsia="zh-CN"/>
        </w:rPr>
        <w:t>：</w:t>
      </w:r>
    </w:p>
    <w:p w14:paraId="00C43662">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1. 总则</w:t>
      </w:r>
    </w:p>
    <w:p w14:paraId="0DE81619">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1.1 评标办法 </w:t>
      </w:r>
    </w:p>
    <w:p w14:paraId="198083A9">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本项目采用综合评分法进行评审。 </w:t>
      </w:r>
    </w:p>
    <w:p w14:paraId="68420C6C">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综合评分法，是指在满足采购文件实质性要求的前提下，评标专家按照采购文件中规定的各项评审因素及其分值进行综合评分后，以评分从高到低的顺序推荐1至3家投标人作为中标候选投标人的评标方法。 </w:t>
      </w:r>
    </w:p>
    <w:p w14:paraId="7AD023FC">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1.2 评分因素 </w:t>
      </w:r>
    </w:p>
    <w:p w14:paraId="0241B4A1">
      <w:pPr>
        <w:pStyle w:val="7"/>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 xml:space="preserve">评分的主要因素分为价格因素、技术因素（如服务方案、服务响应等）和商务因素（如服务保障、相关业绩等）。评分因素详见评分表。评标分值保留至两位小数。评标时，评标专家依照评分表对每个有效投标人的投标文件进行独立评审、打分。 </w:t>
      </w:r>
    </w:p>
    <w:p w14:paraId="6C5F3A5A">
      <w:pPr>
        <w:pStyle w:val="7"/>
        <w:numPr>
          <w:ilvl w:val="0"/>
          <w:numId w:val="3"/>
        </w:numPr>
        <w:spacing w:line="360" w:lineRule="auto"/>
        <w:rPr>
          <w:rFonts w:hint="eastAsia" w:ascii="仿宋" w:hAnsi="仿宋" w:eastAsia="仿宋" w:cs="仿宋"/>
          <w:color w:val="000000"/>
          <w:sz w:val="24"/>
          <w:szCs w:val="21"/>
          <w:highlight w:val="none"/>
        </w:rPr>
      </w:pPr>
      <w:r>
        <w:rPr>
          <w:rFonts w:hint="eastAsia" w:ascii="仿宋" w:hAnsi="仿宋" w:eastAsia="仿宋" w:cs="仿宋"/>
          <w:color w:val="000000"/>
          <w:sz w:val="24"/>
          <w:szCs w:val="21"/>
          <w:highlight w:val="none"/>
        </w:rPr>
        <w:t>初步评审标准如下：</w:t>
      </w:r>
    </w:p>
    <w:tbl>
      <w:tblPr>
        <w:tblStyle w:val="11"/>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58"/>
        <w:gridCol w:w="2258"/>
        <w:gridCol w:w="5804"/>
      </w:tblGrid>
      <w:tr w14:paraId="7EF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5" w:type="dxa"/>
            <w:noWrap w:val="0"/>
            <w:vAlign w:val="top"/>
          </w:tcPr>
          <w:p w14:paraId="3FB9DA77">
            <w:pPr>
              <w:pStyle w:val="14"/>
              <w:spacing w:before="70" w:line="360" w:lineRule="auto"/>
              <w:ind w:right="15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58" w:type="dxa"/>
            <w:noWrap w:val="0"/>
            <w:vAlign w:val="top"/>
          </w:tcPr>
          <w:p w14:paraId="097843E1">
            <w:pPr>
              <w:pStyle w:val="14"/>
              <w:spacing w:before="70" w:line="360" w:lineRule="auto"/>
              <w:ind w:right="15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审查项目</w:t>
            </w:r>
          </w:p>
        </w:tc>
        <w:tc>
          <w:tcPr>
            <w:tcW w:w="2258" w:type="dxa"/>
            <w:noWrap w:val="0"/>
            <w:vAlign w:val="top"/>
          </w:tcPr>
          <w:p w14:paraId="3AFF7235">
            <w:pPr>
              <w:pStyle w:val="14"/>
              <w:spacing w:before="70" w:line="360" w:lineRule="auto"/>
              <w:ind w:left="578"/>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评审因素</w:t>
            </w:r>
          </w:p>
        </w:tc>
        <w:tc>
          <w:tcPr>
            <w:tcW w:w="5804" w:type="dxa"/>
            <w:noWrap w:val="0"/>
            <w:vAlign w:val="top"/>
          </w:tcPr>
          <w:p w14:paraId="709CC976">
            <w:pPr>
              <w:pStyle w:val="14"/>
              <w:spacing w:before="70" w:line="360" w:lineRule="auto"/>
              <w:ind w:left="2400" w:right="224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评审标准</w:t>
            </w:r>
          </w:p>
        </w:tc>
      </w:tr>
      <w:tr w14:paraId="3A9ACD0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373F925C">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24BF818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08D838BC">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39EB36E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0FADC8AA">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12833CB1">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29F165B1">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45CC8DDA">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p w14:paraId="7744AD32">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1</w:t>
            </w:r>
          </w:p>
        </w:tc>
        <w:tc>
          <w:tcPr>
            <w:tcW w:w="1258" w:type="dxa"/>
            <w:vMerge w:val="restart"/>
            <w:tcBorders>
              <w:top w:val="single" w:color="auto" w:sz="4" w:space="0"/>
              <w:left w:val="single" w:color="auto" w:sz="4" w:space="0"/>
              <w:right w:val="single" w:color="auto" w:sz="4" w:space="0"/>
            </w:tcBorders>
            <w:noWrap w:val="0"/>
            <w:vAlign w:val="center"/>
          </w:tcPr>
          <w:p w14:paraId="3ED0A073">
            <w:pPr>
              <w:pStyle w:val="14"/>
              <w:spacing w:line="360" w:lineRule="auto"/>
              <w:jc w:val="center"/>
              <w:rPr>
                <w:rFonts w:hint="eastAsia" w:ascii="仿宋" w:hAnsi="仿宋" w:eastAsia="仿宋" w:cs="仿宋"/>
                <w:color w:val="000000"/>
                <w:sz w:val="24"/>
                <w:highlight w:val="none"/>
              </w:rPr>
            </w:pPr>
          </w:p>
          <w:p w14:paraId="0836D16A">
            <w:pPr>
              <w:pStyle w:val="14"/>
              <w:spacing w:line="360" w:lineRule="auto"/>
              <w:jc w:val="center"/>
              <w:rPr>
                <w:rFonts w:hint="eastAsia" w:ascii="仿宋" w:hAnsi="仿宋" w:eastAsia="仿宋" w:cs="仿宋"/>
                <w:color w:val="000000"/>
                <w:sz w:val="24"/>
                <w:highlight w:val="none"/>
              </w:rPr>
            </w:pPr>
          </w:p>
          <w:p w14:paraId="7ECE056C">
            <w:pPr>
              <w:pStyle w:val="14"/>
              <w:spacing w:line="360" w:lineRule="auto"/>
              <w:jc w:val="center"/>
              <w:rPr>
                <w:rFonts w:hint="eastAsia" w:ascii="仿宋" w:hAnsi="仿宋" w:eastAsia="仿宋" w:cs="仿宋"/>
                <w:color w:val="000000"/>
                <w:sz w:val="24"/>
                <w:highlight w:val="none"/>
              </w:rPr>
            </w:pPr>
          </w:p>
          <w:p w14:paraId="102FF9FB">
            <w:pPr>
              <w:pStyle w:val="14"/>
              <w:spacing w:before="4" w:line="360" w:lineRule="auto"/>
              <w:jc w:val="center"/>
              <w:rPr>
                <w:rFonts w:hint="eastAsia" w:ascii="仿宋" w:hAnsi="仿宋" w:eastAsia="仿宋" w:cs="仿宋"/>
                <w:color w:val="000000"/>
                <w:sz w:val="24"/>
                <w:highlight w:val="none"/>
              </w:rPr>
            </w:pPr>
          </w:p>
          <w:p w14:paraId="01A1B3E1">
            <w:pPr>
              <w:pStyle w:val="14"/>
              <w:spacing w:line="360" w:lineRule="auto"/>
              <w:ind w:left="174"/>
              <w:jc w:val="center"/>
              <w:rPr>
                <w:rFonts w:hint="eastAsia" w:ascii="仿宋" w:hAnsi="仿宋" w:eastAsia="仿宋" w:cs="仿宋"/>
                <w:color w:val="000000"/>
                <w:sz w:val="24"/>
                <w:highlight w:val="none"/>
              </w:rPr>
            </w:pPr>
          </w:p>
          <w:p w14:paraId="1D6E74A6">
            <w:pPr>
              <w:pStyle w:val="14"/>
              <w:spacing w:line="360" w:lineRule="auto"/>
              <w:ind w:left="174"/>
              <w:jc w:val="center"/>
              <w:rPr>
                <w:rFonts w:hint="eastAsia" w:ascii="仿宋" w:hAnsi="仿宋" w:eastAsia="仿宋" w:cs="仿宋"/>
                <w:color w:val="000000"/>
                <w:sz w:val="24"/>
                <w:highlight w:val="none"/>
              </w:rPr>
            </w:pPr>
          </w:p>
          <w:p w14:paraId="3EB12605">
            <w:pPr>
              <w:pStyle w:val="14"/>
              <w:spacing w:line="360" w:lineRule="auto"/>
              <w:ind w:left="174"/>
              <w:jc w:val="center"/>
              <w:rPr>
                <w:rFonts w:hint="eastAsia" w:ascii="仿宋" w:hAnsi="仿宋" w:eastAsia="仿宋" w:cs="仿宋"/>
                <w:color w:val="000000"/>
                <w:sz w:val="24"/>
                <w:highlight w:val="none"/>
              </w:rPr>
            </w:pPr>
          </w:p>
          <w:p w14:paraId="318795FF">
            <w:pPr>
              <w:pStyle w:val="14"/>
              <w:spacing w:line="360" w:lineRule="auto"/>
              <w:jc w:val="center"/>
              <w:rPr>
                <w:rFonts w:hint="eastAsia" w:ascii="仿宋" w:hAnsi="仿宋" w:eastAsia="仿宋" w:cs="仿宋"/>
                <w:color w:val="000000"/>
                <w:sz w:val="24"/>
                <w:highlight w:val="none"/>
              </w:rPr>
            </w:pPr>
          </w:p>
          <w:p w14:paraId="7895DA2E">
            <w:pPr>
              <w:pStyle w:val="14"/>
              <w:spacing w:line="360" w:lineRule="auto"/>
              <w:ind w:left="14" w:right="-90" w:rightChars="-41" w:hanging="14" w:hangingChars="6"/>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资格性检查</w:t>
            </w: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011F51AB">
            <w:pPr>
              <w:pStyle w:val="14"/>
              <w:spacing w:line="360" w:lineRule="auto"/>
              <w:ind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具有独立承担民事责任的能力</w:t>
            </w:r>
          </w:p>
        </w:tc>
        <w:tc>
          <w:tcPr>
            <w:tcW w:w="5804" w:type="dxa"/>
            <w:tcBorders>
              <w:top w:val="single" w:color="000000" w:sz="6" w:space="0"/>
              <w:left w:val="single" w:color="000000" w:sz="6" w:space="0"/>
              <w:bottom w:val="single" w:color="000000" w:sz="6" w:space="0"/>
            </w:tcBorders>
            <w:noWrap w:val="0"/>
            <w:vAlign w:val="center"/>
          </w:tcPr>
          <w:p w14:paraId="5B64CE34">
            <w:pPr>
              <w:pStyle w:val="14"/>
              <w:spacing w:line="360" w:lineRule="auto"/>
              <w:ind w:left="86" w:right="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提供合法有效的统一社会信用代码营业执照复印件（事业单位提供事业单位法人证书复印件，自然人应提供身份证复印件）；</w:t>
            </w:r>
          </w:p>
        </w:tc>
      </w:tr>
      <w:tr w14:paraId="635C558F">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3875660D">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771EDD57">
            <w:pPr>
              <w:pStyle w:val="14"/>
              <w:spacing w:line="360" w:lineRule="auto"/>
              <w:ind w:left="14" w:right="-90" w:rightChars="-41" w:hanging="14" w:hangingChars="6"/>
              <w:jc w:val="center"/>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71A2069">
            <w:pPr>
              <w:pStyle w:val="14"/>
              <w:spacing w:line="360" w:lineRule="auto"/>
              <w:ind w:right="12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授权书及法人身份证明文件</w:t>
            </w:r>
          </w:p>
        </w:tc>
        <w:tc>
          <w:tcPr>
            <w:tcW w:w="5804" w:type="dxa"/>
            <w:tcBorders>
              <w:top w:val="single" w:color="000000" w:sz="6" w:space="0"/>
              <w:left w:val="single" w:color="000000" w:sz="6" w:space="0"/>
              <w:bottom w:val="single" w:color="000000" w:sz="6" w:space="0"/>
            </w:tcBorders>
            <w:noWrap w:val="0"/>
            <w:vAlign w:val="center"/>
          </w:tcPr>
          <w:p w14:paraId="37C7CB77">
            <w:pPr>
              <w:spacing w:line="360" w:lineRule="auto"/>
              <w:rPr>
                <w:rFonts w:hint="eastAsia" w:ascii="仿宋" w:hAnsi="仿宋" w:eastAsia="仿宋" w:cs="仿宋"/>
                <w:color w:val="auto"/>
                <w:sz w:val="24"/>
                <w:highlight w:val="none"/>
              </w:rPr>
            </w:pPr>
            <w:r>
              <w:rPr>
                <w:rFonts w:hint="eastAsia" w:ascii="仿宋" w:hAnsi="仿宋" w:eastAsia="仿宋" w:cs="仿宋"/>
                <w:color w:val="000000"/>
                <w:kern w:val="0"/>
                <w:sz w:val="24"/>
                <w:szCs w:val="24"/>
                <w:highlight w:val="none"/>
                <w:lang w:val="en-US" w:eastAsia="zh-CN" w:bidi="ar-SA"/>
              </w:rPr>
              <w:t>法定代表人参加投标的提供法定代</w:t>
            </w:r>
            <w:r>
              <w:rPr>
                <w:rFonts w:hint="eastAsia" w:ascii="仿宋" w:hAnsi="仿宋" w:eastAsia="仿宋" w:cs="仿宋"/>
                <w:color w:val="000000"/>
                <w:kern w:val="0"/>
                <w:sz w:val="24"/>
                <w:highlight w:val="none"/>
              </w:rPr>
              <w:t>表人身份证明原件及身份证</w:t>
            </w:r>
            <w:r>
              <w:rPr>
                <w:rFonts w:hint="eastAsia" w:ascii="仿宋" w:hAnsi="仿宋" w:eastAsia="仿宋" w:cs="仿宋"/>
                <w:color w:val="000000"/>
                <w:sz w:val="24"/>
                <w:highlight w:val="none"/>
                <w:lang w:eastAsia="zh-CN"/>
              </w:rPr>
              <w:t>复印件或扫描件</w:t>
            </w:r>
            <w:r>
              <w:rPr>
                <w:rFonts w:hint="eastAsia" w:ascii="仿宋" w:hAnsi="仿宋" w:eastAsia="仿宋" w:cs="仿宋"/>
                <w:color w:val="000000"/>
                <w:kern w:val="0"/>
                <w:sz w:val="24"/>
                <w:highlight w:val="none"/>
              </w:rPr>
              <w:t>，法定代表人授权他人参加投标的提供法定代表人授权委托书原件及授权代理人身份证复印件（格式见响应文件组成</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，自然人提交身份证复印件。</w:t>
            </w:r>
          </w:p>
        </w:tc>
      </w:tr>
      <w:tr w14:paraId="147C29DA">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735" w:type="dxa"/>
            <w:vMerge w:val="continue"/>
            <w:tcBorders>
              <w:left w:val="single" w:color="auto" w:sz="4" w:space="0"/>
              <w:right w:val="single" w:color="auto" w:sz="4" w:space="0"/>
            </w:tcBorders>
            <w:noWrap w:val="0"/>
            <w:vAlign w:val="center"/>
          </w:tcPr>
          <w:p w14:paraId="210E5CDB">
            <w:pPr>
              <w:pStyle w:val="14"/>
              <w:spacing w:line="360" w:lineRule="auto"/>
              <w:ind w:left="14" w:right="-90" w:rightChars="-41" w:hanging="14" w:hangingChars="6"/>
              <w:jc w:val="center"/>
              <w:rPr>
                <w:rFonts w:hint="eastAsia" w:ascii="仿宋" w:hAnsi="仿宋" w:eastAsia="仿宋" w:cs="仿宋"/>
                <w:color w:val="000000"/>
                <w:sz w:val="24"/>
                <w:highlight w:val="none"/>
                <w:lang w:val="en-US"/>
              </w:rPr>
            </w:pPr>
          </w:p>
        </w:tc>
        <w:tc>
          <w:tcPr>
            <w:tcW w:w="1258" w:type="dxa"/>
            <w:vMerge w:val="continue"/>
            <w:tcBorders>
              <w:left w:val="single" w:color="auto" w:sz="4" w:space="0"/>
              <w:right w:val="single" w:color="auto" w:sz="4" w:space="0"/>
            </w:tcBorders>
            <w:noWrap w:val="0"/>
            <w:vAlign w:val="center"/>
          </w:tcPr>
          <w:p w14:paraId="67FA0633">
            <w:pPr>
              <w:pStyle w:val="14"/>
              <w:spacing w:line="360" w:lineRule="auto"/>
              <w:ind w:left="14" w:right="-90" w:rightChars="-41" w:hanging="14" w:hangingChars="6"/>
              <w:jc w:val="center"/>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EE6903B">
            <w:pPr>
              <w:pStyle w:val="14"/>
              <w:spacing w:line="360" w:lineRule="auto"/>
              <w:ind w:right="127"/>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依法缴纳社会保险证明资料</w:t>
            </w:r>
          </w:p>
        </w:tc>
        <w:tc>
          <w:tcPr>
            <w:tcW w:w="5804" w:type="dxa"/>
            <w:tcBorders>
              <w:top w:val="single" w:color="000000" w:sz="6" w:space="0"/>
              <w:left w:val="single" w:color="000000" w:sz="6" w:space="0"/>
              <w:bottom w:val="single" w:color="000000" w:sz="6" w:space="0"/>
            </w:tcBorders>
            <w:noWrap w:val="0"/>
            <w:vAlign w:val="center"/>
          </w:tcPr>
          <w:p w14:paraId="2D7080F8">
            <w:pPr>
              <w:spacing w:line="360" w:lineRule="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auto"/>
                <w:kern w:val="0"/>
                <w:sz w:val="24"/>
                <w:highlight w:val="none"/>
              </w:rPr>
              <w:t>提供202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年至投标截止时间前任意三个月依法缴纳社会保险的证明（缴费凭证复印件），或者委托他人缴纳的委托代办协议和202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年至投标截止时间前的缴纳证明（收据复印件），或者法定征收机关出具的依法免缴保险费的证明</w:t>
            </w:r>
            <w:r>
              <w:rPr>
                <w:rFonts w:hint="eastAsia" w:ascii="仿宋" w:hAnsi="仿宋" w:eastAsia="仿宋" w:cs="仿宋"/>
                <w:color w:val="auto"/>
                <w:kern w:val="0"/>
                <w:sz w:val="24"/>
                <w:highlight w:val="none"/>
                <w:lang w:eastAsia="zh-CN"/>
              </w:rPr>
              <w:t>复印件或扫描件</w:t>
            </w:r>
            <w:r>
              <w:rPr>
                <w:rFonts w:hint="eastAsia" w:ascii="仿宋" w:hAnsi="仿宋" w:eastAsia="仿宋" w:cs="仿宋"/>
                <w:color w:val="auto"/>
                <w:kern w:val="0"/>
                <w:sz w:val="24"/>
                <w:highlight w:val="none"/>
              </w:rPr>
              <w:t>；</w:t>
            </w:r>
          </w:p>
        </w:tc>
      </w:tr>
      <w:tr w14:paraId="737A586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88" w:hRule="atLeast"/>
          <w:jc w:val="center"/>
        </w:trPr>
        <w:tc>
          <w:tcPr>
            <w:tcW w:w="735" w:type="dxa"/>
            <w:vMerge w:val="continue"/>
            <w:tcBorders>
              <w:left w:val="single" w:color="auto" w:sz="4" w:space="0"/>
              <w:right w:val="single" w:color="auto" w:sz="4" w:space="0"/>
            </w:tcBorders>
            <w:noWrap w:val="0"/>
            <w:vAlign w:val="top"/>
          </w:tcPr>
          <w:p w14:paraId="08C82561">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0F1CB08B">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104467C3">
            <w:pPr>
              <w:pStyle w:val="14"/>
              <w:spacing w:before="5" w:line="360" w:lineRule="auto"/>
              <w:ind w:left="155"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依法缴纳税收证明资料</w:t>
            </w:r>
          </w:p>
        </w:tc>
        <w:tc>
          <w:tcPr>
            <w:tcW w:w="5804" w:type="dxa"/>
            <w:tcBorders>
              <w:top w:val="single" w:color="000000" w:sz="6" w:space="0"/>
              <w:left w:val="single" w:color="000000" w:sz="6" w:space="0"/>
              <w:bottom w:val="single" w:color="000000" w:sz="6" w:space="0"/>
            </w:tcBorders>
            <w:noWrap w:val="0"/>
            <w:vAlign w:val="top"/>
          </w:tcPr>
          <w:p w14:paraId="106E1473">
            <w:pPr>
              <w:pStyle w:val="14"/>
              <w:spacing w:before="155"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年至投标截止时间前任意三个月依法缴纳税收的证明（纳税凭证复印件），或者委托他人缴纳的委托代办协议和202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年至投标截止时间前任意三个月的缴纳证明（收据复印件），或者法定征收机关出具的依法免缴税收的证明</w:t>
            </w:r>
            <w:r>
              <w:rPr>
                <w:rFonts w:hint="eastAsia" w:ascii="仿宋" w:hAnsi="仿宋" w:eastAsia="仿宋" w:cs="仿宋"/>
                <w:color w:val="auto"/>
                <w:kern w:val="0"/>
                <w:sz w:val="24"/>
                <w:highlight w:val="none"/>
                <w:lang w:eastAsia="zh-CN"/>
              </w:rPr>
              <w:t>复印件或扫描件；</w:t>
            </w:r>
          </w:p>
        </w:tc>
      </w:tr>
      <w:tr w14:paraId="0E54C7E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942" w:hRule="atLeast"/>
          <w:jc w:val="center"/>
        </w:trPr>
        <w:tc>
          <w:tcPr>
            <w:tcW w:w="735" w:type="dxa"/>
            <w:vMerge w:val="continue"/>
            <w:tcBorders>
              <w:left w:val="single" w:color="auto" w:sz="4" w:space="0"/>
              <w:right w:val="single" w:color="auto" w:sz="4" w:space="0"/>
            </w:tcBorders>
            <w:noWrap w:val="0"/>
            <w:vAlign w:val="top"/>
          </w:tcPr>
          <w:p w14:paraId="54FC4A5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4355E068">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7E785DC4">
            <w:pPr>
              <w:pStyle w:val="14"/>
              <w:spacing w:line="360" w:lineRule="auto"/>
              <w:ind w:right="127"/>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具有良好的商业信誉和健全的财务会计制度</w:t>
            </w:r>
          </w:p>
        </w:tc>
        <w:tc>
          <w:tcPr>
            <w:tcW w:w="5804" w:type="dxa"/>
            <w:tcBorders>
              <w:top w:val="single" w:color="000000" w:sz="6" w:space="0"/>
              <w:left w:val="single" w:color="000000" w:sz="6" w:space="0"/>
              <w:bottom w:val="single" w:color="000000" w:sz="6" w:space="0"/>
            </w:tcBorders>
            <w:noWrap w:val="0"/>
            <w:vAlign w:val="center"/>
          </w:tcPr>
          <w:p w14:paraId="365B2C67">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提供2024年度的经第三方审计的审计报告复印件或近期（投标截止时间前三个月内）的基本开户银行出具的资信证明复印件</w:t>
            </w:r>
          </w:p>
        </w:tc>
      </w:tr>
      <w:tr w14:paraId="6A09548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545D2ADB">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6D9FE265">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E121640">
            <w:pPr>
              <w:pStyle w:val="14"/>
              <w:spacing w:line="360" w:lineRule="auto"/>
              <w:ind w:right="127"/>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具有履行合同所必需的设备和专业技术能力</w:t>
            </w:r>
          </w:p>
        </w:tc>
        <w:tc>
          <w:tcPr>
            <w:tcW w:w="5804" w:type="dxa"/>
            <w:tcBorders>
              <w:top w:val="single" w:color="000000" w:sz="6" w:space="0"/>
              <w:left w:val="single" w:color="000000" w:sz="6" w:space="0"/>
              <w:bottom w:val="single" w:color="000000" w:sz="6" w:space="0"/>
            </w:tcBorders>
            <w:noWrap w:val="0"/>
            <w:vAlign w:val="center"/>
          </w:tcPr>
          <w:p w14:paraId="386D1998">
            <w:pPr>
              <w:pStyle w:val="14"/>
              <w:spacing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提供承诺函（格式自拟）；</w:t>
            </w:r>
          </w:p>
        </w:tc>
      </w:tr>
      <w:tr w14:paraId="54372A9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657" w:hRule="atLeast"/>
          <w:jc w:val="center"/>
        </w:trPr>
        <w:tc>
          <w:tcPr>
            <w:tcW w:w="735" w:type="dxa"/>
            <w:vMerge w:val="continue"/>
            <w:tcBorders>
              <w:left w:val="single" w:color="auto" w:sz="4" w:space="0"/>
              <w:right w:val="single" w:color="auto" w:sz="4" w:space="0"/>
            </w:tcBorders>
            <w:noWrap w:val="0"/>
            <w:vAlign w:val="top"/>
          </w:tcPr>
          <w:p w14:paraId="0474B4B3">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6C06424">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337655A2">
            <w:pPr>
              <w:pStyle w:val="14"/>
              <w:spacing w:line="360" w:lineRule="auto"/>
              <w:ind w:right="12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参加政府采购活动前三年内，在经营活动中没有重大违法记录</w:t>
            </w:r>
          </w:p>
        </w:tc>
        <w:tc>
          <w:tcPr>
            <w:tcW w:w="5804" w:type="dxa"/>
            <w:tcBorders>
              <w:top w:val="single" w:color="000000" w:sz="6" w:space="0"/>
              <w:left w:val="single" w:color="000000" w:sz="6" w:space="0"/>
              <w:bottom w:val="single" w:color="000000" w:sz="6" w:space="0"/>
            </w:tcBorders>
            <w:noWrap w:val="0"/>
            <w:vAlign w:val="center"/>
          </w:tcPr>
          <w:p w14:paraId="3715B998">
            <w:pPr>
              <w:pStyle w:val="14"/>
              <w:spacing w:line="360" w:lineRule="auto"/>
              <w:ind w:right="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提供参加采购活动前三年内在经营活动中没有重大违法记录的书面声明</w:t>
            </w:r>
          </w:p>
        </w:tc>
      </w:tr>
      <w:tr w14:paraId="218B925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861" w:hRule="atLeast"/>
          <w:jc w:val="center"/>
        </w:trPr>
        <w:tc>
          <w:tcPr>
            <w:tcW w:w="735" w:type="dxa"/>
            <w:vMerge w:val="continue"/>
            <w:tcBorders>
              <w:left w:val="single" w:color="auto" w:sz="4" w:space="0"/>
              <w:right w:val="single" w:color="auto" w:sz="4" w:space="0"/>
            </w:tcBorders>
            <w:noWrap w:val="0"/>
            <w:vAlign w:val="top"/>
          </w:tcPr>
          <w:p w14:paraId="136AE94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479498EA">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24C71DC5">
            <w:pPr>
              <w:pStyle w:val="14"/>
              <w:spacing w:line="360" w:lineRule="auto"/>
              <w:ind w:right="1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诚信资格要求</w:t>
            </w:r>
          </w:p>
        </w:tc>
        <w:tc>
          <w:tcPr>
            <w:tcW w:w="5804" w:type="dxa"/>
            <w:tcBorders>
              <w:top w:val="single" w:color="000000" w:sz="6" w:space="0"/>
              <w:left w:val="single" w:color="000000" w:sz="6" w:space="0"/>
              <w:bottom w:val="single" w:color="000000" w:sz="6" w:space="0"/>
            </w:tcBorders>
            <w:noWrap w:val="0"/>
            <w:vAlign w:val="center"/>
          </w:tcPr>
          <w:p w14:paraId="5CA41BFE">
            <w:pPr>
              <w:pStyle w:val="14"/>
              <w:spacing w:line="360" w:lineRule="auto"/>
              <w:ind w:right="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p>
        </w:tc>
      </w:tr>
      <w:tr w14:paraId="0E6AB5A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879" w:hRule="atLeast"/>
          <w:jc w:val="center"/>
        </w:trPr>
        <w:tc>
          <w:tcPr>
            <w:tcW w:w="735" w:type="dxa"/>
            <w:vMerge w:val="restart"/>
            <w:tcBorders>
              <w:top w:val="single" w:color="auto" w:sz="4" w:space="0"/>
              <w:left w:val="single" w:color="auto" w:sz="4" w:space="0"/>
              <w:right w:val="single" w:color="auto" w:sz="4" w:space="0"/>
            </w:tcBorders>
            <w:noWrap w:val="0"/>
            <w:vAlign w:val="center"/>
          </w:tcPr>
          <w:p w14:paraId="67B3443B">
            <w:pPr>
              <w:pStyle w:val="14"/>
              <w:spacing w:before="157" w:line="360" w:lineRule="auto"/>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2</w:t>
            </w:r>
          </w:p>
        </w:tc>
        <w:tc>
          <w:tcPr>
            <w:tcW w:w="1258" w:type="dxa"/>
            <w:vMerge w:val="restart"/>
            <w:tcBorders>
              <w:top w:val="single" w:color="auto" w:sz="4" w:space="0"/>
              <w:left w:val="single" w:color="auto" w:sz="4" w:space="0"/>
              <w:right w:val="single" w:color="auto" w:sz="4" w:space="0"/>
            </w:tcBorders>
            <w:noWrap w:val="0"/>
            <w:vAlign w:val="center"/>
          </w:tcPr>
          <w:p w14:paraId="1210FB0B">
            <w:pPr>
              <w:pStyle w:val="14"/>
              <w:spacing w:line="360" w:lineRule="auto"/>
              <w:jc w:val="center"/>
              <w:rPr>
                <w:rFonts w:hint="eastAsia" w:ascii="仿宋" w:hAnsi="仿宋" w:eastAsia="仿宋" w:cs="仿宋"/>
                <w:color w:val="000000"/>
                <w:sz w:val="24"/>
                <w:highlight w:val="none"/>
              </w:rPr>
            </w:pPr>
          </w:p>
          <w:p w14:paraId="57146D37">
            <w:pPr>
              <w:pStyle w:val="14"/>
              <w:spacing w:line="360" w:lineRule="auto"/>
              <w:jc w:val="center"/>
              <w:rPr>
                <w:rFonts w:hint="eastAsia" w:ascii="仿宋" w:hAnsi="仿宋" w:eastAsia="仿宋" w:cs="仿宋"/>
                <w:color w:val="000000"/>
                <w:sz w:val="24"/>
                <w:highlight w:val="none"/>
              </w:rPr>
            </w:pPr>
          </w:p>
          <w:p w14:paraId="7A0E7C7B">
            <w:pPr>
              <w:pStyle w:val="14"/>
              <w:spacing w:line="360" w:lineRule="auto"/>
              <w:jc w:val="center"/>
              <w:rPr>
                <w:rFonts w:hint="eastAsia" w:ascii="仿宋" w:hAnsi="仿宋" w:eastAsia="仿宋" w:cs="仿宋"/>
                <w:color w:val="000000"/>
                <w:sz w:val="24"/>
                <w:highlight w:val="none"/>
              </w:rPr>
            </w:pPr>
          </w:p>
          <w:p w14:paraId="058E2094">
            <w:pPr>
              <w:pStyle w:val="14"/>
              <w:spacing w:line="360" w:lineRule="auto"/>
              <w:jc w:val="center"/>
              <w:rPr>
                <w:rFonts w:hint="eastAsia" w:ascii="仿宋" w:hAnsi="仿宋" w:eastAsia="仿宋" w:cs="仿宋"/>
                <w:color w:val="000000"/>
                <w:sz w:val="24"/>
                <w:highlight w:val="none"/>
              </w:rPr>
            </w:pPr>
          </w:p>
          <w:p w14:paraId="7E36D38E">
            <w:pPr>
              <w:pStyle w:val="14"/>
              <w:spacing w:line="360" w:lineRule="auto"/>
              <w:jc w:val="center"/>
              <w:rPr>
                <w:rFonts w:hint="eastAsia" w:ascii="仿宋" w:hAnsi="仿宋" w:eastAsia="仿宋" w:cs="仿宋"/>
                <w:color w:val="000000"/>
                <w:sz w:val="24"/>
                <w:highlight w:val="none"/>
              </w:rPr>
            </w:pPr>
          </w:p>
          <w:p w14:paraId="12E40A26">
            <w:pPr>
              <w:pStyle w:val="14"/>
              <w:spacing w:before="157" w:line="360" w:lineRule="auto"/>
              <w:jc w:val="center"/>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lang w:val="en-US"/>
              </w:rPr>
              <w:t>实质性响应评审</w:t>
            </w: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1AC9703E">
            <w:pPr>
              <w:pStyle w:val="14"/>
              <w:spacing w:line="360" w:lineRule="auto"/>
              <w:ind w:right="127"/>
              <w:jc w:val="center"/>
              <w:rPr>
                <w:rFonts w:hint="eastAsia" w:ascii="仿宋" w:hAnsi="仿宋" w:eastAsia="仿宋" w:cs="仿宋"/>
                <w:color w:val="000000"/>
                <w:sz w:val="24"/>
                <w:highlight w:val="none"/>
              </w:rPr>
            </w:pPr>
          </w:p>
          <w:p w14:paraId="39C0F9DC">
            <w:pPr>
              <w:pStyle w:val="14"/>
              <w:spacing w:line="360" w:lineRule="auto"/>
              <w:ind w:right="12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投标人名称</w:t>
            </w:r>
          </w:p>
        </w:tc>
        <w:tc>
          <w:tcPr>
            <w:tcW w:w="5804" w:type="dxa"/>
            <w:tcBorders>
              <w:top w:val="single" w:color="000000" w:sz="6" w:space="0"/>
              <w:left w:val="single" w:color="000000" w:sz="6" w:space="0"/>
              <w:bottom w:val="single" w:color="000000" w:sz="6" w:space="0"/>
            </w:tcBorders>
            <w:noWrap w:val="0"/>
            <w:vAlign w:val="top"/>
          </w:tcPr>
          <w:p w14:paraId="151D4B42">
            <w:pPr>
              <w:pStyle w:val="14"/>
              <w:spacing w:before="23" w:line="360" w:lineRule="auto"/>
              <w:ind w:left="525" w:right="31" w:hanging="411"/>
              <w:rPr>
                <w:rFonts w:hint="eastAsia" w:ascii="仿宋" w:hAnsi="仿宋" w:eastAsia="仿宋" w:cs="仿宋"/>
                <w:color w:val="000000"/>
                <w:sz w:val="24"/>
                <w:highlight w:val="none"/>
              </w:rPr>
            </w:pPr>
            <w:r>
              <w:rPr>
                <w:rFonts w:hint="eastAsia" w:ascii="仿宋" w:hAnsi="仿宋" w:eastAsia="仿宋" w:cs="仿宋"/>
                <w:color w:val="000000"/>
                <w:sz w:val="24"/>
                <w:highlight w:val="none"/>
              </w:rPr>
              <w:t>与三证合一的营业执照上的名称一致，不一致的应有工商行政管理部门出具的变更证明</w:t>
            </w:r>
          </w:p>
        </w:tc>
      </w:tr>
      <w:tr w14:paraId="03ADE490">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469" w:hRule="atLeast"/>
          <w:jc w:val="center"/>
        </w:trPr>
        <w:tc>
          <w:tcPr>
            <w:tcW w:w="735" w:type="dxa"/>
            <w:vMerge w:val="continue"/>
            <w:tcBorders>
              <w:left w:val="single" w:color="auto" w:sz="4" w:space="0"/>
              <w:right w:val="single" w:color="auto" w:sz="4" w:space="0"/>
            </w:tcBorders>
            <w:noWrap w:val="0"/>
            <w:vAlign w:val="top"/>
          </w:tcPr>
          <w:p w14:paraId="193D86B3">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3EB1DEFA">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center"/>
          </w:tcPr>
          <w:p w14:paraId="5D3BE919">
            <w:pPr>
              <w:pStyle w:val="14"/>
              <w:spacing w:line="360" w:lineRule="auto"/>
              <w:ind w:left="156" w:right="127"/>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投标文件签字盖章</w:t>
            </w:r>
          </w:p>
        </w:tc>
        <w:tc>
          <w:tcPr>
            <w:tcW w:w="5804" w:type="dxa"/>
            <w:tcBorders>
              <w:top w:val="single" w:color="000000" w:sz="6" w:space="0"/>
              <w:left w:val="single" w:color="000000" w:sz="6" w:space="0"/>
              <w:bottom w:val="single" w:color="000000" w:sz="6" w:space="0"/>
            </w:tcBorders>
            <w:noWrap w:val="0"/>
            <w:vAlign w:val="center"/>
          </w:tcPr>
          <w:p w14:paraId="32872271">
            <w:pPr>
              <w:pStyle w:val="14"/>
              <w:spacing w:line="360" w:lineRule="auto"/>
              <w:ind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符合招标文件要求</w:t>
            </w:r>
          </w:p>
        </w:tc>
      </w:tr>
      <w:tr w14:paraId="15CF717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1288" w:hRule="atLeast"/>
          <w:jc w:val="center"/>
        </w:trPr>
        <w:tc>
          <w:tcPr>
            <w:tcW w:w="735" w:type="dxa"/>
            <w:vMerge w:val="continue"/>
            <w:tcBorders>
              <w:left w:val="single" w:color="auto" w:sz="4" w:space="0"/>
              <w:right w:val="single" w:color="auto" w:sz="4" w:space="0"/>
            </w:tcBorders>
            <w:noWrap w:val="0"/>
            <w:vAlign w:val="top"/>
          </w:tcPr>
          <w:p w14:paraId="3DB04491">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31A81406">
            <w:pPr>
              <w:spacing w:line="360" w:lineRule="auto"/>
              <w:rPr>
                <w:rFonts w:hint="eastAsia" w:ascii="仿宋" w:hAnsi="仿宋" w:eastAsia="仿宋" w:cs="仿宋"/>
                <w:color w:val="000000"/>
                <w:sz w:val="24"/>
                <w:highlight w:val="none"/>
              </w:rPr>
            </w:pPr>
          </w:p>
        </w:tc>
        <w:tc>
          <w:tcPr>
            <w:tcW w:w="2258" w:type="dxa"/>
            <w:tcBorders>
              <w:top w:val="single" w:color="000000" w:sz="6" w:space="0"/>
              <w:left w:val="single" w:color="auto" w:sz="4" w:space="0"/>
              <w:bottom w:val="single" w:color="000000" w:sz="6" w:space="0"/>
              <w:right w:val="single" w:color="000000" w:sz="6" w:space="0"/>
            </w:tcBorders>
            <w:noWrap w:val="0"/>
            <w:vAlign w:val="top"/>
          </w:tcPr>
          <w:p w14:paraId="23318914">
            <w:pPr>
              <w:pStyle w:val="14"/>
              <w:spacing w:line="360" w:lineRule="auto"/>
              <w:rPr>
                <w:rFonts w:hint="eastAsia" w:ascii="仿宋" w:hAnsi="仿宋" w:eastAsia="仿宋" w:cs="仿宋"/>
                <w:color w:val="000000"/>
                <w:sz w:val="24"/>
                <w:highlight w:val="none"/>
              </w:rPr>
            </w:pPr>
          </w:p>
          <w:p w14:paraId="134FF227">
            <w:pPr>
              <w:pStyle w:val="14"/>
              <w:spacing w:line="360" w:lineRule="auto"/>
              <w:ind w:right="127" w:firstLine="240" w:firstLineChars="10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投标报价有效性</w:t>
            </w:r>
          </w:p>
        </w:tc>
        <w:tc>
          <w:tcPr>
            <w:tcW w:w="5804" w:type="dxa"/>
            <w:tcBorders>
              <w:top w:val="single" w:color="000000" w:sz="6" w:space="0"/>
              <w:left w:val="single" w:color="000000" w:sz="6" w:space="0"/>
              <w:bottom w:val="single" w:color="000000" w:sz="6" w:space="0"/>
            </w:tcBorders>
            <w:noWrap w:val="0"/>
            <w:vAlign w:val="top"/>
          </w:tcPr>
          <w:p w14:paraId="53448A97">
            <w:pPr>
              <w:pStyle w:val="14"/>
              <w:spacing w:before="152" w:line="360" w:lineRule="auto"/>
              <w:ind w:left="92"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只能有一个投标报价，投标文件未提供选择性报价或有两个以上（含两个）投标报价，且未超过</w:t>
            </w:r>
          </w:p>
          <w:p w14:paraId="3268F930">
            <w:pPr>
              <w:pStyle w:val="14"/>
              <w:spacing w:before="4" w:line="360" w:lineRule="auto"/>
              <w:ind w:left="89" w:right="5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最高投标限价</w:t>
            </w:r>
          </w:p>
        </w:tc>
      </w:tr>
      <w:tr w14:paraId="74C88DB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179B9E7D">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56C225AF">
            <w:pPr>
              <w:spacing w:line="360" w:lineRule="auto"/>
              <w:rPr>
                <w:rFonts w:hint="eastAsia" w:ascii="仿宋" w:hAnsi="仿宋" w:eastAsia="仿宋" w:cs="仿宋"/>
                <w:color w:val="000000"/>
                <w:sz w:val="24"/>
                <w:highlight w:val="none"/>
              </w:rPr>
            </w:pPr>
          </w:p>
        </w:tc>
        <w:tc>
          <w:tcPr>
            <w:tcW w:w="2258" w:type="dxa"/>
            <w:noWrap w:val="0"/>
            <w:vAlign w:val="center"/>
          </w:tcPr>
          <w:p w14:paraId="65108D72">
            <w:pPr>
              <w:pStyle w:val="14"/>
              <w:spacing w:before="139"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rPr>
              <w:t>报价在限价以内</w:t>
            </w:r>
          </w:p>
        </w:tc>
        <w:tc>
          <w:tcPr>
            <w:tcW w:w="5804" w:type="dxa"/>
            <w:noWrap w:val="0"/>
            <w:vAlign w:val="center"/>
          </w:tcPr>
          <w:p w14:paraId="4A50D070">
            <w:pPr>
              <w:pStyle w:val="14"/>
              <w:spacing w:before="139" w:line="360" w:lineRule="auto"/>
              <w:ind w:left="106"/>
              <w:jc w:val="left"/>
              <w:rPr>
                <w:rFonts w:hint="eastAsia" w:ascii="仿宋" w:hAnsi="仿宋" w:eastAsia="仿宋" w:cs="仿宋"/>
                <w:color w:val="000000"/>
                <w:sz w:val="24"/>
                <w:highlight w:val="none"/>
                <w:lang w:val="en-US"/>
              </w:rPr>
            </w:pPr>
            <w:r>
              <w:rPr>
                <w:rFonts w:hint="eastAsia" w:ascii="仿宋" w:hAnsi="仿宋" w:eastAsia="仿宋" w:cs="仿宋"/>
                <w:color w:val="000000"/>
                <w:sz w:val="24"/>
                <w:highlight w:val="none"/>
              </w:rPr>
              <w:t>投标报价不得超过拦标价</w:t>
            </w:r>
          </w:p>
        </w:tc>
      </w:tr>
      <w:tr w14:paraId="290DCE98">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60633BC5">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15E1727D">
            <w:pPr>
              <w:spacing w:line="360" w:lineRule="auto"/>
              <w:rPr>
                <w:rFonts w:hint="eastAsia" w:ascii="仿宋" w:hAnsi="仿宋" w:eastAsia="仿宋" w:cs="仿宋"/>
                <w:color w:val="000000"/>
                <w:sz w:val="24"/>
                <w:highlight w:val="none"/>
              </w:rPr>
            </w:pPr>
          </w:p>
        </w:tc>
        <w:tc>
          <w:tcPr>
            <w:tcW w:w="2258" w:type="dxa"/>
            <w:noWrap w:val="0"/>
            <w:vAlign w:val="center"/>
          </w:tcPr>
          <w:p w14:paraId="311869BE">
            <w:pPr>
              <w:pStyle w:val="14"/>
              <w:spacing w:before="1"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5804" w:type="dxa"/>
            <w:noWrap w:val="0"/>
            <w:vAlign w:val="center"/>
          </w:tcPr>
          <w:p w14:paraId="01247C4B">
            <w:pPr>
              <w:pStyle w:val="14"/>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日内供货、安装调试。</w:t>
            </w:r>
          </w:p>
        </w:tc>
      </w:tr>
      <w:tr w14:paraId="5D2F5099">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3D7C42A">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155F1F60">
            <w:pPr>
              <w:spacing w:line="360" w:lineRule="auto"/>
              <w:rPr>
                <w:rFonts w:hint="eastAsia" w:ascii="仿宋" w:hAnsi="仿宋" w:eastAsia="仿宋" w:cs="仿宋"/>
                <w:color w:val="000000"/>
                <w:sz w:val="24"/>
                <w:highlight w:val="none"/>
              </w:rPr>
            </w:pPr>
          </w:p>
        </w:tc>
        <w:tc>
          <w:tcPr>
            <w:tcW w:w="2258" w:type="dxa"/>
            <w:noWrap w:val="0"/>
            <w:vAlign w:val="center"/>
          </w:tcPr>
          <w:p w14:paraId="609B1765">
            <w:pPr>
              <w:pStyle w:val="14"/>
              <w:spacing w:before="1"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投标范围</w:t>
            </w:r>
          </w:p>
        </w:tc>
        <w:tc>
          <w:tcPr>
            <w:tcW w:w="5804" w:type="dxa"/>
            <w:noWrap w:val="0"/>
            <w:vAlign w:val="center"/>
          </w:tcPr>
          <w:p w14:paraId="4FB36C31">
            <w:pPr>
              <w:pStyle w:val="14"/>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val="en-US"/>
              </w:rPr>
              <w:t>详见采购清单</w:t>
            </w:r>
          </w:p>
        </w:tc>
      </w:tr>
      <w:tr w14:paraId="03AD5CDC">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47BBFEE5">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1FB5BAA">
            <w:pPr>
              <w:spacing w:line="360" w:lineRule="auto"/>
              <w:rPr>
                <w:rFonts w:hint="eastAsia" w:ascii="仿宋" w:hAnsi="仿宋" w:eastAsia="仿宋" w:cs="仿宋"/>
                <w:color w:val="000000"/>
                <w:sz w:val="24"/>
                <w:highlight w:val="none"/>
              </w:rPr>
            </w:pPr>
          </w:p>
        </w:tc>
        <w:tc>
          <w:tcPr>
            <w:tcW w:w="2258" w:type="dxa"/>
            <w:noWrap w:val="0"/>
            <w:vAlign w:val="center"/>
          </w:tcPr>
          <w:p w14:paraId="50B3FFE6">
            <w:pPr>
              <w:pStyle w:val="14"/>
              <w:spacing w:before="1"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投标有效期</w:t>
            </w:r>
          </w:p>
        </w:tc>
        <w:tc>
          <w:tcPr>
            <w:tcW w:w="5804" w:type="dxa"/>
            <w:noWrap w:val="0"/>
            <w:vAlign w:val="center"/>
          </w:tcPr>
          <w:p w14:paraId="1443B1F1">
            <w:pPr>
              <w:pStyle w:val="14"/>
              <w:spacing w:line="360" w:lineRule="auto"/>
              <w:ind w:left="106"/>
              <w:jc w:val="left"/>
              <w:rPr>
                <w:rFonts w:hint="eastAsia" w:ascii="仿宋" w:hAnsi="仿宋" w:eastAsia="仿宋" w:cs="仿宋"/>
                <w:sz w:val="24"/>
                <w:highlight w:val="none"/>
              </w:rPr>
            </w:pPr>
            <w:r>
              <w:rPr>
                <w:rFonts w:hint="eastAsia" w:ascii="仿宋" w:hAnsi="仿宋" w:eastAsia="仿宋" w:cs="仿宋"/>
                <w:sz w:val="24"/>
                <w:highlight w:val="none"/>
                <w:lang w:val="en-US"/>
              </w:rPr>
              <w:t>90天</w:t>
            </w:r>
          </w:p>
        </w:tc>
      </w:tr>
      <w:tr w14:paraId="4234D60B">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0" w:type="dxa"/>
            <w:bottom w:w="0" w:type="dxa"/>
            <w:right w:w="0" w:type="dxa"/>
          </w:tblCellMar>
        </w:tblPrEx>
        <w:trPr>
          <w:trHeight w:val="766" w:hRule="atLeast"/>
          <w:jc w:val="center"/>
        </w:trPr>
        <w:tc>
          <w:tcPr>
            <w:tcW w:w="735" w:type="dxa"/>
            <w:vMerge w:val="continue"/>
            <w:tcBorders>
              <w:left w:val="single" w:color="auto" w:sz="4" w:space="0"/>
              <w:right w:val="single" w:color="auto" w:sz="4" w:space="0"/>
            </w:tcBorders>
            <w:noWrap w:val="0"/>
            <w:vAlign w:val="top"/>
          </w:tcPr>
          <w:p w14:paraId="7084BDA6">
            <w:pPr>
              <w:spacing w:line="360" w:lineRule="auto"/>
              <w:rPr>
                <w:rFonts w:hint="eastAsia" w:ascii="仿宋" w:hAnsi="仿宋" w:eastAsia="仿宋" w:cs="仿宋"/>
                <w:color w:val="000000"/>
                <w:sz w:val="24"/>
                <w:highlight w:val="none"/>
              </w:rPr>
            </w:pPr>
          </w:p>
        </w:tc>
        <w:tc>
          <w:tcPr>
            <w:tcW w:w="1258" w:type="dxa"/>
            <w:vMerge w:val="continue"/>
            <w:tcBorders>
              <w:left w:val="single" w:color="auto" w:sz="4" w:space="0"/>
              <w:right w:val="single" w:color="auto" w:sz="4" w:space="0"/>
            </w:tcBorders>
            <w:noWrap w:val="0"/>
            <w:vAlign w:val="top"/>
          </w:tcPr>
          <w:p w14:paraId="2155CB12">
            <w:pPr>
              <w:spacing w:line="360" w:lineRule="auto"/>
              <w:rPr>
                <w:rFonts w:hint="eastAsia" w:ascii="仿宋" w:hAnsi="仿宋" w:eastAsia="仿宋" w:cs="仿宋"/>
                <w:color w:val="000000"/>
                <w:sz w:val="24"/>
                <w:highlight w:val="none"/>
              </w:rPr>
            </w:pPr>
          </w:p>
        </w:tc>
        <w:tc>
          <w:tcPr>
            <w:tcW w:w="2258" w:type="dxa"/>
            <w:noWrap w:val="0"/>
            <w:vAlign w:val="center"/>
          </w:tcPr>
          <w:p w14:paraId="6CDC5A49">
            <w:pPr>
              <w:pStyle w:val="14"/>
              <w:spacing w:before="1"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5804" w:type="dxa"/>
            <w:noWrap w:val="0"/>
            <w:vAlign w:val="top"/>
          </w:tcPr>
          <w:p w14:paraId="74A10EF5">
            <w:pPr>
              <w:pStyle w:val="14"/>
              <w:spacing w:line="360" w:lineRule="auto"/>
              <w:jc w:val="left"/>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设备使用半年后组织验收，验收合格后支付合同金额的95%，余下合同金额的5%待验收满一年后无息支付</w:t>
            </w:r>
          </w:p>
        </w:tc>
      </w:tr>
    </w:tbl>
    <w:p w14:paraId="4A2BEBEA">
      <w:pPr>
        <w:numPr>
          <w:ilvl w:val="0"/>
          <w:numId w:val="4"/>
        </w:numPr>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000000"/>
          <w:sz w:val="24"/>
          <w:szCs w:val="21"/>
          <w:highlight w:val="none"/>
        </w:rPr>
        <w:t>详细评审评分标准</w:t>
      </w:r>
    </w:p>
    <w:tbl>
      <w:tblPr>
        <w:tblStyle w:val="11"/>
        <w:tblpPr w:leftFromText="180" w:rightFromText="180" w:vertAnchor="text" w:horzAnchor="page" w:tblpXSpec="center" w:tblpY="197"/>
        <w:tblOverlap w:val="never"/>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35"/>
        <w:gridCol w:w="1119"/>
        <w:gridCol w:w="6542"/>
        <w:gridCol w:w="1041"/>
      </w:tblGrid>
      <w:tr w14:paraId="6C5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6" w:hRule="exact"/>
          <w:jc w:val="center"/>
        </w:trPr>
        <w:tc>
          <w:tcPr>
            <w:tcW w:w="1135" w:type="dxa"/>
            <w:noWrap w:val="0"/>
            <w:vAlign w:val="center"/>
          </w:tcPr>
          <w:p w14:paraId="47D8D325">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119" w:type="dxa"/>
            <w:noWrap w:val="0"/>
            <w:vAlign w:val="center"/>
          </w:tcPr>
          <w:p w14:paraId="43489F51">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评审</w:t>
            </w:r>
          </w:p>
          <w:p w14:paraId="40762914">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w:t>
            </w:r>
          </w:p>
        </w:tc>
        <w:tc>
          <w:tcPr>
            <w:tcW w:w="6542" w:type="dxa"/>
            <w:noWrap w:val="0"/>
            <w:vAlign w:val="center"/>
          </w:tcPr>
          <w:p w14:paraId="757A6BB1">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详细评分标准</w:t>
            </w:r>
          </w:p>
        </w:tc>
        <w:tc>
          <w:tcPr>
            <w:tcW w:w="1041" w:type="dxa"/>
            <w:noWrap w:val="0"/>
            <w:vAlign w:val="center"/>
          </w:tcPr>
          <w:p w14:paraId="16676769">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分值</w:t>
            </w:r>
          </w:p>
        </w:tc>
      </w:tr>
      <w:tr w14:paraId="1956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exact"/>
          <w:jc w:val="center"/>
        </w:trPr>
        <w:tc>
          <w:tcPr>
            <w:tcW w:w="9837" w:type="dxa"/>
            <w:gridSpan w:val="4"/>
            <w:noWrap w:val="0"/>
            <w:vAlign w:val="center"/>
          </w:tcPr>
          <w:p w14:paraId="68D48BF5">
            <w:pPr>
              <w:adjustRightInd w:val="0"/>
              <w:snapToGrid w:val="0"/>
              <w:spacing w:line="360" w:lineRule="auto"/>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（一）投标报价30分</w:t>
            </w:r>
          </w:p>
        </w:tc>
      </w:tr>
      <w:tr w14:paraId="0E12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61" w:hRule="exact"/>
          <w:jc w:val="center"/>
        </w:trPr>
        <w:tc>
          <w:tcPr>
            <w:tcW w:w="1135" w:type="dxa"/>
            <w:noWrap w:val="0"/>
            <w:vAlign w:val="center"/>
          </w:tcPr>
          <w:p w14:paraId="527492E9">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119" w:type="dxa"/>
            <w:noWrap w:val="0"/>
            <w:vAlign w:val="center"/>
          </w:tcPr>
          <w:p w14:paraId="5D80EA7E">
            <w:pPr>
              <w:adjustRightInd w:val="0"/>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投标报价</w:t>
            </w:r>
          </w:p>
        </w:tc>
        <w:tc>
          <w:tcPr>
            <w:tcW w:w="6542" w:type="dxa"/>
            <w:noWrap w:val="0"/>
            <w:vAlign w:val="center"/>
          </w:tcPr>
          <w:p w14:paraId="2DD92F2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highlight w:val="none"/>
              </w:rPr>
              <w:t>满足招标文件要求且投标价格最</w:t>
            </w:r>
            <w:r>
              <w:rPr>
                <w:rFonts w:hint="eastAsia" w:ascii="仿宋" w:hAnsi="仿宋" w:eastAsia="仿宋" w:cs="仿宋"/>
                <w:color w:val="auto"/>
                <w:sz w:val="24"/>
                <w:highlight w:val="none"/>
              </w:rPr>
              <w:t>低的</w:t>
            </w:r>
            <w:r>
              <w:rPr>
                <w:rFonts w:hint="eastAsia" w:ascii="仿宋" w:hAnsi="仿宋" w:eastAsia="仿宋" w:cs="仿宋"/>
                <w:color w:val="auto"/>
                <w:sz w:val="24"/>
                <w:highlight w:val="none"/>
                <w:lang w:eastAsia="zh-CN"/>
              </w:rPr>
              <w:t>投标报价</w:t>
            </w:r>
            <w:r>
              <w:rPr>
                <w:rFonts w:hint="eastAsia" w:ascii="仿宋" w:hAnsi="仿宋" w:eastAsia="仿宋" w:cs="仿宋"/>
                <w:color w:val="auto"/>
                <w:sz w:val="24"/>
                <w:highlight w:val="none"/>
              </w:rPr>
              <w:t>为评标基准价（但不得低于产品成本价），其投标人的报价分为最高分30分。其他投标人的报价分按以下公式计算：报价得分=(评标基准价／投标人报价)×30。</w:t>
            </w:r>
          </w:p>
          <w:p w14:paraId="737A477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备注：1、评标基准价为满足招标文件要求且经评审投标价 </w:t>
            </w:r>
          </w:p>
          <w:p w14:paraId="45E8BFC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格最低的投标报价； </w:t>
            </w:r>
          </w:p>
          <w:p w14:paraId="316C8A6A">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2、得分取两位小数点，第三位四舍五入。 </w:t>
            </w:r>
          </w:p>
          <w:p w14:paraId="3B4B8318">
            <w:pPr>
              <w:adjustRightInd w:val="0"/>
              <w:snapToGrid w:val="0"/>
              <w:spacing w:line="360" w:lineRule="auto"/>
              <w:rPr>
                <w:rFonts w:hint="eastAsia" w:ascii="仿宋" w:hAnsi="仿宋" w:eastAsia="仿宋" w:cs="仿宋"/>
                <w:color w:val="000000"/>
                <w:highlight w:val="none"/>
              </w:rPr>
            </w:pPr>
            <w:r>
              <w:rPr>
                <w:rFonts w:hint="eastAsia" w:ascii="仿宋" w:hAnsi="仿宋" w:eastAsia="仿宋" w:cs="仿宋"/>
                <w:color w:val="auto"/>
                <w:sz w:val="24"/>
                <w:highlight w:val="none"/>
              </w:rPr>
              <w:t>3、注：投标人的报价，若经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认定低于成本价评审。</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可要求投标人提供相关证明材料，以说明该报价未低于成本。如递交的证明材料（包含但</w:t>
            </w:r>
            <w:r>
              <w:rPr>
                <w:rFonts w:hint="eastAsia" w:ascii="仿宋" w:hAnsi="仿宋" w:eastAsia="仿宋" w:cs="仿宋"/>
                <w:color w:val="000000"/>
                <w:sz w:val="24"/>
                <w:highlight w:val="none"/>
              </w:rPr>
              <w:t xml:space="preserve">不限于制造原材料成本、专利费、运输费、人工工资、税金等，并结合公司历年财务报表，盈亏情况，债务抵押情况等足以说明的书面报告）经评审不足以说明或未递交证明材料，则该投标人的报价视为低于成本报价，该投标人报价视为无效报价，且评审得分为0分。（证明材料需在规定时间10分钟内提供，若提供不出，视为恶意竞标，作废标处理。） </w:t>
            </w:r>
          </w:p>
        </w:tc>
        <w:tc>
          <w:tcPr>
            <w:tcW w:w="1041" w:type="dxa"/>
            <w:noWrap w:val="0"/>
            <w:vAlign w:val="center"/>
          </w:tcPr>
          <w:p w14:paraId="6037D41B">
            <w:pPr>
              <w:adjustRightInd w:val="0"/>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30分</w:t>
            </w:r>
          </w:p>
        </w:tc>
      </w:tr>
      <w:tr w14:paraId="30C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9837" w:type="dxa"/>
            <w:gridSpan w:val="4"/>
            <w:tcBorders>
              <w:bottom w:val="single" w:color="auto" w:sz="4" w:space="0"/>
            </w:tcBorders>
            <w:noWrap w:val="0"/>
            <w:vAlign w:val="center"/>
          </w:tcPr>
          <w:p w14:paraId="4E70D08E">
            <w:pPr>
              <w:adjustRightInd w:val="0"/>
              <w:snapToGrid w:val="0"/>
              <w:spacing w:line="360" w:lineRule="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（二）技术部分</w:t>
            </w:r>
            <w:r>
              <w:rPr>
                <w:rFonts w:hint="eastAsia" w:ascii="仿宋" w:hAnsi="仿宋" w:eastAsia="仿宋" w:cs="仿宋"/>
                <w:b/>
                <w:bCs/>
                <w:color w:val="000000"/>
                <w:sz w:val="24"/>
                <w:highlight w:val="none"/>
                <w:lang w:val="en-US" w:eastAsia="zh-CN"/>
              </w:rPr>
              <w:t>30</w:t>
            </w:r>
            <w:r>
              <w:rPr>
                <w:rFonts w:hint="eastAsia" w:ascii="仿宋" w:hAnsi="仿宋" w:eastAsia="仿宋" w:cs="仿宋"/>
                <w:b/>
                <w:bCs/>
                <w:color w:val="000000"/>
                <w:sz w:val="24"/>
                <w:highlight w:val="none"/>
              </w:rPr>
              <w:t>分</w:t>
            </w:r>
          </w:p>
        </w:tc>
      </w:tr>
      <w:tr w14:paraId="54C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01" w:hRule="exact"/>
          <w:jc w:val="center"/>
        </w:trPr>
        <w:tc>
          <w:tcPr>
            <w:tcW w:w="1135" w:type="dxa"/>
            <w:tcBorders>
              <w:top w:val="single" w:color="auto" w:sz="4" w:space="0"/>
              <w:left w:val="single" w:color="auto" w:sz="4" w:space="0"/>
              <w:bottom w:val="single" w:color="auto" w:sz="4" w:space="0"/>
            </w:tcBorders>
            <w:noWrap w:val="0"/>
            <w:vAlign w:val="center"/>
          </w:tcPr>
          <w:p w14:paraId="351E5A16">
            <w:pPr>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19" w:type="dxa"/>
            <w:tcBorders>
              <w:top w:val="single" w:color="auto" w:sz="4" w:space="0"/>
              <w:bottom w:val="single" w:color="auto" w:sz="4" w:space="0"/>
            </w:tcBorders>
            <w:noWrap w:val="0"/>
            <w:vAlign w:val="center"/>
          </w:tcPr>
          <w:p w14:paraId="6AFA42AD">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技术要求</w:t>
            </w:r>
          </w:p>
        </w:tc>
        <w:tc>
          <w:tcPr>
            <w:tcW w:w="6542" w:type="dxa"/>
            <w:tcBorders>
              <w:top w:val="single" w:color="auto" w:sz="4" w:space="0"/>
              <w:bottom w:val="single" w:color="auto" w:sz="4" w:space="0"/>
            </w:tcBorders>
            <w:noWrap w:val="0"/>
            <w:vAlign w:val="center"/>
          </w:tcPr>
          <w:p w14:paraId="1D8821AD">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根据招标文件中的技术参数进行评比：满</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p w14:paraId="04E1A2B1">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技术参数完全满足采购文件要求得</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p w14:paraId="61CE6222">
            <w:pPr>
              <w:adjustRightInd w:val="0"/>
              <w:snapToGrid w:val="0"/>
              <w:spacing w:line="360" w:lineRule="auto"/>
              <w:rPr>
                <w:rFonts w:hint="eastAsia" w:ascii="仿宋" w:hAnsi="仿宋" w:eastAsia="仿宋" w:cs="仿宋"/>
                <w:sz w:val="24"/>
                <w:highlight w:val="none"/>
                <w:lang w:eastAsia="zh-CN"/>
              </w:rPr>
            </w:pPr>
            <w:r>
              <w:rPr>
                <w:rFonts w:hint="eastAsia" w:ascii="仿宋" w:hAnsi="仿宋" w:eastAsia="仿宋" w:cs="仿宋"/>
                <w:b/>
                <w:bCs/>
                <w:sz w:val="24"/>
                <w:highlight w:val="none"/>
              </w:rPr>
              <w:t>每有一项负偏离扣</w:t>
            </w:r>
            <w:r>
              <w:rPr>
                <w:rFonts w:hint="eastAsia" w:ascii="仿宋" w:hAnsi="仿宋" w:eastAsia="仿宋" w:cs="仿宋"/>
                <w:b/>
                <w:bCs/>
                <w:sz w:val="24"/>
                <w:highlight w:val="none"/>
                <w:lang w:val="en-US" w:eastAsia="zh-CN"/>
              </w:rPr>
              <w:t>0.5</w:t>
            </w:r>
            <w:r>
              <w:rPr>
                <w:rFonts w:hint="eastAsia" w:ascii="仿宋" w:hAnsi="仿宋" w:eastAsia="仿宋" w:cs="仿宋"/>
                <w:b/>
                <w:bCs/>
                <w:sz w:val="24"/>
                <w:highlight w:val="none"/>
              </w:rPr>
              <w:t>分，累计扣完为0分止。</w:t>
            </w:r>
            <w:r>
              <w:rPr>
                <w:rFonts w:hint="eastAsia" w:ascii="仿宋" w:hAnsi="仿宋" w:eastAsia="仿宋" w:cs="仿宋"/>
                <w:sz w:val="24"/>
                <w:highlight w:val="none"/>
              </w:rPr>
              <w:t>注：投标响应文件必须按招标文件采购清单要求提供所投产品详细技术参数资料，偏离情况填写“技术参数响应偏离表”</w:t>
            </w:r>
            <w:r>
              <w:rPr>
                <w:rFonts w:hint="eastAsia" w:ascii="仿宋" w:hAnsi="仿宋" w:eastAsia="仿宋" w:cs="仿宋"/>
                <w:sz w:val="24"/>
                <w:highlight w:val="none"/>
                <w:lang w:eastAsia="zh-CN"/>
              </w:rPr>
              <w:t>。</w:t>
            </w:r>
          </w:p>
        </w:tc>
        <w:tc>
          <w:tcPr>
            <w:tcW w:w="1041" w:type="dxa"/>
            <w:tcBorders>
              <w:top w:val="single" w:color="auto" w:sz="4" w:space="0"/>
              <w:bottom w:val="single" w:color="auto" w:sz="4" w:space="0"/>
              <w:right w:val="single" w:color="auto" w:sz="4" w:space="0"/>
            </w:tcBorders>
            <w:noWrap w:val="0"/>
            <w:vAlign w:val="center"/>
          </w:tcPr>
          <w:p w14:paraId="5D4491DD">
            <w:pPr>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color w:val="auto"/>
                <w:sz w:val="24"/>
                <w:highlight w:val="none"/>
                <w:lang w:val="en-US" w:eastAsia="zh-CN"/>
              </w:rPr>
              <w:t>30</w:t>
            </w:r>
            <w:r>
              <w:rPr>
                <w:rFonts w:hint="eastAsia" w:ascii="仿宋" w:hAnsi="仿宋" w:eastAsia="仿宋" w:cs="仿宋"/>
                <w:b/>
                <w:bCs/>
                <w:sz w:val="24"/>
                <w:highlight w:val="none"/>
              </w:rPr>
              <w:t>分</w:t>
            </w:r>
          </w:p>
        </w:tc>
      </w:tr>
      <w:tr w14:paraId="6D47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36" w:hRule="exact"/>
          <w:jc w:val="center"/>
        </w:trPr>
        <w:tc>
          <w:tcPr>
            <w:tcW w:w="9837" w:type="dxa"/>
            <w:gridSpan w:val="4"/>
            <w:tcBorders>
              <w:top w:val="single" w:color="auto" w:sz="4" w:space="0"/>
              <w:left w:val="single" w:color="auto" w:sz="4" w:space="0"/>
              <w:bottom w:val="single" w:color="auto" w:sz="4" w:space="0"/>
              <w:right w:val="single" w:color="auto" w:sz="4" w:space="0"/>
            </w:tcBorders>
            <w:noWrap w:val="0"/>
            <w:vAlign w:val="center"/>
          </w:tcPr>
          <w:p w14:paraId="62745428">
            <w:pPr>
              <w:adjustRightInd w:val="0"/>
              <w:snapToGrid w:val="0"/>
              <w:spacing w:line="360" w:lineRule="auto"/>
              <w:rPr>
                <w:rFonts w:hint="eastAsia" w:ascii="仿宋" w:hAnsi="仿宋" w:eastAsia="仿宋" w:cs="仿宋"/>
                <w:i w:val="0"/>
                <w:iCs w:val="0"/>
                <w:color w:val="000000"/>
                <w:sz w:val="24"/>
                <w:highlight w:val="none"/>
              </w:rPr>
            </w:pPr>
            <w:r>
              <w:rPr>
                <w:rFonts w:hint="eastAsia" w:ascii="仿宋" w:hAnsi="仿宋" w:eastAsia="仿宋" w:cs="仿宋"/>
                <w:b/>
                <w:bCs/>
                <w:i w:val="0"/>
                <w:iCs w:val="0"/>
                <w:color w:val="000000"/>
                <w:sz w:val="24"/>
                <w:highlight w:val="none"/>
              </w:rPr>
              <w:t>（三）商务部分4</w:t>
            </w:r>
            <w:r>
              <w:rPr>
                <w:rFonts w:hint="eastAsia" w:ascii="仿宋" w:hAnsi="仿宋" w:eastAsia="仿宋" w:cs="仿宋"/>
                <w:b/>
                <w:bCs/>
                <w:i w:val="0"/>
                <w:iCs w:val="0"/>
                <w:color w:val="000000"/>
                <w:sz w:val="24"/>
                <w:highlight w:val="none"/>
                <w:lang w:val="en-US" w:eastAsia="zh-CN"/>
              </w:rPr>
              <w:t>0</w:t>
            </w:r>
            <w:r>
              <w:rPr>
                <w:rFonts w:hint="eastAsia" w:ascii="仿宋" w:hAnsi="仿宋" w:eastAsia="仿宋" w:cs="仿宋"/>
                <w:b/>
                <w:bCs/>
                <w:i w:val="0"/>
                <w:iCs w:val="0"/>
                <w:color w:val="000000"/>
                <w:sz w:val="24"/>
                <w:highlight w:val="none"/>
              </w:rPr>
              <w:t>分</w:t>
            </w:r>
          </w:p>
        </w:tc>
      </w:tr>
    </w:tbl>
    <w:p w14:paraId="1E61DB01">
      <w:pPr>
        <w:rPr>
          <w:rFonts w:hint="eastAsia" w:ascii="仿宋" w:hAnsi="仿宋" w:eastAsia="仿宋" w:cs="仿宋"/>
          <w:i w:val="0"/>
          <w:iCs w:val="0"/>
          <w:vanish/>
          <w:highlight w:val="none"/>
        </w:rPr>
      </w:pPr>
    </w:p>
    <w:tbl>
      <w:tblPr>
        <w:tblStyle w:val="11"/>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52"/>
        <w:gridCol w:w="6114"/>
        <w:gridCol w:w="1025"/>
      </w:tblGrid>
      <w:tr w14:paraId="7397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jc w:val="center"/>
        </w:trPr>
        <w:tc>
          <w:tcPr>
            <w:tcW w:w="849" w:type="dxa"/>
            <w:noWrap w:val="0"/>
            <w:vAlign w:val="center"/>
          </w:tcPr>
          <w:p w14:paraId="375EBA30">
            <w:pPr>
              <w:pStyle w:val="14"/>
              <w:spacing w:before="1" w:line="360" w:lineRule="auto"/>
              <w:ind w:right="-61"/>
              <w:jc w:val="center"/>
              <w:rPr>
                <w:rFonts w:hint="eastAsia" w:ascii="仿宋" w:hAnsi="仿宋" w:eastAsia="仿宋" w:cs="仿宋"/>
                <w:bCs/>
                <w:i w:val="0"/>
                <w:iCs w:val="0"/>
                <w:color w:val="000000"/>
                <w:sz w:val="24"/>
                <w:highlight w:val="none"/>
                <w:lang w:val="en-US"/>
              </w:rPr>
            </w:pPr>
            <w:r>
              <w:rPr>
                <w:rFonts w:hint="eastAsia" w:ascii="仿宋" w:hAnsi="仿宋" w:eastAsia="仿宋" w:cs="仿宋"/>
                <w:bCs/>
                <w:i w:val="0"/>
                <w:iCs w:val="0"/>
                <w:color w:val="000000"/>
                <w:sz w:val="24"/>
                <w:highlight w:val="none"/>
                <w:lang w:val="en-US"/>
              </w:rPr>
              <w:t>3</w:t>
            </w:r>
          </w:p>
        </w:tc>
        <w:tc>
          <w:tcPr>
            <w:tcW w:w="1852" w:type="dxa"/>
            <w:noWrap w:val="0"/>
            <w:vAlign w:val="top"/>
          </w:tcPr>
          <w:p w14:paraId="49C59365">
            <w:pPr>
              <w:pStyle w:val="14"/>
              <w:spacing w:line="360" w:lineRule="auto"/>
              <w:rPr>
                <w:rFonts w:hint="eastAsia" w:ascii="仿宋" w:hAnsi="仿宋" w:eastAsia="仿宋" w:cs="仿宋"/>
                <w:bCs/>
                <w:i w:val="0"/>
                <w:iCs w:val="0"/>
                <w:color w:val="000000"/>
                <w:sz w:val="24"/>
                <w:highlight w:val="none"/>
              </w:rPr>
            </w:pPr>
          </w:p>
          <w:p w14:paraId="0CB810A5">
            <w:pPr>
              <w:pStyle w:val="14"/>
              <w:spacing w:line="360" w:lineRule="auto"/>
              <w:rPr>
                <w:rFonts w:hint="eastAsia" w:ascii="仿宋" w:hAnsi="仿宋" w:eastAsia="仿宋" w:cs="仿宋"/>
                <w:bCs/>
                <w:i w:val="0"/>
                <w:iCs w:val="0"/>
                <w:color w:val="000000"/>
                <w:sz w:val="24"/>
                <w:highlight w:val="none"/>
              </w:rPr>
            </w:pPr>
          </w:p>
          <w:p w14:paraId="52A03FD1">
            <w:pPr>
              <w:pStyle w:val="14"/>
              <w:spacing w:before="1" w:line="360" w:lineRule="auto"/>
              <w:ind w:right="-61"/>
              <w:jc w:val="center"/>
              <w:rPr>
                <w:rFonts w:hint="eastAsia" w:ascii="仿宋" w:hAnsi="仿宋" w:eastAsia="仿宋" w:cs="仿宋"/>
                <w:bCs/>
                <w:i w:val="0"/>
                <w:iCs w:val="0"/>
                <w:color w:val="000000"/>
                <w:sz w:val="24"/>
                <w:highlight w:val="none"/>
              </w:rPr>
            </w:pPr>
          </w:p>
          <w:p w14:paraId="1FAAB595">
            <w:pPr>
              <w:pStyle w:val="14"/>
              <w:spacing w:before="1" w:line="360" w:lineRule="auto"/>
              <w:ind w:right="-61"/>
              <w:jc w:val="center"/>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售后服务</w:t>
            </w:r>
            <w:r>
              <w:rPr>
                <w:rFonts w:hint="eastAsia" w:ascii="仿宋" w:hAnsi="仿宋" w:eastAsia="仿宋" w:cs="仿宋"/>
                <w:bCs/>
                <w:i w:val="0"/>
                <w:iCs w:val="0"/>
                <w:color w:val="000000"/>
                <w:sz w:val="24"/>
                <w:highlight w:val="none"/>
                <w:lang w:eastAsia="zh-CN"/>
              </w:rPr>
              <w:t>方案</w:t>
            </w:r>
          </w:p>
        </w:tc>
        <w:tc>
          <w:tcPr>
            <w:tcW w:w="6114" w:type="dxa"/>
            <w:noWrap w:val="0"/>
            <w:vAlign w:val="top"/>
          </w:tcPr>
          <w:p w14:paraId="64745A9C">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lang w:val="en-US"/>
              </w:rPr>
              <w:t>投标人提供</w:t>
            </w:r>
            <w:r>
              <w:rPr>
                <w:rFonts w:hint="eastAsia" w:ascii="仿宋" w:hAnsi="仿宋" w:eastAsia="仿宋" w:cs="仿宋"/>
                <w:i w:val="0"/>
                <w:iCs w:val="0"/>
                <w:color w:val="000000"/>
                <w:sz w:val="24"/>
                <w:highlight w:val="none"/>
              </w:rPr>
              <w:t>设备售后服务方案（包括</w:t>
            </w:r>
            <w:r>
              <w:rPr>
                <w:rFonts w:hint="eastAsia" w:ascii="仿宋" w:hAnsi="仿宋" w:eastAsia="仿宋" w:cs="仿宋"/>
                <w:i w:val="0"/>
                <w:iCs w:val="0"/>
                <w:color w:val="000000"/>
                <w:sz w:val="24"/>
                <w:highlight w:val="none"/>
                <w:lang w:val="en-US" w:eastAsia="zh-CN"/>
              </w:rPr>
              <w:t>但不限于</w:t>
            </w:r>
            <w:r>
              <w:rPr>
                <w:rFonts w:hint="eastAsia" w:ascii="仿宋" w:hAnsi="仿宋" w:eastAsia="仿宋" w:cs="仿宋"/>
                <w:i w:val="0"/>
                <w:iCs w:val="0"/>
                <w:color w:val="000000"/>
                <w:sz w:val="24"/>
                <w:highlight w:val="none"/>
              </w:rPr>
              <w:t>设备调试、保修服务措施、保修服务标准、故障响应修复时间方式及保</w:t>
            </w:r>
            <w:r>
              <w:rPr>
                <w:rFonts w:hint="eastAsia" w:ascii="仿宋" w:hAnsi="仿宋" w:eastAsia="仿宋" w:cs="仿宋"/>
                <w:i w:val="0"/>
                <w:iCs w:val="0"/>
                <w:color w:val="000000"/>
                <w:spacing w:val="2"/>
                <w:sz w:val="24"/>
                <w:highlight w:val="none"/>
              </w:rPr>
              <w:t>障措施</w:t>
            </w:r>
            <w:r>
              <w:rPr>
                <w:rFonts w:hint="eastAsia" w:ascii="仿宋" w:hAnsi="仿宋" w:eastAsia="仿宋" w:cs="仿宋"/>
                <w:i w:val="0"/>
                <w:iCs w:val="0"/>
                <w:color w:val="000000"/>
                <w:spacing w:val="2"/>
                <w:sz w:val="24"/>
                <w:highlight w:val="none"/>
                <w:lang w:eastAsia="zh-CN"/>
              </w:rPr>
              <w:t>等</w:t>
            </w:r>
            <w:r>
              <w:rPr>
                <w:rFonts w:hint="eastAsia" w:ascii="仿宋" w:hAnsi="仿宋" w:eastAsia="仿宋" w:cs="仿宋"/>
                <w:i w:val="0"/>
                <w:iCs w:val="0"/>
                <w:color w:val="000000"/>
                <w:sz w:val="24"/>
                <w:highlight w:val="none"/>
              </w:rPr>
              <w:t>）</w:t>
            </w:r>
          </w:p>
          <w:p w14:paraId="3E01A40A">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 xml:space="preserve">①方案制作完善、条例清晰、过程严谨、完全满足采购人项目需求的得10分； </w:t>
            </w:r>
          </w:p>
          <w:p w14:paraId="28DBFB67">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 xml:space="preserve">②方案制作良好、条例比较清晰、过程比较严谨、能满足采购人项目需求的得7分； </w:t>
            </w:r>
          </w:p>
          <w:p w14:paraId="382EC9D2">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③案制作基本完善、条例基本清晰、过程较严谨、基本满足采购人项目需求的得5分</w:t>
            </w:r>
          </w:p>
          <w:p w14:paraId="502B6D24">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④方案制作不完善、条例不清晰、过程不严谨、只能满足采购人部分项目需求的得2分；</w:t>
            </w:r>
          </w:p>
          <w:p w14:paraId="22BE3846">
            <w:pPr>
              <w:pStyle w:val="14"/>
              <w:spacing w:line="360" w:lineRule="auto"/>
              <w:ind w:right="95"/>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rPr>
              <w:t>⑤不提供方案的不得分。不提供方案不得分。</w:t>
            </w:r>
          </w:p>
        </w:tc>
        <w:tc>
          <w:tcPr>
            <w:tcW w:w="1025" w:type="dxa"/>
            <w:noWrap w:val="0"/>
            <w:vAlign w:val="top"/>
          </w:tcPr>
          <w:p w14:paraId="55D5FFDD">
            <w:pPr>
              <w:pStyle w:val="14"/>
              <w:spacing w:line="360" w:lineRule="auto"/>
              <w:rPr>
                <w:rFonts w:hint="eastAsia" w:ascii="仿宋" w:hAnsi="仿宋" w:eastAsia="仿宋" w:cs="仿宋"/>
                <w:b/>
                <w:i w:val="0"/>
                <w:iCs w:val="0"/>
                <w:color w:val="000000"/>
                <w:sz w:val="24"/>
                <w:highlight w:val="none"/>
              </w:rPr>
            </w:pPr>
          </w:p>
          <w:p w14:paraId="5611115A">
            <w:pPr>
              <w:pStyle w:val="14"/>
              <w:spacing w:line="360" w:lineRule="auto"/>
              <w:rPr>
                <w:rFonts w:hint="eastAsia" w:ascii="仿宋" w:hAnsi="仿宋" w:eastAsia="仿宋" w:cs="仿宋"/>
                <w:b/>
                <w:i w:val="0"/>
                <w:iCs w:val="0"/>
                <w:color w:val="000000"/>
                <w:sz w:val="24"/>
                <w:highlight w:val="none"/>
              </w:rPr>
            </w:pPr>
          </w:p>
          <w:p w14:paraId="668FCB52">
            <w:pPr>
              <w:pStyle w:val="14"/>
              <w:spacing w:line="360" w:lineRule="auto"/>
              <w:ind w:right="126"/>
              <w:jc w:val="center"/>
              <w:rPr>
                <w:rFonts w:hint="eastAsia" w:ascii="仿宋" w:hAnsi="仿宋" w:eastAsia="仿宋" w:cs="仿宋"/>
                <w:b/>
                <w:i w:val="0"/>
                <w:iCs w:val="0"/>
                <w:color w:val="000000"/>
                <w:sz w:val="24"/>
                <w:highlight w:val="none"/>
                <w:lang w:val="en-US"/>
              </w:rPr>
            </w:pPr>
          </w:p>
          <w:p w14:paraId="46034DD4">
            <w:pPr>
              <w:pStyle w:val="14"/>
              <w:spacing w:line="360" w:lineRule="auto"/>
              <w:ind w:right="126"/>
              <w:jc w:val="center"/>
              <w:rPr>
                <w:rFonts w:hint="eastAsia" w:ascii="仿宋" w:hAnsi="仿宋" w:eastAsia="仿宋" w:cs="仿宋"/>
                <w:i w:val="0"/>
                <w:iCs w:val="0"/>
                <w:color w:val="000000"/>
                <w:spacing w:val="-4"/>
                <w:sz w:val="24"/>
                <w:highlight w:val="none"/>
                <w:lang w:val="en-US"/>
              </w:rPr>
            </w:pPr>
            <w:r>
              <w:rPr>
                <w:rFonts w:hint="eastAsia" w:ascii="仿宋" w:hAnsi="仿宋" w:eastAsia="仿宋" w:cs="仿宋"/>
                <w:b/>
                <w:i w:val="0"/>
                <w:iCs w:val="0"/>
                <w:color w:val="auto"/>
                <w:sz w:val="24"/>
                <w:highlight w:val="none"/>
                <w:lang w:val="en-US" w:eastAsia="zh-CN"/>
              </w:rPr>
              <w:t>10</w:t>
            </w:r>
            <w:r>
              <w:rPr>
                <w:rFonts w:hint="eastAsia" w:ascii="仿宋" w:hAnsi="仿宋" w:eastAsia="仿宋" w:cs="仿宋"/>
                <w:b/>
                <w:i w:val="0"/>
                <w:iCs w:val="0"/>
                <w:color w:val="auto"/>
                <w:sz w:val="24"/>
                <w:highlight w:val="none"/>
              </w:rPr>
              <w:t>分</w:t>
            </w:r>
          </w:p>
        </w:tc>
      </w:tr>
      <w:tr w14:paraId="0B69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04D4083E">
            <w:pPr>
              <w:pStyle w:val="14"/>
              <w:spacing w:before="211" w:line="360" w:lineRule="auto"/>
              <w:ind w:right="129" w:firstLine="140"/>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4</w:t>
            </w:r>
          </w:p>
        </w:tc>
        <w:tc>
          <w:tcPr>
            <w:tcW w:w="1852" w:type="dxa"/>
            <w:noWrap w:val="0"/>
            <w:vAlign w:val="center"/>
          </w:tcPr>
          <w:p w14:paraId="5D5054EC">
            <w:pPr>
              <w:pStyle w:val="14"/>
              <w:spacing w:line="360" w:lineRule="auto"/>
              <w:ind w:right="95"/>
              <w:jc w:val="center"/>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rPr>
              <w:t>质量保证</w:t>
            </w:r>
            <w:r>
              <w:rPr>
                <w:rFonts w:hint="eastAsia" w:ascii="仿宋" w:hAnsi="仿宋" w:eastAsia="仿宋" w:cs="仿宋"/>
                <w:i w:val="0"/>
                <w:iCs w:val="0"/>
                <w:sz w:val="24"/>
                <w:highlight w:val="none"/>
                <w:lang w:val="en-US"/>
              </w:rPr>
              <w:t>方案</w:t>
            </w:r>
          </w:p>
        </w:tc>
        <w:tc>
          <w:tcPr>
            <w:tcW w:w="6114" w:type="dxa"/>
            <w:noWrap w:val="0"/>
            <w:vAlign w:val="top"/>
          </w:tcPr>
          <w:p w14:paraId="043C9663">
            <w:pPr>
              <w:pStyle w:val="14"/>
              <w:spacing w:line="360" w:lineRule="auto"/>
              <w:ind w:right="95"/>
              <w:rPr>
                <w:rFonts w:hint="eastAsia" w:ascii="仿宋" w:hAnsi="仿宋" w:eastAsia="仿宋" w:cs="仿宋"/>
                <w:i w:val="0"/>
                <w:iCs w:val="0"/>
                <w:sz w:val="24"/>
                <w:highlight w:val="none"/>
              </w:rPr>
            </w:pPr>
            <w:r>
              <w:rPr>
                <w:rFonts w:hint="eastAsia" w:ascii="仿宋" w:hAnsi="仿宋" w:eastAsia="仿宋" w:cs="仿宋"/>
                <w:i w:val="0"/>
                <w:iCs w:val="0"/>
                <w:sz w:val="24"/>
                <w:highlight w:val="none"/>
              </w:rPr>
              <w:t>投标人</w:t>
            </w:r>
            <w:r>
              <w:rPr>
                <w:rFonts w:hint="eastAsia" w:ascii="仿宋" w:hAnsi="仿宋" w:eastAsia="仿宋" w:cs="仿宋"/>
                <w:i w:val="0"/>
                <w:iCs w:val="0"/>
                <w:sz w:val="24"/>
                <w:highlight w:val="none"/>
                <w:lang w:val="en-US"/>
              </w:rPr>
              <w:t>提供质量保证方案（包括但不限于货物全新未使用保证、质量管理体系、质量控制方案、质量问题应急处理方案、质量检测方案、质量验收制度等</w:t>
            </w:r>
            <w:r>
              <w:rPr>
                <w:rFonts w:hint="eastAsia" w:ascii="仿宋" w:hAnsi="仿宋" w:eastAsia="仿宋" w:cs="仿宋"/>
                <w:i w:val="0"/>
                <w:iCs w:val="0"/>
                <w:sz w:val="24"/>
                <w:highlight w:val="none"/>
              </w:rPr>
              <w:t>）</w:t>
            </w:r>
          </w:p>
          <w:p w14:paraId="1E7ED536">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lang w:val="en-US"/>
              </w:rPr>
              <w:t>方案内容完善详细，且符合本项目实际需求的计</w:t>
            </w:r>
            <w:r>
              <w:rPr>
                <w:rFonts w:hint="eastAsia" w:ascii="仿宋" w:hAnsi="仿宋" w:eastAsia="仿宋" w:cs="仿宋"/>
                <w:i w:val="0"/>
                <w:iCs w:val="0"/>
                <w:sz w:val="24"/>
                <w:highlight w:val="none"/>
                <w:lang w:val="en-US" w:eastAsia="zh-CN"/>
              </w:rPr>
              <w:t>6</w:t>
            </w:r>
            <w:r>
              <w:rPr>
                <w:rFonts w:hint="eastAsia" w:ascii="仿宋" w:hAnsi="仿宋" w:eastAsia="仿宋" w:cs="仿宋"/>
                <w:i w:val="0"/>
                <w:iCs w:val="0"/>
                <w:sz w:val="24"/>
                <w:highlight w:val="none"/>
                <w:lang w:val="en-US"/>
              </w:rPr>
              <w:t>分，每缺漏一项扣1分，扣完为止。</w:t>
            </w:r>
          </w:p>
          <w:p w14:paraId="55F29C03">
            <w:pPr>
              <w:pStyle w:val="14"/>
              <w:spacing w:line="360" w:lineRule="auto"/>
              <w:ind w:right="95"/>
              <w:rPr>
                <w:rFonts w:hint="eastAsia" w:ascii="仿宋" w:hAnsi="仿宋" w:eastAsia="仿宋" w:cs="仿宋"/>
                <w:i w:val="0"/>
                <w:iCs w:val="0"/>
                <w:sz w:val="24"/>
                <w:highlight w:val="none"/>
                <w:lang w:val="en-US"/>
              </w:rPr>
            </w:pPr>
            <w:r>
              <w:rPr>
                <w:rFonts w:hint="eastAsia" w:ascii="仿宋" w:hAnsi="仿宋" w:eastAsia="仿宋" w:cs="仿宋"/>
                <w:i w:val="0"/>
                <w:iCs w:val="0"/>
                <w:sz w:val="24"/>
                <w:highlight w:val="none"/>
              </w:rPr>
              <w:t>不提供</w:t>
            </w:r>
            <w:r>
              <w:rPr>
                <w:rFonts w:hint="eastAsia" w:ascii="仿宋" w:hAnsi="仿宋" w:eastAsia="仿宋" w:cs="仿宋"/>
                <w:i w:val="0"/>
                <w:iCs w:val="0"/>
                <w:sz w:val="24"/>
                <w:highlight w:val="none"/>
                <w:lang w:val="en-US"/>
              </w:rPr>
              <w:t>方案</w:t>
            </w:r>
            <w:r>
              <w:rPr>
                <w:rFonts w:hint="eastAsia" w:ascii="仿宋" w:hAnsi="仿宋" w:eastAsia="仿宋" w:cs="仿宋"/>
                <w:i w:val="0"/>
                <w:iCs w:val="0"/>
                <w:sz w:val="24"/>
                <w:highlight w:val="none"/>
              </w:rPr>
              <w:t>不得分。</w:t>
            </w:r>
          </w:p>
        </w:tc>
        <w:tc>
          <w:tcPr>
            <w:tcW w:w="1025" w:type="dxa"/>
            <w:noWrap w:val="0"/>
            <w:vAlign w:val="center"/>
          </w:tcPr>
          <w:p w14:paraId="512A4DFD">
            <w:pPr>
              <w:pStyle w:val="14"/>
              <w:spacing w:line="360" w:lineRule="auto"/>
              <w:ind w:right="95"/>
              <w:jc w:val="center"/>
              <w:rPr>
                <w:rFonts w:hint="eastAsia" w:ascii="仿宋" w:hAnsi="仿宋" w:eastAsia="仿宋" w:cs="仿宋"/>
                <w:i w:val="0"/>
                <w:iCs w:val="0"/>
                <w:color w:val="000000"/>
                <w:sz w:val="24"/>
                <w:highlight w:val="none"/>
                <w:lang w:val="en-US"/>
              </w:rPr>
            </w:pPr>
            <w:r>
              <w:rPr>
                <w:rFonts w:hint="eastAsia" w:ascii="仿宋" w:hAnsi="仿宋" w:eastAsia="仿宋" w:cs="仿宋"/>
                <w:b/>
                <w:i w:val="0"/>
                <w:iCs w:val="0"/>
                <w:color w:val="000000"/>
                <w:sz w:val="24"/>
                <w:highlight w:val="none"/>
                <w:lang w:val="en-US" w:eastAsia="zh-CN"/>
              </w:rPr>
              <w:t>6</w:t>
            </w:r>
            <w:r>
              <w:rPr>
                <w:rFonts w:hint="eastAsia" w:ascii="仿宋" w:hAnsi="仿宋" w:eastAsia="仿宋" w:cs="仿宋"/>
                <w:b/>
                <w:i w:val="0"/>
                <w:iCs w:val="0"/>
                <w:color w:val="000000"/>
                <w:sz w:val="24"/>
                <w:highlight w:val="none"/>
                <w:lang w:val="en-US"/>
              </w:rPr>
              <w:t>分</w:t>
            </w:r>
          </w:p>
        </w:tc>
      </w:tr>
      <w:tr w14:paraId="7A33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79AD6C51">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5</w:t>
            </w:r>
          </w:p>
        </w:tc>
        <w:tc>
          <w:tcPr>
            <w:tcW w:w="1852" w:type="dxa"/>
            <w:noWrap w:val="0"/>
            <w:vAlign w:val="top"/>
          </w:tcPr>
          <w:p w14:paraId="767EF879">
            <w:pPr>
              <w:pStyle w:val="14"/>
              <w:spacing w:before="211" w:line="360" w:lineRule="auto"/>
              <w:ind w:right="129" w:firstLine="140"/>
              <w:jc w:val="left"/>
              <w:rPr>
                <w:rFonts w:hint="eastAsia" w:ascii="仿宋" w:hAnsi="仿宋" w:eastAsia="仿宋" w:cs="仿宋"/>
                <w:bCs/>
                <w:i w:val="0"/>
                <w:iCs w:val="0"/>
                <w:color w:val="000000"/>
                <w:sz w:val="24"/>
                <w:highlight w:val="none"/>
              </w:rPr>
            </w:pPr>
          </w:p>
          <w:p w14:paraId="7807CF3A">
            <w:pPr>
              <w:pStyle w:val="14"/>
              <w:spacing w:before="211" w:line="360" w:lineRule="auto"/>
              <w:ind w:right="129" w:firstLine="140"/>
              <w:jc w:val="center"/>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货物配送方案</w:t>
            </w:r>
          </w:p>
        </w:tc>
        <w:tc>
          <w:tcPr>
            <w:tcW w:w="6114" w:type="dxa"/>
            <w:noWrap w:val="0"/>
            <w:vAlign w:val="top"/>
          </w:tcPr>
          <w:p w14:paraId="28E76C6B">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lang w:val="en-US"/>
              </w:rPr>
              <w:t>投标人提供货物配送方案</w:t>
            </w:r>
            <w:r>
              <w:rPr>
                <w:rFonts w:hint="eastAsia" w:ascii="仿宋" w:hAnsi="仿宋" w:eastAsia="仿宋" w:cs="仿宋"/>
                <w:i w:val="0"/>
                <w:iCs w:val="0"/>
                <w:color w:val="000000"/>
                <w:sz w:val="24"/>
                <w:highlight w:val="none"/>
              </w:rPr>
              <w:t>（包括</w:t>
            </w:r>
            <w:r>
              <w:rPr>
                <w:rFonts w:hint="eastAsia" w:ascii="仿宋" w:hAnsi="仿宋" w:eastAsia="仿宋" w:cs="仿宋"/>
                <w:i w:val="0"/>
                <w:iCs w:val="0"/>
                <w:color w:val="000000"/>
                <w:sz w:val="24"/>
                <w:highlight w:val="none"/>
                <w:lang w:val="en-US"/>
              </w:rPr>
              <w:t>但不限于</w:t>
            </w:r>
            <w:r>
              <w:rPr>
                <w:rFonts w:hint="eastAsia" w:ascii="仿宋" w:hAnsi="仿宋" w:eastAsia="仿宋" w:cs="仿宋"/>
                <w:i w:val="0"/>
                <w:iCs w:val="0"/>
                <w:color w:val="000000"/>
                <w:sz w:val="24"/>
                <w:highlight w:val="none"/>
              </w:rPr>
              <w:t>设备配送</w:t>
            </w:r>
            <w:r>
              <w:rPr>
                <w:rFonts w:hint="eastAsia" w:ascii="仿宋" w:hAnsi="仿宋" w:eastAsia="仿宋" w:cs="仿宋"/>
                <w:i w:val="0"/>
                <w:iCs w:val="0"/>
                <w:color w:val="000000"/>
                <w:sz w:val="24"/>
                <w:highlight w:val="none"/>
                <w:lang w:val="en-US"/>
              </w:rPr>
              <w:t>方案</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设备验收方案、物流运输风险预防、沟通与协调方案</w:t>
            </w:r>
            <w:r>
              <w:rPr>
                <w:rFonts w:hint="eastAsia" w:ascii="仿宋" w:hAnsi="仿宋" w:eastAsia="仿宋" w:cs="仿宋"/>
                <w:i w:val="0"/>
                <w:iCs w:val="0"/>
                <w:color w:val="000000"/>
                <w:sz w:val="24"/>
                <w:highlight w:val="none"/>
                <w:lang w:val="en-US" w:eastAsia="zh-CN"/>
              </w:rPr>
              <w:t>、项目进度计划安排等</w:t>
            </w:r>
            <w:r>
              <w:rPr>
                <w:rFonts w:hint="eastAsia" w:ascii="仿宋" w:hAnsi="仿宋" w:eastAsia="仿宋" w:cs="仿宋"/>
                <w:i w:val="0"/>
                <w:iCs w:val="0"/>
                <w:color w:val="000000"/>
                <w:sz w:val="24"/>
                <w:highlight w:val="none"/>
              </w:rPr>
              <w:t>）</w:t>
            </w:r>
          </w:p>
          <w:p w14:paraId="7F339880">
            <w:pPr>
              <w:pStyle w:val="14"/>
              <w:spacing w:line="360" w:lineRule="auto"/>
              <w:ind w:right="95"/>
              <w:rPr>
                <w:rFonts w:hint="eastAsia" w:ascii="仿宋" w:hAnsi="仿宋" w:eastAsia="仿宋" w:cs="仿宋"/>
                <w:i w:val="0"/>
                <w:iCs w:val="0"/>
                <w:color w:val="000000"/>
                <w:sz w:val="24"/>
                <w:highlight w:val="none"/>
                <w:lang w:val="en-US"/>
              </w:rPr>
            </w:pPr>
            <w:r>
              <w:rPr>
                <w:rFonts w:hint="eastAsia" w:ascii="仿宋" w:hAnsi="仿宋" w:eastAsia="仿宋" w:cs="仿宋"/>
                <w:i w:val="0"/>
                <w:iCs w:val="0"/>
                <w:color w:val="000000"/>
                <w:sz w:val="24"/>
                <w:highlight w:val="none"/>
              </w:rPr>
              <w:t>方案内容</w:t>
            </w:r>
            <w:r>
              <w:rPr>
                <w:rFonts w:hint="eastAsia" w:ascii="仿宋" w:hAnsi="仿宋" w:eastAsia="仿宋" w:cs="仿宋"/>
                <w:i w:val="0"/>
                <w:iCs w:val="0"/>
                <w:color w:val="000000"/>
                <w:sz w:val="24"/>
                <w:highlight w:val="none"/>
                <w:lang w:val="en-US"/>
              </w:rPr>
              <w:t>条理清楚，</w:t>
            </w:r>
            <w:r>
              <w:rPr>
                <w:rFonts w:hint="eastAsia" w:ascii="仿宋" w:hAnsi="仿宋" w:eastAsia="仿宋" w:cs="仿宋"/>
                <w:i w:val="0"/>
                <w:iCs w:val="0"/>
                <w:color w:val="000000"/>
                <w:sz w:val="24"/>
                <w:highlight w:val="none"/>
              </w:rPr>
              <w:t>完善</w:t>
            </w:r>
            <w:r>
              <w:rPr>
                <w:rFonts w:hint="eastAsia" w:ascii="仿宋" w:hAnsi="仿宋" w:eastAsia="仿宋" w:cs="仿宋"/>
                <w:i w:val="0"/>
                <w:iCs w:val="0"/>
                <w:color w:val="000000"/>
                <w:sz w:val="24"/>
                <w:highlight w:val="none"/>
                <w:lang w:val="en-US"/>
              </w:rPr>
              <w:t>且符合本项目实际需求</w:t>
            </w:r>
            <w:r>
              <w:rPr>
                <w:rFonts w:hint="eastAsia" w:ascii="仿宋" w:hAnsi="仿宋" w:eastAsia="仿宋" w:cs="仿宋"/>
                <w:i w:val="0"/>
                <w:iCs w:val="0"/>
                <w:color w:val="000000"/>
                <w:sz w:val="24"/>
                <w:highlight w:val="none"/>
              </w:rPr>
              <w:t>的计</w:t>
            </w:r>
            <w:r>
              <w:rPr>
                <w:rFonts w:hint="eastAsia" w:ascii="仿宋" w:hAnsi="仿宋" w:eastAsia="仿宋" w:cs="仿宋"/>
                <w:i w:val="0"/>
                <w:iCs w:val="0"/>
                <w:color w:val="000000"/>
                <w:sz w:val="24"/>
                <w:highlight w:val="none"/>
                <w:lang w:val="en-US" w:eastAsia="zh-CN"/>
              </w:rPr>
              <w:t>5</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分；</w:t>
            </w:r>
            <w:r>
              <w:rPr>
                <w:rFonts w:hint="eastAsia" w:ascii="仿宋" w:hAnsi="仿宋" w:eastAsia="仿宋" w:cs="仿宋"/>
                <w:i w:val="0"/>
                <w:iCs w:val="0"/>
                <w:color w:val="000000"/>
                <w:sz w:val="24"/>
                <w:highlight w:val="none"/>
                <w:lang w:val="en-US"/>
              </w:rPr>
              <w:t>扣完为止。</w:t>
            </w:r>
          </w:p>
          <w:p w14:paraId="2715B954">
            <w:pPr>
              <w:pStyle w:val="14"/>
              <w:spacing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center"/>
          </w:tcPr>
          <w:p w14:paraId="7384A5FA">
            <w:pPr>
              <w:pStyle w:val="14"/>
              <w:spacing w:before="1" w:line="360" w:lineRule="auto"/>
              <w:ind w:right="126"/>
              <w:jc w:val="center"/>
              <w:rPr>
                <w:rFonts w:hint="eastAsia" w:ascii="仿宋" w:hAnsi="仿宋" w:eastAsia="仿宋" w:cs="仿宋"/>
                <w:i w:val="0"/>
                <w:iCs w:val="0"/>
                <w:color w:val="000000"/>
                <w:sz w:val="24"/>
                <w:highlight w:val="none"/>
              </w:rPr>
            </w:pPr>
            <w:r>
              <w:rPr>
                <w:rFonts w:hint="eastAsia" w:ascii="仿宋" w:hAnsi="仿宋" w:eastAsia="仿宋" w:cs="仿宋"/>
                <w:b/>
                <w:i w:val="0"/>
                <w:iCs w:val="0"/>
                <w:color w:val="000000"/>
                <w:sz w:val="24"/>
                <w:highlight w:val="none"/>
                <w:lang w:val="en-US" w:eastAsia="zh-CN"/>
              </w:rPr>
              <w:t>5</w:t>
            </w:r>
            <w:r>
              <w:rPr>
                <w:rFonts w:hint="eastAsia" w:ascii="仿宋" w:hAnsi="仿宋" w:eastAsia="仿宋" w:cs="仿宋"/>
                <w:b/>
                <w:i w:val="0"/>
                <w:iCs w:val="0"/>
                <w:color w:val="000000"/>
                <w:sz w:val="24"/>
                <w:highlight w:val="none"/>
              </w:rPr>
              <w:t>分</w:t>
            </w:r>
          </w:p>
        </w:tc>
      </w:tr>
      <w:tr w14:paraId="4C2F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2931876D">
            <w:pPr>
              <w:pStyle w:val="14"/>
              <w:spacing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6</w:t>
            </w:r>
          </w:p>
        </w:tc>
        <w:tc>
          <w:tcPr>
            <w:tcW w:w="1852" w:type="dxa"/>
            <w:noWrap w:val="0"/>
            <w:vAlign w:val="center"/>
          </w:tcPr>
          <w:p w14:paraId="6BF76C15">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设备操作培训方案</w:t>
            </w:r>
          </w:p>
        </w:tc>
        <w:tc>
          <w:tcPr>
            <w:tcW w:w="6114" w:type="dxa"/>
            <w:noWrap w:val="0"/>
            <w:vAlign w:val="top"/>
          </w:tcPr>
          <w:p w14:paraId="699D03EE">
            <w:pPr>
              <w:pStyle w:val="14"/>
              <w:spacing w:before="2"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投标人提供培训方案（包括培训内容、培训对象、负责培训的人员、培训时间安排、</w:t>
            </w:r>
            <w:r>
              <w:rPr>
                <w:rFonts w:hint="eastAsia" w:ascii="仿宋" w:hAnsi="仿宋" w:eastAsia="仿宋" w:cs="仿宋"/>
                <w:i w:val="0"/>
                <w:iCs w:val="0"/>
                <w:color w:val="000000"/>
                <w:sz w:val="24"/>
                <w:highlight w:val="none"/>
                <w:lang w:val="en-US"/>
              </w:rPr>
              <w:t>培训成果验收等</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方案条理清楚，且</w:t>
            </w:r>
            <w:r>
              <w:rPr>
                <w:rFonts w:hint="eastAsia" w:ascii="仿宋" w:hAnsi="仿宋" w:eastAsia="仿宋" w:cs="仿宋"/>
                <w:i w:val="0"/>
                <w:iCs w:val="0"/>
                <w:color w:val="000000"/>
                <w:sz w:val="24"/>
                <w:highlight w:val="none"/>
              </w:rPr>
              <w:t>完善合理，</w:t>
            </w:r>
            <w:r>
              <w:rPr>
                <w:rFonts w:hint="eastAsia" w:ascii="仿宋" w:hAnsi="仿宋" w:eastAsia="仿宋" w:cs="仿宋"/>
                <w:i w:val="0"/>
                <w:iCs w:val="0"/>
                <w:color w:val="000000"/>
                <w:sz w:val="24"/>
                <w:highlight w:val="none"/>
                <w:lang w:val="en-US"/>
              </w:rPr>
              <w:t>符合本项目实际培训需求的</w:t>
            </w:r>
            <w:r>
              <w:rPr>
                <w:rFonts w:hint="eastAsia" w:ascii="仿宋" w:hAnsi="仿宋" w:eastAsia="仿宋" w:cs="仿宋"/>
                <w:i w:val="0"/>
                <w:iCs w:val="0"/>
                <w:color w:val="000000"/>
                <w:sz w:val="24"/>
                <w:highlight w:val="none"/>
              </w:rPr>
              <w:t>计</w:t>
            </w:r>
            <w:r>
              <w:rPr>
                <w:rFonts w:hint="eastAsia" w:ascii="仿宋" w:hAnsi="仿宋" w:eastAsia="仿宋" w:cs="仿宋"/>
                <w:i w:val="0"/>
                <w:iCs w:val="0"/>
                <w:color w:val="000000"/>
                <w:sz w:val="24"/>
                <w:highlight w:val="none"/>
                <w:lang w:val="en-US" w:eastAsia="zh-CN"/>
              </w:rPr>
              <w:t>5</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 xml:space="preserve"> 分，扣完为止。</w:t>
            </w:r>
          </w:p>
          <w:p w14:paraId="18987B9A">
            <w:pPr>
              <w:pStyle w:val="14"/>
              <w:spacing w:before="5" w:line="360" w:lineRule="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top"/>
          </w:tcPr>
          <w:p w14:paraId="260F0F02">
            <w:pPr>
              <w:pStyle w:val="14"/>
              <w:spacing w:line="360" w:lineRule="auto"/>
              <w:rPr>
                <w:rFonts w:hint="eastAsia" w:ascii="仿宋" w:hAnsi="仿宋" w:eastAsia="仿宋" w:cs="仿宋"/>
                <w:b/>
                <w:i w:val="0"/>
                <w:iCs w:val="0"/>
                <w:color w:val="000000"/>
                <w:sz w:val="24"/>
                <w:highlight w:val="none"/>
              </w:rPr>
            </w:pPr>
          </w:p>
          <w:p w14:paraId="6A5FC121">
            <w:pPr>
              <w:pStyle w:val="14"/>
              <w:spacing w:before="167" w:line="360" w:lineRule="auto"/>
              <w:ind w:right="126"/>
              <w:jc w:val="center"/>
              <w:rPr>
                <w:rFonts w:hint="eastAsia" w:ascii="仿宋" w:hAnsi="仿宋" w:eastAsia="仿宋" w:cs="仿宋"/>
                <w:i w:val="0"/>
                <w:iCs w:val="0"/>
                <w:color w:val="000000"/>
                <w:sz w:val="24"/>
                <w:highlight w:val="none"/>
              </w:rPr>
            </w:pPr>
            <w:r>
              <w:rPr>
                <w:rFonts w:hint="eastAsia" w:ascii="仿宋" w:hAnsi="仿宋" w:eastAsia="仿宋" w:cs="仿宋"/>
                <w:b/>
                <w:i w:val="0"/>
                <w:iCs w:val="0"/>
                <w:color w:val="000000"/>
                <w:sz w:val="24"/>
                <w:highlight w:val="none"/>
                <w:lang w:val="en-US" w:eastAsia="zh-CN"/>
              </w:rPr>
              <w:t>5</w:t>
            </w:r>
            <w:r>
              <w:rPr>
                <w:rFonts w:hint="eastAsia" w:ascii="仿宋" w:hAnsi="仿宋" w:eastAsia="仿宋" w:cs="仿宋"/>
                <w:b/>
                <w:i w:val="0"/>
                <w:iCs w:val="0"/>
                <w:color w:val="000000"/>
                <w:sz w:val="24"/>
                <w:highlight w:val="none"/>
              </w:rPr>
              <w:t>分</w:t>
            </w:r>
          </w:p>
        </w:tc>
      </w:tr>
      <w:tr w14:paraId="76F9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5BC697FF">
            <w:pPr>
              <w:pStyle w:val="14"/>
              <w:spacing w:line="360" w:lineRule="auto"/>
              <w:ind w:right="111"/>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7</w:t>
            </w:r>
          </w:p>
        </w:tc>
        <w:tc>
          <w:tcPr>
            <w:tcW w:w="1852" w:type="dxa"/>
            <w:noWrap w:val="0"/>
            <w:vAlign w:val="center"/>
          </w:tcPr>
          <w:p w14:paraId="19BBD56F">
            <w:pPr>
              <w:pStyle w:val="14"/>
              <w:spacing w:before="167"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应急服务方案</w:t>
            </w:r>
          </w:p>
        </w:tc>
        <w:tc>
          <w:tcPr>
            <w:tcW w:w="6114" w:type="dxa"/>
            <w:noWrap w:val="0"/>
            <w:vAlign w:val="top"/>
          </w:tcPr>
          <w:p w14:paraId="66F9C113">
            <w:pPr>
              <w:pStyle w:val="14"/>
              <w:spacing w:before="2" w:line="360" w:lineRule="auto"/>
              <w:ind w:right="95"/>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投标人提供应急服务方案（包括应急响应流程、</w:t>
            </w:r>
            <w:r>
              <w:rPr>
                <w:rFonts w:hint="eastAsia" w:ascii="仿宋" w:hAnsi="仿宋" w:eastAsia="仿宋" w:cs="仿宋"/>
                <w:i w:val="0"/>
                <w:iCs w:val="0"/>
                <w:color w:val="000000"/>
                <w:sz w:val="24"/>
                <w:highlight w:val="none"/>
                <w:lang w:eastAsia="zh-CN"/>
              </w:rPr>
              <w:t>人员安排、</w:t>
            </w:r>
            <w:r>
              <w:rPr>
                <w:rFonts w:hint="eastAsia" w:ascii="仿宋" w:hAnsi="仿宋" w:eastAsia="仿宋" w:cs="仿宋"/>
                <w:i w:val="0"/>
                <w:iCs w:val="0"/>
                <w:color w:val="000000"/>
                <w:sz w:val="24"/>
                <w:highlight w:val="none"/>
              </w:rPr>
              <w:t>应急维修措施、备用设备供应</w:t>
            </w:r>
            <w:r>
              <w:rPr>
                <w:rFonts w:hint="eastAsia" w:ascii="仿宋" w:hAnsi="仿宋" w:eastAsia="仿宋" w:cs="仿宋"/>
                <w:i w:val="0"/>
                <w:iCs w:val="0"/>
                <w:color w:val="000000"/>
                <w:sz w:val="24"/>
                <w:highlight w:val="none"/>
                <w:lang w:val="en-US"/>
              </w:rPr>
              <w:t>等</w:t>
            </w:r>
            <w:r>
              <w:rPr>
                <w:rFonts w:hint="eastAsia" w:ascii="仿宋" w:hAnsi="仿宋" w:eastAsia="仿宋" w:cs="仿宋"/>
                <w:i w:val="0"/>
                <w:iCs w:val="0"/>
                <w:color w:val="000000"/>
                <w:sz w:val="24"/>
                <w:highlight w:val="none"/>
              </w:rPr>
              <w:t>）</w:t>
            </w:r>
            <w:r>
              <w:rPr>
                <w:rFonts w:hint="eastAsia" w:ascii="仿宋" w:hAnsi="仿宋" w:eastAsia="仿宋" w:cs="仿宋"/>
                <w:i w:val="0"/>
                <w:iCs w:val="0"/>
                <w:color w:val="000000"/>
                <w:sz w:val="24"/>
                <w:highlight w:val="none"/>
                <w:lang w:val="en-US"/>
              </w:rPr>
              <w:t>方案条理清楚，且</w:t>
            </w:r>
            <w:r>
              <w:rPr>
                <w:rFonts w:hint="eastAsia" w:ascii="仿宋" w:hAnsi="仿宋" w:eastAsia="仿宋" w:cs="仿宋"/>
                <w:i w:val="0"/>
                <w:iCs w:val="0"/>
                <w:color w:val="000000"/>
                <w:sz w:val="24"/>
                <w:highlight w:val="none"/>
              </w:rPr>
              <w:t>完善合理，</w:t>
            </w:r>
            <w:r>
              <w:rPr>
                <w:rFonts w:hint="eastAsia" w:ascii="仿宋" w:hAnsi="仿宋" w:eastAsia="仿宋" w:cs="仿宋"/>
                <w:i w:val="0"/>
                <w:iCs w:val="0"/>
                <w:color w:val="000000"/>
                <w:sz w:val="24"/>
                <w:highlight w:val="none"/>
                <w:lang w:val="en-US"/>
              </w:rPr>
              <w:t>符合本项目实际培训需求的</w:t>
            </w:r>
            <w:r>
              <w:rPr>
                <w:rFonts w:hint="eastAsia" w:ascii="仿宋" w:hAnsi="仿宋" w:eastAsia="仿宋" w:cs="仿宋"/>
                <w:i w:val="0"/>
                <w:iCs w:val="0"/>
                <w:color w:val="000000"/>
                <w:sz w:val="24"/>
                <w:highlight w:val="none"/>
              </w:rPr>
              <w:t>计</w:t>
            </w:r>
            <w:r>
              <w:rPr>
                <w:rFonts w:hint="eastAsia" w:ascii="仿宋" w:hAnsi="仿宋" w:eastAsia="仿宋" w:cs="仿宋"/>
                <w:i w:val="0"/>
                <w:iCs w:val="0"/>
                <w:color w:val="000000"/>
                <w:sz w:val="24"/>
                <w:highlight w:val="none"/>
                <w:lang w:val="en-US" w:eastAsia="zh-CN"/>
              </w:rPr>
              <w:t>4</w:t>
            </w:r>
            <w:r>
              <w:rPr>
                <w:rFonts w:hint="eastAsia" w:ascii="仿宋" w:hAnsi="仿宋" w:eastAsia="仿宋" w:cs="仿宋"/>
                <w:i w:val="0"/>
                <w:iCs w:val="0"/>
                <w:color w:val="000000"/>
                <w:sz w:val="24"/>
                <w:highlight w:val="none"/>
                <w:lang w:val="en-US"/>
              </w:rPr>
              <w:t>分，</w:t>
            </w:r>
            <w:r>
              <w:rPr>
                <w:rFonts w:hint="eastAsia" w:ascii="仿宋" w:hAnsi="仿宋" w:eastAsia="仿宋" w:cs="仿宋"/>
                <w:i w:val="0"/>
                <w:iCs w:val="0"/>
                <w:color w:val="000000"/>
                <w:sz w:val="24"/>
                <w:highlight w:val="none"/>
              </w:rPr>
              <w:t>每缺漏一项扣</w:t>
            </w:r>
            <w:r>
              <w:rPr>
                <w:rFonts w:hint="eastAsia" w:ascii="仿宋" w:hAnsi="仿宋" w:eastAsia="仿宋" w:cs="仿宋"/>
                <w:i w:val="0"/>
                <w:iCs w:val="0"/>
                <w:color w:val="000000"/>
                <w:sz w:val="24"/>
                <w:highlight w:val="none"/>
                <w:lang w:val="en-US"/>
              </w:rPr>
              <w:t>1</w:t>
            </w:r>
            <w:r>
              <w:rPr>
                <w:rFonts w:hint="eastAsia" w:ascii="仿宋" w:hAnsi="仿宋" w:eastAsia="仿宋" w:cs="仿宋"/>
                <w:i w:val="0"/>
                <w:iCs w:val="0"/>
                <w:color w:val="000000"/>
                <w:sz w:val="24"/>
                <w:highlight w:val="none"/>
              </w:rPr>
              <w:t xml:space="preserve"> 分，扣完为止。</w:t>
            </w:r>
          </w:p>
          <w:p w14:paraId="3A3C2A74">
            <w:pPr>
              <w:pStyle w:val="14"/>
              <w:spacing w:before="5" w:line="360" w:lineRule="auto"/>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不提供方案不得分。</w:t>
            </w:r>
          </w:p>
        </w:tc>
        <w:tc>
          <w:tcPr>
            <w:tcW w:w="1025" w:type="dxa"/>
            <w:noWrap w:val="0"/>
            <w:vAlign w:val="top"/>
          </w:tcPr>
          <w:p w14:paraId="6A272532">
            <w:pPr>
              <w:pStyle w:val="14"/>
              <w:spacing w:before="167" w:line="360" w:lineRule="auto"/>
              <w:ind w:right="126"/>
              <w:jc w:val="center"/>
              <w:rPr>
                <w:rFonts w:hint="default" w:ascii="仿宋" w:hAnsi="仿宋" w:eastAsia="仿宋" w:cs="仿宋"/>
                <w:b/>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4分</w:t>
            </w:r>
          </w:p>
        </w:tc>
      </w:tr>
      <w:tr w14:paraId="60AA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4805677D">
            <w:pPr>
              <w:pStyle w:val="14"/>
              <w:spacing w:line="360" w:lineRule="auto"/>
              <w:ind w:right="111"/>
              <w:jc w:val="center"/>
              <w:rPr>
                <w:rFonts w:hint="eastAsia"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8</w:t>
            </w:r>
          </w:p>
        </w:tc>
        <w:tc>
          <w:tcPr>
            <w:tcW w:w="1852" w:type="dxa"/>
            <w:noWrap w:val="0"/>
            <w:vAlign w:val="center"/>
          </w:tcPr>
          <w:p w14:paraId="74C4701F">
            <w:pPr>
              <w:pStyle w:val="14"/>
              <w:spacing w:line="360" w:lineRule="auto"/>
              <w:ind w:right="111"/>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eastAsia="zh-CN"/>
              </w:rPr>
              <w:t>业绩</w:t>
            </w:r>
          </w:p>
        </w:tc>
        <w:tc>
          <w:tcPr>
            <w:tcW w:w="6114" w:type="dxa"/>
            <w:noWrap w:val="0"/>
            <w:vAlign w:val="center"/>
          </w:tcPr>
          <w:p w14:paraId="2225BBFD">
            <w:pPr>
              <w:adjustRightInd w:val="0"/>
              <w:snapToGrid w:val="0"/>
              <w:spacing w:line="400" w:lineRule="exact"/>
              <w:jc w:val="left"/>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szCs w:val="24"/>
              </w:rPr>
              <w:t>近三年（202</w:t>
            </w:r>
            <w:r>
              <w:rPr>
                <w:rFonts w:hint="eastAsia" w:ascii="仿宋" w:hAnsi="仿宋" w:eastAsia="仿宋" w:cs="仿宋"/>
                <w:i w:val="0"/>
                <w:iCs w:val="0"/>
                <w:color w:val="000000"/>
                <w:sz w:val="24"/>
                <w:szCs w:val="24"/>
                <w:lang w:val="en-US" w:eastAsia="zh-CN"/>
              </w:rPr>
              <w:t>2</w:t>
            </w:r>
            <w:r>
              <w:rPr>
                <w:rFonts w:hint="eastAsia" w:ascii="仿宋" w:hAnsi="仿宋" w:eastAsia="仿宋" w:cs="仿宋"/>
                <w:i w:val="0"/>
                <w:iCs w:val="0"/>
                <w:color w:val="000000"/>
                <w:sz w:val="24"/>
                <w:szCs w:val="24"/>
              </w:rPr>
              <w:t>.1.1至今）投标人承担类似业绩。提供1个可得</w:t>
            </w:r>
            <w:r>
              <w:rPr>
                <w:rFonts w:hint="eastAsia" w:ascii="仿宋" w:hAnsi="仿宋" w:eastAsia="仿宋" w:cs="仿宋"/>
                <w:i w:val="0"/>
                <w:iCs w:val="0"/>
                <w:color w:val="000000"/>
                <w:sz w:val="24"/>
                <w:szCs w:val="24"/>
                <w:lang w:val="en-US" w:eastAsia="zh-CN"/>
              </w:rPr>
              <w:t>2.5</w:t>
            </w:r>
            <w:r>
              <w:rPr>
                <w:rFonts w:hint="eastAsia" w:ascii="仿宋" w:hAnsi="仿宋" w:eastAsia="仿宋" w:cs="仿宋"/>
                <w:i w:val="0"/>
                <w:iCs w:val="0"/>
                <w:color w:val="000000"/>
                <w:sz w:val="24"/>
                <w:szCs w:val="24"/>
              </w:rPr>
              <w:t>分,最高得</w:t>
            </w:r>
            <w:r>
              <w:rPr>
                <w:rFonts w:hint="eastAsia" w:ascii="仿宋" w:hAnsi="仿宋" w:eastAsia="仿宋" w:cs="仿宋"/>
                <w:i w:val="0"/>
                <w:iCs w:val="0"/>
                <w:color w:val="000000"/>
                <w:sz w:val="24"/>
                <w:szCs w:val="24"/>
                <w:lang w:val="en-US" w:eastAsia="zh-CN"/>
              </w:rPr>
              <w:t>5</w:t>
            </w:r>
            <w:r>
              <w:rPr>
                <w:rFonts w:hint="eastAsia" w:ascii="仿宋" w:hAnsi="仿宋" w:eastAsia="仿宋" w:cs="仿宋"/>
                <w:i w:val="0"/>
                <w:iCs w:val="0"/>
                <w:color w:val="000000"/>
                <w:sz w:val="24"/>
                <w:szCs w:val="24"/>
              </w:rPr>
              <w:t>分。（提供项目合同复印件</w:t>
            </w:r>
            <w:r>
              <w:rPr>
                <w:rFonts w:hint="eastAsia" w:ascii="仿宋" w:hAnsi="仿宋" w:eastAsia="仿宋" w:cs="仿宋"/>
                <w:i w:val="0"/>
                <w:iCs w:val="0"/>
                <w:color w:val="000000"/>
                <w:sz w:val="24"/>
                <w:szCs w:val="24"/>
                <w:lang w:eastAsia="zh-CN"/>
              </w:rPr>
              <w:t>或</w:t>
            </w:r>
            <w:r>
              <w:rPr>
                <w:rFonts w:hint="eastAsia" w:ascii="仿宋" w:hAnsi="仿宋" w:eastAsia="仿宋" w:cs="仿宋"/>
                <w:i w:val="0"/>
                <w:iCs w:val="0"/>
                <w:color w:val="000000"/>
                <w:sz w:val="24"/>
                <w:szCs w:val="24"/>
              </w:rPr>
              <w:t>中标通知书为准（缺1项不得分）</w:t>
            </w:r>
            <w:bookmarkStart w:id="0" w:name="_GoBack"/>
            <w:bookmarkEnd w:id="0"/>
          </w:p>
        </w:tc>
        <w:tc>
          <w:tcPr>
            <w:tcW w:w="1025" w:type="dxa"/>
            <w:noWrap w:val="0"/>
            <w:vAlign w:val="center"/>
          </w:tcPr>
          <w:p w14:paraId="0D609A1D">
            <w:pPr>
              <w:pStyle w:val="14"/>
              <w:spacing w:line="360" w:lineRule="auto"/>
              <w:ind w:right="126"/>
              <w:jc w:val="both"/>
              <w:rPr>
                <w:rFonts w:hint="default" w:ascii="仿宋" w:hAnsi="仿宋" w:eastAsia="仿宋" w:cs="仿宋"/>
                <w:i w:val="0"/>
                <w:iCs w:val="0"/>
                <w:color w:val="000000"/>
                <w:sz w:val="24"/>
                <w:highlight w:val="none"/>
                <w:lang w:val="en-US" w:eastAsia="zh-CN"/>
              </w:rPr>
            </w:pPr>
            <w:r>
              <w:rPr>
                <w:rFonts w:hint="eastAsia" w:ascii="仿宋" w:hAnsi="仿宋" w:eastAsia="仿宋" w:cs="仿宋"/>
                <w:b/>
                <w:bCs/>
                <w:i w:val="0"/>
                <w:iCs w:val="0"/>
                <w:color w:val="000000"/>
                <w:sz w:val="24"/>
                <w:highlight w:val="none"/>
                <w:lang w:val="en-US" w:eastAsia="zh-CN"/>
              </w:rPr>
              <w:t>5分</w:t>
            </w:r>
          </w:p>
        </w:tc>
      </w:tr>
      <w:tr w14:paraId="389C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23052E18">
            <w:pPr>
              <w:pStyle w:val="14"/>
              <w:spacing w:line="360" w:lineRule="auto"/>
              <w:ind w:right="111"/>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9</w:t>
            </w:r>
          </w:p>
        </w:tc>
        <w:tc>
          <w:tcPr>
            <w:tcW w:w="1852" w:type="dxa"/>
            <w:noWrap w:val="0"/>
            <w:vAlign w:val="center"/>
          </w:tcPr>
          <w:p w14:paraId="62C55520">
            <w:pPr>
              <w:pStyle w:val="14"/>
              <w:spacing w:line="360" w:lineRule="auto"/>
              <w:ind w:right="111"/>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eastAsia="zh-CN"/>
              </w:rPr>
              <w:t>响应时间</w:t>
            </w:r>
          </w:p>
        </w:tc>
        <w:tc>
          <w:tcPr>
            <w:tcW w:w="6114" w:type="dxa"/>
            <w:noWrap w:val="0"/>
            <w:vAlign w:val="center"/>
          </w:tcPr>
          <w:p w14:paraId="1F866D66">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投标供应商承诺产品出现故障或破损时，接到采购人通知后：</w:t>
            </w:r>
          </w:p>
          <w:p w14:paraId="7F638DB0">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在1小时以内到达现场维修或更换的得5分;</w:t>
            </w:r>
          </w:p>
          <w:p w14:paraId="076A05A7">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在2小时以内到达现场维修或更换的得3分；</w:t>
            </w:r>
          </w:p>
          <w:p w14:paraId="2C7AB5E4">
            <w:pPr>
              <w:adjustRightInd w:val="0"/>
              <w:snapToGrid w:val="0"/>
              <w:spacing w:line="400" w:lineRule="exact"/>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sz w:val="24"/>
                <w:highlight w:val="none"/>
                <w:lang w:val="en-US" w:eastAsia="zh-CN"/>
              </w:rPr>
              <w:t>在3小时以内到达现场维修或更换的得1分。</w:t>
            </w:r>
          </w:p>
          <w:p w14:paraId="23950D88">
            <w:pPr>
              <w:adjustRightInd w:val="0"/>
              <w:snapToGrid w:val="0"/>
              <w:spacing w:line="400" w:lineRule="exact"/>
              <w:jc w:val="left"/>
              <w:rPr>
                <w:rFonts w:hint="eastAsia" w:ascii="仿宋" w:hAnsi="仿宋" w:eastAsia="仿宋" w:cs="仿宋"/>
                <w:i w:val="0"/>
                <w:iCs w:val="0"/>
                <w:color w:val="000000"/>
                <w:sz w:val="24"/>
                <w:szCs w:val="24"/>
              </w:rPr>
            </w:pPr>
            <w:r>
              <w:rPr>
                <w:rFonts w:hint="eastAsia" w:ascii="仿宋" w:hAnsi="仿宋" w:eastAsia="仿宋" w:cs="仿宋"/>
                <w:i w:val="0"/>
                <w:iCs w:val="0"/>
                <w:sz w:val="24"/>
                <w:highlight w:val="none"/>
                <w:lang w:val="en-US" w:eastAsia="zh-CN"/>
              </w:rPr>
              <w:t>本项最高5分。(投标供应商自行承诺,不承诺不得分)。</w:t>
            </w:r>
          </w:p>
        </w:tc>
        <w:tc>
          <w:tcPr>
            <w:tcW w:w="1025" w:type="dxa"/>
            <w:noWrap w:val="0"/>
            <w:vAlign w:val="center"/>
          </w:tcPr>
          <w:p w14:paraId="49601B47">
            <w:pPr>
              <w:pStyle w:val="14"/>
              <w:spacing w:line="360" w:lineRule="auto"/>
              <w:ind w:right="126"/>
              <w:jc w:val="both"/>
              <w:rPr>
                <w:rFonts w:hint="default" w:ascii="仿宋" w:hAnsi="仿宋" w:eastAsia="仿宋" w:cs="仿宋"/>
                <w:b/>
                <w:bCs/>
                <w:i w:val="0"/>
                <w:iCs w:val="0"/>
                <w:color w:val="000000"/>
                <w:sz w:val="24"/>
                <w:highlight w:val="none"/>
                <w:lang w:val="en-US" w:eastAsia="zh-CN"/>
              </w:rPr>
            </w:pPr>
            <w:r>
              <w:rPr>
                <w:rFonts w:hint="eastAsia" w:ascii="仿宋" w:hAnsi="仿宋" w:eastAsia="仿宋" w:cs="仿宋"/>
                <w:b/>
                <w:bCs/>
                <w:i w:val="0"/>
                <w:iCs w:val="0"/>
                <w:color w:val="000000"/>
                <w:sz w:val="24"/>
                <w:highlight w:val="none"/>
                <w:lang w:val="en-US" w:eastAsia="zh-CN"/>
              </w:rPr>
              <w:t>5分</w:t>
            </w:r>
          </w:p>
        </w:tc>
      </w:tr>
      <w:tr w14:paraId="636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0" w:type="dxa"/>
            <w:gridSpan w:val="4"/>
            <w:noWrap w:val="0"/>
            <w:vAlign w:val="center"/>
          </w:tcPr>
          <w:p w14:paraId="5CCE1DFE">
            <w:pPr>
              <w:pStyle w:val="14"/>
              <w:spacing w:line="360" w:lineRule="auto"/>
              <w:ind w:right="126"/>
              <w:jc w:val="left"/>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（四）政策加分（在总得分基础上加分）；满分5分</w:t>
            </w:r>
          </w:p>
        </w:tc>
      </w:tr>
      <w:tr w14:paraId="44B6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4A4E68F2">
            <w:pPr>
              <w:pStyle w:val="14"/>
              <w:spacing w:line="360" w:lineRule="auto"/>
              <w:ind w:right="111" w:rightChars="0"/>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10</w:t>
            </w:r>
          </w:p>
        </w:tc>
        <w:tc>
          <w:tcPr>
            <w:tcW w:w="1852" w:type="dxa"/>
            <w:noWrap w:val="0"/>
            <w:vAlign w:val="center"/>
          </w:tcPr>
          <w:p w14:paraId="4AA9F4DC">
            <w:pPr>
              <w:pStyle w:val="14"/>
              <w:spacing w:line="360" w:lineRule="auto"/>
              <w:ind w:right="111" w:rightChars="0"/>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val="en-US" w:eastAsia="zh-CN"/>
              </w:rPr>
              <w:t>少数民族地区加分</w:t>
            </w:r>
          </w:p>
        </w:tc>
        <w:tc>
          <w:tcPr>
            <w:tcW w:w="6114" w:type="dxa"/>
            <w:noWrap w:val="0"/>
            <w:vAlign w:val="center"/>
          </w:tcPr>
          <w:p w14:paraId="09FEEC27">
            <w:pPr>
              <w:pStyle w:val="14"/>
              <w:spacing w:before="4" w:line="360" w:lineRule="auto"/>
              <w:jc w:val="left"/>
              <w:rPr>
                <w:rFonts w:hint="eastAsia" w:ascii="仿宋" w:hAnsi="仿宋" w:eastAsia="仿宋" w:cs="仿宋"/>
                <w:i w:val="0"/>
                <w:iCs w:val="0"/>
                <w:color w:val="000000"/>
                <w:sz w:val="24"/>
                <w:highlight w:val="none"/>
              </w:rPr>
            </w:pPr>
            <w:r>
              <w:rPr>
                <w:rFonts w:hint="eastAsia" w:ascii="仿宋" w:hAnsi="仿宋" w:eastAsia="仿宋" w:cs="仿宋"/>
                <w:i w:val="0"/>
                <w:iCs w:val="0"/>
                <w:color w:val="000000"/>
                <w:sz w:val="24"/>
                <w:highlight w:val="none"/>
              </w:rPr>
              <w:t>对原产地在少数民族自治区和享受少数民族自治待遇的省份的投标主产品（不含附带产品）享受少数民族地区加分，得3分。</w:t>
            </w:r>
          </w:p>
          <w:p w14:paraId="52C129A8">
            <w:pPr>
              <w:pStyle w:val="14"/>
              <w:spacing w:before="4" w:line="360" w:lineRule="auto"/>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color w:val="000000"/>
                <w:sz w:val="24"/>
                <w:highlight w:val="none"/>
              </w:rPr>
              <w:t>少数民族加分：根据贵州省财政厅黔财采【2017】6号文的相关要求，享受少数民族自治待遇的省份为：云南、贵州、青海。</w:t>
            </w:r>
          </w:p>
        </w:tc>
        <w:tc>
          <w:tcPr>
            <w:tcW w:w="1025" w:type="dxa"/>
            <w:noWrap w:val="0"/>
            <w:vAlign w:val="center"/>
          </w:tcPr>
          <w:p w14:paraId="6AD3E296">
            <w:pPr>
              <w:pStyle w:val="14"/>
              <w:spacing w:line="360" w:lineRule="auto"/>
              <w:ind w:right="126" w:rightChars="0"/>
              <w:jc w:val="center"/>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3分</w:t>
            </w:r>
          </w:p>
        </w:tc>
      </w:tr>
      <w:tr w14:paraId="1192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9" w:type="dxa"/>
            <w:noWrap w:val="0"/>
            <w:vAlign w:val="center"/>
          </w:tcPr>
          <w:p w14:paraId="625CC538">
            <w:pPr>
              <w:pStyle w:val="14"/>
              <w:spacing w:line="360" w:lineRule="auto"/>
              <w:ind w:right="111" w:rightChars="0"/>
              <w:jc w:val="center"/>
              <w:rPr>
                <w:rFonts w:hint="default" w:ascii="仿宋" w:hAnsi="仿宋" w:eastAsia="仿宋" w:cs="仿宋"/>
                <w:bCs/>
                <w:i w:val="0"/>
                <w:iCs w:val="0"/>
                <w:color w:val="000000"/>
                <w:sz w:val="24"/>
                <w:highlight w:val="none"/>
                <w:lang w:val="en-US" w:eastAsia="zh-CN"/>
              </w:rPr>
            </w:pPr>
            <w:r>
              <w:rPr>
                <w:rFonts w:hint="eastAsia" w:ascii="仿宋" w:hAnsi="仿宋" w:eastAsia="仿宋" w:cs="仿宋"/>
                <w:bCs/>
                <w:i w:val="0"/>
                <w:iCs w:val="0"/>
                <w:color w:val="000000"/>
                <w:sz w:val="24"/>
                <w:highlight w:val="none"/>
                <w:lang w:val="en-US" w:eastAsia="zh-CN"/>
              </w:rPr>
              <w:t>11</w:t>
            </w:r>
          </w:p>
        </w:tc>
        <w:tc>
          <w:tcPr>
            <w:tcW w:w="1852" w:type="dxa"/>
            <w:noWrap w:val="0"/>
            <w:vAlign w:val="center"/>
          </w:tcPr>
          <w:p w14:paraId="539C7C2A">
            <w:pPr>
              <w:pStyle w:val="14"/>
              <w:spacing w:line="360" w:lineRule="auto"/>
              <w:ind w:right="111" w:rightChars="0"/>
              <w:jc w:val="center"/>
              <w:rPr>
                <w:rFonts w:hint="eastAsia" w:ascii="仿宋" w:hAnsi="仿宋" w:eastAsia="仿宋" w:cs="仿宋"/>
                <w:bCs/>
                <w:i w:val="0"/>
                <w:iCs w:val="0"/>
                <w:color w:val="000000"/>
                <w:sz w:val="24"/>
                <w:highlight w:val="none"/>
                <w:lang w:eastAsia="zh-CN"/>
              </w:rPr>
            </w:pPr>
            <w:r>
              <w:rPr>
                <w:rFonts w:hint="eastAsia" w:ascii="仿宋" w:hAnsi="仿宋" w:eastAsia="仿宋" w:cs="仿宋"/>
                <w:bCs/>
                <w:i w:val="0"/>
                <w:iCs w:val="0"/>
                <w:color w:val="000000"/>
                <w:sz w:val="24"/>
                <w:highlight w:val="none"/>
                <w:lang w:val="en-US" w:eastAsia="zh-CN"/>
              </w:rPr>
              <w:t>节能环保加分</w:t>
            </w:r>
          </w:p>
        </w:tc>
        <w:tc>
          <w:tcPr>
            <w:tcW w:w="6114" w:type="dxa"/>
            <w:noWrap w:val="0"/>
            <w:vAlign w:val="center"/>
          </w:tcPr>
          <w:p w14:paraId="6526BC8F">
            <w:pPr>
              <w:pStyle w:val="14"/>
              <w:spacing w:before="4" w:line="360" w:lineRule="auto"/>
              <w:jc w:val="left"/>
              <w:rPr>
                <w:rFonts w:hint="eastAsia" w:ascii="仿宋" w:hAnsi="仿宋" w:eastAsia="仿宋" w:cs="仿宋"/>
                <w:i w:val="0"/>
                <w:iCs w:val="0"/>
                <w:sz w:val="24"/>
                <w:highlight w:val="none"/>
                <w:lang w:val="en-US" w:eastAsia="zh-CN"/>
              </w:rPr>
            </w:pPr>
            <w:r>
              <w:rPr>
                <w:rFonts w:hint="eastAsia" w:ascii="仿宋" w:hAnsi="仿宋" w:eastAsia="仿宋" w:cs="仿宋"/>
                <w:i w:val="0"/>
                <w:iCs w:val="0"/>
                <w:color w:val="000000"/>
                <w:sz w:val="24"/>
                <w:highlight w:val="none"/>
              </w:rPr>
              <w:t>对投标产品属于“节能产品清单”或“环保产品清单”有效期内中的产品（强制采购产品除外），在评审总得分的基础上每一项加 0.3 分；如投标产品同时属于“节能产品清单”和“环保产品清单”两个清单中产品的，每一项加 0.5 分，最高不得超过2分。</w:t>
            </w:r>
          </w:p>
        </w:tc>
        <w:tc>
          <w:tcPr>
            <w:tcW w:w="1025" w:type="dxa"/>
            <w:noWrap w:val="0"/>
            <w:vAlign w:val="center"/>
          </w:tcPr>
          <w:p w14:paraId="0328AD74">
            <w:pPr>
              <w:pStyle w:val="14"/>
              <w:spacing w:line="360" w:lineRule="auto"/>
              <w:ind w:right="126" w:rightChars="0"/>
              <w:jc w:val="center"/>
              <w:rPr>
                <w:rFonts w:hint="eastAsia" w:ascii="仿宋" w:hAnsi="仿宋" w:eastAsia="仿宋" w:cs="仿宋"/>
                <w:b/>
                <w:bCs/>
                <w:i w:val="0"/>
                <w:iCs w:val="0"/>
                <w:color w:val="000000"/>
                <w:sz w:val="24"/>
                <w:highlight w:val="none"/>
                <w:lang w:val="en-US" w:eastAsia="zh-CN"/>
              </w:rPr>
            </w:pPr>
            <w:r>
              <w:rPr>
                <w:rFonts w:hint="eastAsia" w:ascii="仿宋" w:hAnsi="仿宋" w:eastAsia="仿宋" w:cs="仿宋"/>
                <w:b/>
                <w:i w:val="0"/>
                <w:iCs w:val="0"/>
                <w:color w:val="000000"/>
                <w:sz w:val="24"/>
                <w:highlight w:val="none"/>
                <w:lang w:val="en-US" w:eastAsia="zh-CN"/>
              </w:rPr>
              <w:t>2分</w:t>
            </w:r>
          </w:p>
        </w:tc>
      </w:tr>
    </w:tbl>
    <w:p w14:paraId="24C8F5EE">
      <w:pPr>
        <w:pStyle w:val="13"/>
        <w:rPr>
          <w:rFonts w:hint="eastAsia"/>
          <w:lang w:eastAsia="zh-CN"/>
        </w:rPr>
      </w:pPr>
    </w:p>
    <w:sectPr>
      <w:footerReference r:id="rId3"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8"/>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7CB93"/>
    <w:multiLevelType w:val="singleLevel"/>
    <w:tmpl w:val="F417CB93"/>
    <w:lvl w:ilvl="0" w:tentative="0">
      <w:start w:val="1"/>
      <w:numFmt w:val="decimal"/>
      <w:suff w:val="nothing"/>
      <w:lvlText w:val="%1、"/>
      <w:lvlJc w:val="left"/>
    </w:lvl>
  </w:abstractNum>
  <w:abstractNum w:abstractNumId="1">
    <w:nsid w:val="00000005"/>
    <w:multiLevelType w:val="singleLevel"/>
    <w:tmpl w:val="00000005"/>
    <w:lvl w:ilvl="0" w:tentative="0">
      <w:start w:val="2"/>
      <w:numFmt w:val="decimal"/>
      <w:lvlText w:val="%1."/>
      <w:lvlJc w:val="left"/>
      <w:pPr>
        <w:tabs>
          <w:tab w:val="left" w:pos="312"/>
        </w:tabs>
      </w:pPr>
    </w:lvl>
  </w:abstractNum>
  <w:abstractNum w:abstractNumId="2">
    <w:nsid w:val="1424D4DE"/>
    <w:multiLevelType w:val="singleLevel"/>
    <w:tmpl w:val="1424D4DE"/>
    <w:lvl w:ilvl="0" w:tentative="0">
      <w:start w:val="2"/>
      <w:numFmt w:val="chineseCounting"/>
      <w:suff w:val="nothing"/>
      <w:lvlText w:val="%1、"/>
      <w:lvlJc w:val="left"/>
      <w:rPr>
        <w:rFonts w:hint="eastAsia"/>
      </w:rPr>
    </w:lvl>
  </w:abstractNum>
  <w:abstractNum w:abstractNumId="3">
    <w:nsid w:val="3681FF9B"/>
    <w:multiLevelType w:val="singleLevel"/>
    <w:tmpl w:val="3681FF9B"/>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74D481C"/>
    <w:rsid w:val="0D254187"/>
    <w:rsid w:val="0D715EE6"/>
    <w:rsid w:val="12F8350B"/>
    <w:rsid w:val="15456CD8"/>
    <w:rsid w:val="18F91799"/>
    <w:rsid w:val="241A61E3"/>
    <w:rsid w:val="2D2F2542"/>
    <w:rsid w:val="33A0607D"/>
    <w:rsid w:val="37792DCD"/>
    <w:rsid w:val="37FF5834"/>
    <w:rsid w:val="40092FA2"/>
    <w:rsid w:val="43871532"/>
    <w:rsid w:val="49087054"/>
    <w:rsid w:val="4AED2163"/>
    <w:rsid w:val="4CA63DFC"/>
    <w:rsid w:val="565B3649"/>
    <w:rsid w:val="569A6A77"/>
    <w:rsid w:val="57E76709"/>
    <w:rsid w:val="58D27BFC"/>
    <w:rsid w:val="5A9345FB"/>
    <w:rsid w:val="5BA652E6"/>
    <w:rsid w:val="6076356A"/>
    <w:rsid w:val="663369DB"/>
    <w:rsid w:val="6C5C32DF"/>
    <w:rsid w:val="71482881"/>
    <w:rsid w:val="71654217"/>
    <w:rsid w:val="75241B5F"/>
    <w:rsid w:val="77312AC7"/>
    <w:rsid w:val="77CD6F00"/>
    <w:rsid w:val="7C54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2"/>
    <w:basedOn w:val="1"/>
    <w:next w:val="1"/>
    <w:qFormat/>
    <w:uiPriority w:val="0"/>
    <w:pPr>
      <w:keepNext/>
      <w:jc w:val="center"/>
      <w:outlineLvl w:val="1"/>
    </w:pPr>
    <w:rPr>
      <w:rFonts w:ascii="Calibri" w:hAnsi="Calibri" w:eastAsia="宋体" w:cs="Times New Roman"/>
      <w:sz w:val="32"/>
    </w:rPr>
  </w:style>
  <w:style w:type="paragraph" w:styleId="4">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5">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rPr>
      <w:sz w:val="20"/>
    </w:rPr>
  </w:style>
  <w:style w:type="paragraph" w:styleId="7">
    <w:name w:val="Body Text"/>
    <w:basedOn w:val="1"/>
    <w:next w:val="1"/>
    <w:autoRedefine/>
    <w:qFormat/>
    <w:uiPriority w:val="1"/>
    <w:rPr>
      <w:rFonts w:ascii="宋体" w:hAnsi="宋体" w:eastAsia="宋体" w:cs="宋体"/>
      <w:sz w:val="24"/>
      <w:szCs w:val="24"/>
      <w:lang w:val="zh-CN" w:eastAsia="zh-CN" w:bidi="zh-CN"/>
    </w:rPr>
  </w:style>
  <w:style w:type="paragraph" w:styleId="8">
    <w:name w:val="footer"/>
    <w:basedOn w:val="1"/>
    <w:qFormat/>
    <w:uiPriority w:val="99"/>
    <w:pPr>
      <w:tabs>
        <w:tab w:val="center" w:pos="4153"/>
        <w:tab w:val="right" w:pos="8306"/>
      </w:tabs>
      <w:snapToGrid w:val="0"/>
      <w:jc w:val="left"/>
    </w:pPr>
    <w:rPr>
      <w:sz w:val="18"/>
    </w:rPr>
  </w:style>
  <w:style w:type="paragraph" w:styleId="9">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styleId="10">
    <w:name w:val="Normal (Web)"/>
    <w:basedOn w:val="1"/>
    <w:qFormat/>
    <w:uiPriority w:val="0"/>
    <w:pPr>
      <w:widowControl/>
      <w:jc w:val="left"/>
    </w:pPr>
    <w:rPr>
      <w:rFonts w:ascii="宋体" w:hAnsi="宋体" w:eastAsia="宋体" w:cs="宋体"/>
      <w:kern w:val="0"/>
      <w:sz w:val="18"/>
      <w:szCs w:val="18"/>
    </w:rPr>
  </w:style>
  <w:style w:type="paragraph" w:customStyle="1" w:styleId="13">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styleId="15">
    <w:name w:val="List Paragraph"/>
    <w:basedOn w:val="1"/>
    <w:autoRedefine/>
    <w:qFormat/>
    <w:uiPriority w:val="1"/>
    <w:pPr>
      <w:ind w:left="117" w:hanging="242"/>
    </w:pPr>
    <w:rPr>
      <w:rFonts w:ascii="宋体" w:hAnsi="宋体" w:eastAsia="宋体" w:cs="宋体"/>
      <w:lang w:val="zh-CN" w:eastAsia="zh-CN" w:bidi="zh-CN"/>
    </w:rPr>
  </w:style>
  <w:style w:type="paragraph" w:customStyle="1" w:styleId="16">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7">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4272</Words>
  <Characters>4383</Characters>
  <Lines>0</Lines>
  <Paragraphs>0</Paragraphs>
  <TotalTime>1</TotalTime>
  <ScaleCrop>false</ScaleCrop>
  <LinksUpToDate>false</LinksUpToDate>
  <CharactersWithSpaces>4421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hoi</cp:lastModifiedBy>
  <dcterms:modified xsi:type="dcterms:W3CDTF">2025-07-09T09:48:00Z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2F85F5EABBFC4E5DB693C5577A92DFBB_13</vt:lpwstr>
  </property>
  <property fmtid="{D5CDD505-2E9C-101B-9397-08002B2CF9AE}" pid="4" name="KSOTemplateDocerSaveRecord">
    <vt:lpwstr>eyJoZGlkIjoiZTBhZmQ0MDFkMmI2ZTc1NTg1NTE5OGQ0ZGM2MTE3YzUiLCJ1c2VySWQiOiIyNTQzODUxMzYifQ==</vt:lpwstr>
  </property>
</Properties>
</file>