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76585">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遵义市汇川区教育体育局增班学校教学设备采购项目</w:t>
      </w:r>
    </w:p>
    <w:p w14:paraId="0203443F">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需求公示</w:t>
      </w:r>
    </w:p>
    <w:p w14:paraId="29BB5B26">
      <w:pPr>
        <w:numPr>
          <w:ilvl w:val="0"/>
          <w:numId w:val="0"/>
        </w:numPr>
        <w:jc w:val="both"/>
        <w:rPr>
          <w:rFonts w:hint="eastAsia" w:ascii="仿宋" w:hAnsi="仿宋" w:eastAsia="仿宋" w:cs="仿宋"/>
          <w:b/>
          <w:bCs/>
          <w:sz w:val="36"/>
          <w:szCs w:val="44"/>
          <w:lang w:eastAsia="zh-CN"/>
        </w:rPr>
      </w:pPr>
    </w:p>
    <w:p w14:paraId="1FED9650">
      <w:pPr>
        <w:numPr>
          <w:ilvl w:val="0"/>
          <w:numId w:val="1"/>
        </w:numPr>
        <w:spacing w:line="360" w:lineRule="auto"/>
        <w:jc w:val="both"/>
        <w:rPr>
          <w:rFonts w:hint="eastAsia" w:ascii="仿宋" w:hAnsi="仿宋" w:eastAsia="仿宋" w:cs="仿宋"/>
          <w:color w:val="000000"/>
          <w:kern w:val="0"/>
          <w:sz w:val="24"/>
          <w:szCs w:val="24"/>
          <w:highlight w:val="none"/>
          <w:lang w:val="zh-CN" w:eastAsia="zh-CN" w:bidi="zh-CN"/>
        </w:rPr>
      </w:pPr>
      <w:r>
        <w:rPr>
          <w:rFonts w:hint="eastAsia" w:ascii="仿宋" w:hAnsi="仿宋" w:eastAsia="仿宋" w:cs="仿宋"/>
          <w:color w:val="000000"/>
          <w:kern w:val="0"/>
          <w:sz w:val="24"/>
          <w:szCs w:val="24"/>
          <w:highlight w:val="none"/>
          <w:lang w:val="zh-CN" w:eastAsia="zh-CN" w:bidi="zh-CN"/>
        </w:rPr>
        <w:t>申请人的基本资格要求：</w:t>
      </w:r>
    </w:p>
    <w:p w14:paraId="500C9A1E">
      <w:pPr>
        <w:pStyle w:val="1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（1）具有独立承担民事责任的能力：提供合法有效的统一社会信用代码营业执照复印件（事业单位提供事业单位法人证书复印件，自然人应提供身份证复印件）；</w:t>
      </w:r>
    </w:p>
    <w:p w14:paraId="2BA31F27">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（2）有依法缴纳社会保险及税收的良好记录：</w:t>
      </w:r>
    </w:p>
    <w:p w14:paraId="05D17894">
      <w:pPr>
        <w:spacing w:line="360" w:lineRule="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①缴纳社会保险证明资料：提供2025年至投标截止时间前任意三个月依法缴纳社会保险的证明（缴费凭证复印件），或者委托他人缴纳的委托代办协议和2025年至投标截止时间前的缴纳证明（收据复印件），或者法定征收机关出具的依法免缴保险费的证明复印件或扫描件；</w:t>
      </w:r>
      <w:r>
        <w:rPr>
          <w:rFonts w:hint="eastAsia" w:ascii="仿宋" w:hAnsi="仿宋" w:eastAsia="仿宋" w:cs="仿宋"/>
          <w:color w:val="000000"/>
          <w:kern w:val="0"/>
          <w:sz w:val="24"/>
          <w:highlight w:val="none"/>
          <w:lang w:val="en-US" w:eastAsia="zh-CN"/>
        </w:rPr>
        <w:br w:type="textWrapping"/>
      </w:r>
      <w:r>
        <w:rPr>
          <w:rFonts w:hint="eastAsia" w:ascii="仿宋" w:hAnsi="仿宋" w:eastAsia="仿宋" w:cs="仿宋"/>
          <w:color w:val="000000"/>
          <w:kern w:val="0"/>
          <w:sz w:val="24"/>
          <w:highlight w:val="none"/>
          <w:lang w:val="en-US" w:eastAsia="zh-CN"/>
        </w:rPr>
        <w:t>②缴纳税收证明资料:2025年至投标截止时间前任意三个月依法缴纳税收的证明（纳税凭证复印件），或者委托他人缴纳的委托代办协议和2025年至投标截止时间前任意三个月的缴纳证明（收据复印件），或者法定征收机关出具的依法免缴税收的证明复印件或扫描件；</w:t>
      </w:r>
    </w:p>
    <w:p w14:paraId="553EFF27">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lang w:val="en-US" w:eastAsia="zh-CN" w:bidi="ar-SA"/>
        </w:rPr>
        <w:t>（3）法定代表人参加投标的提供法定代</w:t>
      </w:r>
      <w:r>
        <w:rPr>
          <w:rFonts w:hint="eastAsia" w:ascii="仿宋" w:hAnsi="仿宋" w:eastAsia="仿宋" w:cs="仿宋"/>
          <w:color w:val="000000"/>
          <w:kern w:val="0"/>
          <w:sz w:val="24"/>
          <w:highlight w:val="none"/>
        </w:rPr>
        <w:t>表人身份证明原件及身份证</w:t>
      </w:r>
      <w:r>
        <w:rPr>
          <w:rFonts w:hint="eastAsia" w:ascii="仿宋" w:hAnsi="仿宋" w:eastAsia="仿宋" w:cs="仿宋"/>
          <w:color w:val="000000"/>
          <w:sz w:val="24"/>
          <w:highlight w:val="none"/>
          <w:lang w:eastAsia="zh-CN"/>
        </w:rPr>
        <w:t>复印件或扫描件</w:t>
      </w:r>
      <w:r>
        <w:rPr>
          <w:rFonts w:hint="eastAsia" w:ascii="仿宋" w:hAnsi="仿宋" w:eastAsia="仿宋" w:cs="仿宋"/>
          <w:color w:val="000000"/>
          <w:kern w:val="0"/>
          <w:sz w:val="24"/>
          <w:highlight w:val="none"/>
        </w:rPr>
        <w:t>，法定代表人授权他人参加投标的提供法定代表人授权委托书原件及授权代理人身份证复印件（格式见响应文件组成），自然人提交身份证复印件。</w:t>
      </w:r>
    </w:p>
    <w:p w14:paraId="3D8A410A">
      <w:pPr>
        <w:widowControl/>
        <w:spacing w:line="360"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（4）具有良好的商业信誉和健全的财务会计制度：提供202</w:t>
      </w: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年度的经第三方审计的</w:t>
      </w:r>
      <w:r>
        <w:rPr>
          <w:rFonts w:hint="eastAsia" w:ascii="仿宋" w:hAnsi="仿宋" w:eastAsia="仿宋" w:cs="仿宋"/>
          <w:color w:val="000000"/>
          <w:kern w:val="0"/>
          <w:sz w:val="24"/>
          <w:highlight w:val="none"/>
          <w:lang w:val="en-US" w:eastAsia="zh-CN"/>
        </w:rPr>
        <w:t>审计报告</w:t>
      </w:r>
      <w:r>
        <w:rPr>
          <w:rFonts w:hint="eastAsia" w:ascii="仿宋" w:hAnsi="仿宋" w:eastAsia="仿宋" w:cs="仿宋"/>
          <w:color w:val="000000"/>
          <w:kern w:val="0"/>
          <w:sz w:val="24"/>
          <w:highlight w:val="none"/>
        </w:rPr>
        <w:t>复印件或</w:t>
      </w:r>
      <w:r>
        <w:rPr>
          <w:rFonts w:hint="eastAsia" w:ascii="仿宋" w:hAnsi="仿宋" w:eastAsia="仿宋" w:cs="仿宋"/>
          <w:color w:val="000000"/>
          <w:kern w:val="0"/>
          <w:sz w:val="24"/>
          <w:highlight w:val="none"/>
          <w:lang w:val="en-US" w:eastAsia="zh-CN"/>
        </w:rPr>
        <w:t>近期（投标截止时间前三个月内）的</w:t>
      </w:r>
      <w:r>
        <w:rPr>
          <w:rFonts w:hint="eastAsia" w:ascii="仿宋" w:hAnsi="仿宋" w:eastAsia="仿宋" w:cs="仿宋"/>
          <w:color w:val="000000"/>
          <w:kern w:val="0"/>
          <w:sz w:val="24"/>
          <w:highlight w:val="none"/>
        </w:rPr>
        <w:t>基本开户银行出具的资信证明复印件。</w:t>
      </w:r>
    </w:p>
    <w:p w14:paraId="19C65D01">
      <w:pPr>
        <w:widowControl/>
        <w:spacing w:line="360"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（5）具有履行合同所必需的设备和专业技术能力：提供承诺函（格式自拟）；</w:t>
      </w:r>
    </w:p>
    <w:p w14:paraId="77C87962">
      <w:pPr>
        <w:widowControl/>
        <w:spacing w:line="360"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（6）参加政府采购活动前三年内，在经营活动中没有重大违法记录：提供参加采购活动前三年内在经营活动中没有重大违法记录的书面声明。 </w:t>
      </w:r>
    </w:p>
    <w:p w14:paraId="1066956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000000"/>
          <w:kern w:val="0"/>
          <w:sz w:val="24"/>
          <w:highlight w:val="none"/>
        </w:rPr>
        <w:t>（7）</w:t>
      </w:r>
      <w:r>
        <w:rPr>
          <w:rFonts w:hint="eastAsia" w:ascii="仿宋" w:hAnsi="仿宋" w:eastAsia="仿宋" w:cs="仿宋"/>
          <w:kern w:val="0"/>
          <w:sz w:val="24"/>
          <w:szCs w:val="24"/>
        </w:rPr>
        <w:t>诚信资格要求：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作为信用查询记录和证据编入文件。开标现场由</w:t>
      </w:r>
      <w:r>
        <w:rPr>
          <w:rFonts w:hint="eastAsia" w:ascii="仿宋" w:hAnsi="仿宋" w:eastAsia="仿宋" w:cs="仿宋"/>
          <w:kern w:val="0"/>
          <w:sz w:val="24"/>
          <w:szCs w:val="24"/>
          <w:lang w:eastAsia="zh-CN"/>
        </w:rPr>
        <w:t>采购代理机构</w:t>
      </w:r>
      <w:r>
        <w:rPr>
          <w:rFonts w:hint="eastAsia" w:ascii="仿宋" w:hAnsi="仿宋" w:eastAsia="仿宋" w:cs="仿宋"/>
          <w:kern w:val="0"/>
          <w:sz w:val="24"/>
          <w:szCs w:val="24"/>
        </w:rPr>
        <w:t>根据投标人投标报名信息，依次在“信用中国”网站查询投标人信用信息，如果投标人被列入失信名单，投标文件视为无效，</w:t>
      </w:r>
      <w:r>
        <w:rPr>
          <w:rFonts w:hint="eastAsia" w:ascii="仿宋" w:hAnsi="仿宋" w:eastAsia="仿宋" w:cs="仿宋"/>
          <w:kern w:val="0"/>
          <w:sz w:val="24"/>
          <w:szCs w:val="24"/>
          <w:lang w:eastAsia="zh-CN"/>
        </w:rPr>
        <w:t>采购代理机构</w:t>
      </w:r>
      <w:r>
        <w:rPr>
          <w:rFonts w:hint="eastAsia" w:ascii="仿宋" w:hAnsi="仿宋" w:eastAsia="仿宋" w:cs="仿宋"/>
          <w:kern w:val="0"/>
          <w:sz w:val="24"/>
          <w:szCs w:val="24"/>
        </w:rPr>
        <w:t>将依</w:t>
      </w:r>
      <w:r>
        <w:rPr>
          <w:rFonts w:hint="eastAsia" w:ascii="仿宋" w:hAnsi="仿宋" w:eastAsia="仿宋" w:cs="仿宋"/>
          <w:color w:val="auto"/>
          <w:kern w:val="0"/>
          <w:sz w:val="24"/>
          <w:szCs w:val="24"/>
        </w:rPr>
        <w:t>据查询信息报送评标委员会。</w:t>
      </w:r>
    </w:p>
    <w:p w14:paraId="32DA17EA">
      <w:pPr>
        <w:widowControl/>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2、特定资格</w:t>
      </w:r>
      <w:r>
        <w:rPr>
          <w:rFonts w:hint="eastAsia" w:ascii="仿宋" w:hAnsi="仿宋" w:eastAsia="仿宋" w:cs="仿宋"/>
          <w:color w:val="auto"/>
          <w:kern w:val="0"/>
          <w:sz w:val="24"/>
          <w:highlight w:val="none"/>
          <w:lang w:val="en-US" w:eastAsia="zh-CN"/>
        </w:rPr>
        <w:t>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w:t>
      </w:r>
    </w:p>
    <w:p w14:paraId="6A8ADB9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三、政府采购需要落实的政策：</w:t>
      </w:r>
    </w:p>
    <w:p w14:paraId="79CDE663">
      <w:pPr>
        <w:pStyle w:val="3"/>
        <w:spacing w:line="360" w:lineRule="auto"/>
        <w:ind w:firstLine="480" w:firstLineChars="200"/>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1、根据《遵义市财政局关于印发 &lt;政府采购营商环境整改提升工作方案&gt;》</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遵财采〔2022〕17号）、《遵义市财政局关于转发&lt;关于进一步加大政府采购支持中小企业力度的通知&gt;的通知》（遵财采〔2022〕37号）文件规定，采购预算中面向中小微企业预留的采购项目，开展采购活动时不收取投标保证金。采购项目中标企业为小微企业（享受小微企业政策的）的，该项目不收取履约保证金。</w:t>
      </w:r>
    </w:p>
    <w:p w14:paraId="7DD4A847">
      <w:pPr>
        <w:pStyle w:val="3"/>
        <w:spacing w:line="360" w:lineRule="auto"/>
        <w:jc w:val="both"/>
        <w:rPr>
          <w:rFonts w:hint="eastAsia" w:ascii="仿宋" w:hAnsi="仿宋" w:eastAsia="仿宋" w:cs="仿宋"/>
          <w:color w:val="000000"/>
          <w:sz w:val="24"/>
          <w:highlight w:val="none"/>
          <w:u w:val="single"/>
          <w:lang w:eastAsia="zh-CN"/>
        </w:rPr>
      </w:pPr>
      <w:r>
        <w:rPr>
          <w:rFonts w:hint="eastAsia" w:ascii="仿宋" w:hAnsi="仿宋" w:eastAsia="仿宋" w:cs="仿宋"/>
          <w:color w:val="000000"/>
          <w:sz w:val="24"/>
          <w:highlight w:val="none"/>
          <w:u w:val="single"/>
        </w:rPr>
        <w:t xml:space="preserve">   2、根据《遵义市财政局关于转发&lt;关于进一步加大政府采购支持中小企业力度的通知&gt;的通知》（遵财采〔2022〕37号）文件规定，对未预留份额专门面向中小企业采购的产品或服务的价格给予20%的扣除，大中型企业与小微企业组成联合体或者大中型企业向小微企业分包的价格给予4%的扣除，用扣除后的价格参与评审，但须提供《中小企业声明函》</w:t>
      </w:r>
      <w:r>
        <w:rPr>
          <w:rFonts w:hint="eastAsia" w:ascii="仿宋" w:hAnsi="仿宋" w:eastAsia="仿宋" w:cs="仿宋"/>
          <w:color w:val="000000"/>
          <w:sz w:val="24"/>
          <w:highlight w:val="none"/>
          <w:u w:val="single"/>
          <w:lang w:eastAsia="zh-CN"/>
        </w:rPr>
        <w:t>。</w:t>
      </w:r>
    </w:p>
    <w:p w14:paraId="0E145061">
      <w:pPr>
        <w:pStyle w:val="3"/>
        <w:spacing w:line="360" w:lineRule="auto"/>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   3、根据《遵义市财政局关于印发&lt;政府采购营商环境整改提升工作方案&gt; 》（遵财采〔2022〕17号）、《遵义市财政局关于转发&lt;关于进一步加大政府采购支持中小企业力度的通知&gt;的通知》（遵财采〔2022〕37号）文件规定,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w:t>
      </w:r>
    </w:p>
    <w:p w14:paraId="427D7B57">
      <w:pPr>
        <w:pStyle w:val="3"/>
        <w:spacing w:line="360" w:lineRule="auto"/>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   4、根据《遵义市财政局关于印发&lt;政府采购营商环境整改提升工作方案&gt; 》（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p>
    <w:p w14:paraId="0FF379D2">
      <w:pPr>
        <w:pStyle w:val="3"/>
        <w:spacing w:line="360" w:lineRule="auto"/>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   5、根据《遵义市财政局关于印发 &lt;政府采购营商环境整改提升工作方案&gt; 》（遵财采〔2022〕17号）、《遵义市财政局关于转发&lt;关于进一步加大政府采购支持中小企业力度的通知&gt; 的通知》（遵财采〔2022〕37号）文件规定，监狱企业视同小型、微型企业（以当地管理部门出具的证明为准）。</w:t>
      </w:r>
    </w:p>
    <w:p w14:paraId="211DD089">
      <w:pPr>
        <w:spacing w:line="360" w:lineRule="auto"/>
        <w:rPr>
          <w:rFonts w:hint="eastAsia" w:ascii="仿宋" w:hAnsi="仿宋" w:eastAsia="仿宋" w:cs="仿宋"/>
          <w:color w:val="000000"/>
          <w:kern w:val="2"/>
          <w:sz w:val="24"/>
          <w:szCs w:val="24"/>
          <w:highlight w:val="none"/>
          <w:u w:val="single"/>
          <w:lang w:val="en-US" w:eastAsia="zh-CN" w:bidi="ar-SA"/>
        </w:rPr>
      </w:pPr>
      <w:r>
        <w:rPr>
          <w:rFonts w:hint="eastAsia" w:ascii="仿宋" w:hAnsi="仿宋" w:eastAsia="仿宋" w:cs="仿宋"/>
          <w:color w:val="000000"/>
          <w:kern w:val="2"/>
          <w:sz w:val="24"/>
          <w:szCs w:val="24"/>
          <w:highlight w:val="none"/>
          <w:u w:val="single"/>
          <w:lang w:val="en-US" w:eastAsia="zh-CN" w:bidi="ar-SA"/>
        </w:rPr>
        <w:t xml:space="preserve">  6、根据《遵义市财政局关于印发&lt;政府采购营商环境整改提升工作方案&gt;》（遵财采〔2022〕17号）、《遵义市财政局关于转发&lt;关于进一步加大政府采购支持中小企业力度的通知&gt; 的通知》（遵财采〔2022〕37号）文件规定，对投标产品属于“节能产品清单”或“环保产品清单”有效期内中的产品（强制采购产品除外），在评审工作过程中，给予适当加分，在总得分基础上加2分。</w:t>
      </w:r>
    </w:p>
    <w:p w14:paraId="0C4C526F">
      <w:pPr>
        <w:pStyle w:val="3"/>
        <w:spacing w:line="360" w:lineRule="auto"/>
        <w:ind w:firstLine="480" w:firstLineChars="200"/>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本项目</w:t>
      </w:r>
      <w:r>
        <w:rPr>
          <w:rFonts w:hint="eastAsia" w:ascii="仿宋" w:hAnsi="仿宋" w:eastAsia="仿宋" w:cs="仿宋"/>
          <w:color w:val="000000"/>
          <w:sz w:val="24"/>
          <w:highlight w:val="none"/>
          <w:u w:val="single"/>
          <w:lang w:val="en-US" w:eastAsia="zh-CN"/>
        </w:rPr>
        <w:t>适宜面向中小微企业采购</w:t>
      </w:r>
      <w:r>
        <w:rPr>
          <w:rFonts w:hint="eastAsia" w:ascii="仿宋" w:hAnsi="仿宋" w:eastAsia="仿宋" w:cs="仿宋"/>
          <w:color w:val="000000"/>
          <w:sz w:val="24"/>
          <w:highlight w:val="none"/>
          <w:u w:val="single"/>
          <w:lang w:eastAsia="zh-CN"/>
        </w:rPr>
        <w:t>（</w:t>
      </w:r>
      <w:r>
        <w:rPr>
          <w:rFonts w:hint="eastAsia" w:ascii="仿宋" w:hAnsi="仿宋" w:eastAsia="仿宋" w:cs="仿宋"/>
          <w:color w:val="000000"/>
          <w:sz w:val="24"/>
          <w:highlight w:val="none"/>
          <w:u w:val="single"/>
          <w:lang w:val="en-US" w:eastAsia="zh-CN"/>
        </w:rPr>
        <w:t>中小企业预留份额：40%，其中小微企业占60%</w:t>
      </w:r>
      <w:r>
        <w:rPr>
          <w:rFonts w:hint="eastAsia" w:ascii="仿宋" w:hAnsi="仿宋" w:eastAsia="仿宋" w:cs="仿宋"/>
          <w:color w:val="000000"/>
          <w:sz w:val="24"/>
          <w:highlight w:val="none"/>
          <w:u w:val="single"/>
          <w:lang w:eastAsia="zh-CN"/>
        </w:rPr>
        <w:t>）</w:t>
      </w:r>
      <w:r>
        <w:rPr>
          <w:rFonts w:hint="eastAsia" w:ascii="仿宋" w:hAnsi="仿宋" w:eastAsia="仿宋" w:cs="仿宋"/>
          <w:color w:val="000000"/>
          <w:sz w:val="24"/>
          <w:highlight w:val="none"/>
          <w:u w:val="single"/>
          <w:lang w:val="en-US" w:eastAsia="zh-CN"/>
        </w:rPr>
        <w:t>，</w:t>
      </w:r>
      <w:r>
        <w:rPr>
          <w:rFonts w:hint="eastAsia" w:ascii="仿宋" w:hAnsi="仿宋" w:eastAsia="仿宋" w:cs="仿宋"/>
          <w:color w:val="auto"/>
          <w:sz w:val="24"/>
          <w:highlight w:val="none"/>
          <w:u w:val="single"/>
        </w:rPr>
        <w:t>允许中小微企业制造（生产）的产品</w:t>
      </w:r>
      <w:r>
        <w:rPr>
          <w:rFonts w:hint="eastAsia" w:ascii="仿宋" w:hAnsi="仿宋" w:eastAsia="仿宋" w:cs="仿宋"/>
          <w:color w:val="000000"/>
          <w:sz w:val="24"/>
          <w:highlight w:val="none"/>
          <w:u w:val="single"/>
        </w:rPr>
        <w:t>参与投标，中小微企业需出具</w:t>
      </w:r>
      <w:r>
        <w:rPr>
          <w:rFonts w:hint="eastAsia" w:ascii="仿宋" w:hAnsi="仿宋" w:eastAsia="仿宋" w:cs="仿宋"/>
          <w:color w:val="000000"/>
          <w:sz w:val="24"/>
          <w:highlight w:val="none"/>
          <w:u w:val="single"/>
          <w:lang w:eastAsia="zh-CN"/>
        </w:rPr>
        <w:t>中小企业</w:t>
      </w:r>
      <w:r>
        <w:rPr>
          <w:rFonts w:hint="eastAsia" w:ascii="仿宋" w:hAnsi="仿宋" w:eastAsia="仿宋" w:cs="仿宋"/>
          <w:color w:val="000000"/>
          <w:sz w:val="24"/>
          <w:highlight w:val="none"/>
          <w:u w:val="single"/>
        </w:rPr>
        <w:t>声明函；中小微企业的分类标准按照工信部、统计局、发改委、财政部四部委印发中小企业划型标准规定的通知（工信部联企业〔2011〕300号）文件执行。</w:t>
      </w:r>
    </w:p>
    <w:p w14:paraId="58F2DAA9">
      <w:pPr>
        <w:spacing w:line="360" w:lineRule="auto"/>
        <w:rPr>
          <w:rFonts w:hint="eastAsia" w:ascii="宋体" w:hAnsi="宋体" w:eastAsia="宋体" w:cs="宋体"/>
          <w:color w:val="000000"/>
          <w:kern w:val="2"/>
          <w:sz w:val="24"/>
          <w:szCs w:val="24"/>
          <w:highlight w:val="none"/>
          <w:u w:val="single"/>
          <w:lang w:val="en-US" w:eastAsia="zh-CN" w:bidi="ar-SA"/>
        </w:rPr>
      </w:pPr>
    </w:p>
    <w:p w14:paraId="404B44F3">
      <w:pPr>
        <w:numPr>
          <w:ilvl w:val="0"/>
          <w:numId w:val="0"/>
        </w:numPr>
        <w:jc w:val="both"/>
        <w:rPr>
          <w:rFonts w:hint="eastAsia" w:ascii="仿宋" w:hAnsi="仿宋" w:eastAsia="仿宋" w:cs="仿宋"/>
          <w:b/>
          <w:bCs/>
          <w:sz w:val="32"/>
          <w:szCs w:val="40"/>
          <w:lang w:eastAsia="zh-CN"/>
        </w:rPr>
      </w:pPr>
    </w:p>
    <w:p w14:paraId="115E396F">
      <w:pPr>
        <w:numPr>
          <w:ilvl w:val="0"/>
          <w:numId w:val="0"/>
        </w:numPr>
        <w:jc w:val="both"/>
        <w:rPr>
          <w:rFonts w:hint="eastAsia" w:ascii="仿宋" w:hAnsi="仿宋" w:eastAsia="仿宋" w:cs="仿宋"/>
          <w:b/>
          <w:bCs/>
          <w:sz w:val="32"/>
          <w:szCs w:val="40"/>
          <w:lang w:eastAsia="zh-CN"/>
        </w:rPr>
      </w:pPr>
    </w:p>
    <w:p w14:paraId="305D4824">
      <w:pPr>
        <w:numPr>
          <w:ilvl w:val="0"/>
          <w:numId w:val="0"/>
        </w:numPr>
        <w:jc w:val="both"/>
        <w:rPr>
          <w:rFonts w:hint="eastAsia" w:ascii="仿宋" w:hAnsi="仿宋" w:eastAsia="仿宋" w:cs="仿宋"/>
          <w:b/>
          <w:bCs/>
          <w:sz w:val="32"/>
          <w:szCs w:val="40"/>
          <w:lang w:eastAsia="zh-CN"/>
        </w:rPr>
      </w:pPr>
    </w:p>
    <w:p w14:paraId="120A9DAA">
      <w:pPr>
        <w:numPr>
          <w:ilvl w:val="0"/>
          <w:numId w:val="0"/>
        </w:numPr>
        <w:jc w:val="both"/>
        <w:rPr>
          <w:rFonts w:hint="eastAsia" w:ascii="仿宋" w:hAnsi="仿宋" w:eastAsia="仿宋" w:cs="仿宋"/>
          <w:b/>
          <w:bCs/>
          <w:sz w:val="32"/>
          <w:szCs w:val="40"/>
          <w:lang w:eastAsia="zh-CN"/>
        </w:rPr>
      </w:pPr>
    </w:p>
    <w:p w14:paraId="473103F3">
      <w:pPr>
        <w:numPr>
          <w:ilvl w:val="0"/>
          <w:numId w:val="0"/>
        </w:numPr>
        <w:jc w:val="both"/>
        <w:rPr>
          <w:rFonts w:hint="eastAsia" w:ascii="仿宋" w:hAnsi="仿宋" w:eastAsia="仿宋" w:cs="仿宋"/>
          <w:b/>
          <w:bCs/>
          <w:sz w:val="32"/>
          <w:szCs w:val="40"/>
          <w:lang w:eastAsia="zh-CN"/>
        </w:rPr>
      </w:pPr>
    </w:p>
    <w:p w14:paraId="65FBE72F">
      <w:pPr>
        <w:numPr>
          <w:ilvl w:val="0"/>
          <w:numId w:val="0"/>
        </w:numPr>
        <w:jc w:val="both"/>
        <w:rPr>
          <w:rFonts w:hint="eastAsia" w:ascii="仿宋" w:hAnsi="仿宋" w:eastAsia="仿宋" w:cs="仿宋"/>
          <w:b/>
          <w:bCs/>
          <w:sz w:val="32"/>
          <w:szCs w:val="40"/>
          <w:lang w:eastAsia="zh-CN"/>
        </w:rPr>
      </w:pPr>
    </w:p>
    <w:p w14:paraId="49C99184">
      <w:pPr>
        <w:numPr>
          <w:ilvl w:val="0"/>
          <w:numId w:val="0"/>
        </w:numPr>
        <w:jc w:val="both"/>
        <w:rPr>
          <w:rFonts w:hint="eastAsia" w:ascii="仿宋" w:hAnsi="仿宋" w:eastAsia="仿宋" w:cs="仿宋"/>
          <w:b/>
          <w:bCs/>
          <w:sz w:val="32"/>
          <w:szCs w:val="40"/>
          <w:lang w:eastAsia="zh-CN"/>
        </w:rPr>
      </w:pPr>
    </w:p>
    <w:p w14:paraId="1C4724C0">
      <w:pPr>
        <w:numPr>
          <w:ilvl w:val="0"/>
          <w:numId w:val="0"/>
        </w:numPr>
        <w:jc w:val="both"/>
        <w:rPr>
          <w:rFonts w:hint="eastAsia" w:ascii="仿宋" w:hAnsi="仿宋" w:eastAsia="仿宋" w:cs="仿宋"/>
          <w:b/>
          <w:bCs/>
          <w:sz w:val="32"/>
          <w:szCs w:val="40"/>
          <w:lang w:eastAsia="zh-CN"/>
        </w:rPr>
      </w:pPr>
    </w:p>
    <w:p w14:paraId="58334167">
      <w:pPr>
        <w:numPr>
          <w:ilvl w:val="0"/>
          <w:numId w:val="0"/>
        </w:numPr>
        <w:jc w:val="both"/>
        <w:rPr>
          <w:rFonts w:hint="eastAsia" w:ascii="仿宋" w:hAnsi="仿宋" w:eastAsia="仿宋" w:cs="仿宋"/>
          <w:b/>
          <w:bCs/>
          <w:sz w:val="32"/>
          <w:szCs w:val="40"/>
          <w:lang w:eastAsia="zh-CN"/>
        </w:rPr>
      </w:pPr>
    </w:p>
    <w:p w14:paraId="42943246">
      <w:pPr>
        <w:numPr>
          <w:ilvl w:val="0"/>
          <w:numId w:val="0"/>
        </w:numPr>
        <w:jc w:val="both"/>
        <w:rPr>
          <w:rFonts w:hint="eastAsia" w:ascii="仿宋" w:hAnsi="仿宋" w:eastAsia="仿宋" w:cs="仿宋"/>
          <w:b/>
          <w:bCs/>
          <w:sz w:val="32"/>
          <w:szCs w:val="40"/>
          <w:lang w:eastAsia="zh-CN"/>
        </w:rPr>
      </w:pPr>
    </w:p>
    <w:p w14:paraId="09461CA2">
      <w:pPr>
        <w:numPr>
          <w:ilvl w:val="0"/>
          <w:numId w:val="0"/>
        </w:numPr>
        <w:jc w:val="both"/>
        <w:rPr>
          <w:rFonts w:hint="eastAsia" w:ascii="仿宋" w:hAnsi="仿宋" w:eastAsia="仿宋" w:cs="仿宋"/>
          <w:b/>
          <w:bCs/>
          <w:sz w:val="32"/>
          <w:szCs w:val="40"/>
          <w:lang w:eastAsia="zh-CN"/>
        </w:rPr>
      </w:pPr>
    </w:p>
    <w:p w14:paraId="1F6E356A">
      <w:pPr>
        <w:numPr>
          <w:ilvl w:val="0"/>
          <w:numId w:val="0"/>
        </w:numPr>
        <w:jc w:val="both"/>
        <w:rPr>
          <w:rFonts w:hint="eastAsia" w:ascii="仿宋" w:hAnsi="仿宋" w:eastAsia="仿宋" w:cs="仿宋"/>
          <w:b/>
          <w:bCs/>
          <w:sz w:val="32"/>
          <w:szCs w:val="40"/>
          <w:lang w:eastAsia="zh-CN"/>
        </w:rPr>
      </w:pPr>
    </w:p>
    <w:p w14:paraId="72D75F78">
      <w:pPr>
        <w:numPr>
          <w:ilvl w:val="0"/>
          <w:numId w:val="0"/>
        </w:numPr>
        <w:jc w:val="both"/>
        <w:rPr>
          <w:rFonts w:hint="eastAsia" w:ascii="仿宋" w:hAnsi="仿宋" w:eastAsia="仿宋" w:cs="仿宋"/>
          <w:b/>
          <w:bCs/>
          <w:sz w:val="32"/>
          <w:szCs w:val="40"/>
          <w:lang w:eastAsia="zh-CN"/>
        </w:rPr>
      </w:pPr>
    </w:p>
    <w:p w14:paraId="0FD6CA92">
      <w:pPr>
        <w:numPr>
          <w:ilvl w:val="0"/>
          <w:numId w:val="0"/>
        </w:numPr>
        <w:jc w:val="both"/>
        <w:rPr>
          <w:rFonts w:hint="eastAsia" w:ascii="仿宋" w:hAnsi="仿宋" w:eastAsia="仿宋" w:cs="仿宋"/>
          <w:b/>
          <w:bCs/>
          <w:sz w:val="32"/>
          <w:szCs w:val="40"/>
          <w:lang w:eastAsia="zh-CN"/>
        </w:rPr>
      </w:pPr>
    </w:p>
    <w:p w14:paraId="04B33CD6">
      <w:pPr>
        <w:numPr>
          <w:ilvl w:val="0"/>
          <w:numId w:val="0"/>
        </w:numPr>
        <w:jc w:val="both"/>
        <w:rPr>
          <w:rFonts w:hint="eastAsia" w:ascii="仿宋" w:hAnsi="仿宋" w:eastAsia="仿宋" w:cs="仿宋"/>
          <w:b/>
          <w:bCs/>
          <w:sz w:val="32"/>
          <w:szCs w:val="40"/>
          <w:lang w:eastAsia="zh-CN"/>
        </w:rPr>
      </w:pPr>
    </w:p>
    <w:p w14:paraId="5D55240B">
      <w:pPr>
        <w:numPr>
          <w:ilvl w:val="0"/>
          <w:numId w:val="0"/>
        </w:numPr>
        <w:jc w:val="both"/>
        <w:rPr>
          <w:rFonts w:hint="eastAsia" w:ascii="仿宋" w:hAnsi="仿宋" w:eastAsia="仿宋" w:cs="仿宋"/>
          <w:b/>
          <w:bCs/>
          <w:sz w:val="32"/>
          <w:szCs w:val="40"/>
          <w:lang w:eastAsia="zh-CN"/>
        </w:rPr>
      </w:pPr>
    </w:p>
    <w:p w14:paraId="7F67216B">
      <w:pPr>
        <w:numPr>
          <w:ilvl w:val="0"/>
          <w:numId w:val="0"/>
        </w:numPr>
        <w:jc w:val="both"/>
        <w:rPr>
          <w:rFonts w:hint="eastAsia" w:ascii="仿宋" w:hAnsi="仿宋" w:eastAsia="仿宋" w:cs="仿宋"/>
          <w:b/>
          <w:bCs/>
          <w:sz w:val="32"/>
          <w:szCs w:val="40"/>
          <w:lang w:eastAsia="zh-CN"/>
        </w:rPr>
      </w:pPr>
    </w:p>
    <w:p w14:paraId="6E5EB1D0">
      <w:pPr>
        <w:numPr>
          <w:ilvl w:val="0"/>
          <w:numId w:val="0"/>
        </w:numPr>
        <w:jc w:val="both"/>
        <w:rPr>
          <w:rFonts w:hint="eastAsia" w:ascii="仿宋" w:hAnsi="仿宋" w:eastAsia="仿宋" w:cs="仿宋"/>
          <w:b/>
          <w:bCs/>
          <w:sz w:val="32"/>
          <w:szCs w:val="40"/>
          <w:lang w:eastAsia="zh-CN"/>
        </w:rPr>
      </w:pPr>
    </w:p>
    <w:p w14:paraId="67A628B7">
      <w:pPr>
        <w:numPr>
          <w:ilvl w:val="0"/>
          <w:numId w:val="0"/>
        </w:numPr>
        <w:jc w:val="both"/>
        <w:rPr>
          <w:rFonts w:hint="eastAsia" w:ascii="仿宋" w:hAnsi="仿宋" w:eastAsia="仿宋" w:cs="仿宋"/>
          <w:b/>
          <w:bCs/>
          <w:sz w:val="32"/>
          <w:szCs w:val="40"/>
          <w:lang w:eastAsia="zh-CN"/>
        </w:rPr>
      </w:pPr>
    </w:p>
    <w:p w14:paraId="13733A55">
      <w:pPr>
        <w:numPr>
          <w:ilvl w:val="0"/>
          <w:numId w:val="0"/>
        </w:numPr>
        <w:jc w:val="both"/>
        <w:rPr>
          <w:rFonts w:hint="eastAsia" w:ascii="仿宋" w:hAnsi="仿宋" w:eastAsia="仿宋" w:cs="仿宋"/>
          <w:b/>
          <w:bCs/>
          <w:sz w:val="32"/>
          <w:szCs w:val="40"/>
          <w:lang w:eastAsia="zh-CN"/>
        </w:rPr>
      </w:pPr>
    </w:p>
    <w:p w14:paraId="6AAFE9A5">
      <w:pPr>
        <w:numPr>
          <w:ilvl w:val="0"/>
          <w:numId w:val="0"/>
        </w:numPr>
        <w:jc w:val="both"/>
        <w:rPr>
          <w:rFonts w:hint="eastAsia" w:ascii="仿宋" w:hAnsi="仿宋" w:eastAsia="仿宋" w:cs="仿宋"/>
          <w:b/>
          <w:bCs/>
          <w:sz w:val="32"/>
          <w:szCs w:val="40"/>
          <w:lang w:eastAsia="zh-CN"/>
        </w:rPr>
      </w:pPr>
    </w:p>
    <w:p w14:paraId="30FE90D2">
      <w:pPr>
        <w:numPr>
          <w:ilvl w:val="0"/>
          <w:numId w:val="0"/>
        </w:numPr>
        <w:jc w:val="both"/>
        <w:rPr>
          <w:rFonts w:hint="eastAsia" w:ascii="仿宋" w:hAnsi="仿宋" w:eastAsia="仿宋" w:cs="仿宋"/>
          <w:b/>
          <w:bCs/>
          <w:sz w:val="32"/>
          <w:szCs w:val="40"/>
          <w:lang w:eastAsia="zh-CN"/>
        </w:rPr>
      </w:pPr>
    </w:p>
    <w:p w14:paraId="01855100">
      <w:pPr>
        <w:numPr>
          <w:ilvl w:val="0"/>
          <w:numId w:val="0"/>
        </w:numPr>
        <w:jc w:val="both"/>
        <w:rPr>
          <w:rFonts w:hint="eastAsia" w:ascii="仿宋" w:hAnsi="仿宋" w:eastAsia="仿宋" w:cs="仿宋"/>
          <w:b/>
          <w:bCs/>
          <w:sz w:val="32"/>
          <w:szCs w:val="40"/>
          <w:lang w:eastAsia="zh-CN"/>
        </w:rPr>
      </w:pPr>
    </w:p>
    <w:p w14:paraId="4C342489">
      <w:pPr>
        <w:numPr>
          <w:ilvl w:val="0"/>
          <w:numId w:val="0"/>
        </w:numPr>
        <w:jc w:val="both"/>
        <w:rPr>
          <w:rFonts w:hint="eastAsia" w:ascii="仿宋" w:hAnsi="仿宋" w:eastAsia="仿宋" w:cs="仿宋"/>
          <w:b/>
          <w:bCs/>
          <w:sz w:val="32"/>
          <w:szCs w:val="40"/>
          <w:lang w:eastAsia="zh-CN"/>
        </w:rPr>
      </w:pPr>
    </w:p>
    <w:p w14:paraId="4F8C1F5C">
      <w:pPr>
        <w:numPr>
          <w:ilvl w:val="0"/>
          <w:numId w:val="0"/>
        </w:numPr>
        <w:jc w:val="both"/>
        <w:rPr>
          <w:rFonts w:hint="eastAsia" w:ascii="仿宋" w:hAnsi="仿宋" w:eastAsia="仿宋" w:cs="仿宋"/>
          <w:b/>
          <w:bCs/>
          <w:sz w:val="32"/>
          <w:szCs w:val="40"/>
          <w:lang w:eastAsia="zh-CN"/>
        </w:rPr>
      </w:pPr>
    </w:p>
    <w:p w14:paraId="20E663C0">
      <w:pPr>
        <w:numPr>
          <w:ilvl w:val="0"/>
          <w:numId w:val="0"/>
        </w:numPr>
        <w:jc w:val="both"/>
        <w:rPr>
          <w:rFonts w:hint="eastAsia" w:ascii="仿宋" w:hAnsi="仿宋" w:eastAsia="仿宋" w:cs="仿宋"/>
          <w:b/>
          <w:bCs/>
          <w:sz w:val="32"/>
          <w:szCs w:val="40"/>
          <w:lang w:eastAsia="zh-CN"/>
        </w:rPr>
      </w:pPr>
    </w:p>
    <w:p w14:paraId="0BF56F4E">
      <w:pPr>
        <w:numPr>
          <w:ilvl w:val="0"/>
          <w:numId w:val="0"/>
        </w:numPr>
        <w:jc w:val="both"/>
        <w:rPr>
          <w:rFonts w:hint="eastAsia" w:ascii="仿宋" w:hAnsi="仿宋" w:eastAsia="仿宋" w:cs="仿宋"/>
          <w:b/>
          <w:bCs/>
          <w:sz w:val="32"/>
          <w:szCs w:val="40"/>
          <w:lang w:eastAsia="zh-CN"/>
        </w:rPr>
      </w:pPr>
    </w:p>
    <w:p w14:paraId="36D6C82F">
      <w:pPr>
        <w:numPr>
          <w:ilvl w:val="0"/>
          <w:numId w:val="0"/>
        </w:numPr>
        <w:jc w:val="both"/>
        <w:rPr>
          <w:rFonts w:hint="eastAsia" w:ascii="仿宋" w:hAnsi="仿宋" w:eastAsia="仿宋" w:cs="仿宋"/>
          <w:b/>
          <w:bCs/>
          <w:sz w:val="32"/>
          <w:szCs w:val="40"/>
          <w:lang w:eastAsia="zh-CN"/>
        </w:rPr>
        <w:sectPr>
          <w:pgSz w:w="11920" w:h="16850"/>
          <w:pgMar w:top="1440" w:right="1080" w:bottom="1440" w:left="1080" w:header="0" w:footer="1134" w:gutter="0"/>
          <w:pgNumType w:fmt="numberInDash"/>
          <w:cols w:space="720" w:num="1"/>
        </w:sectPr>
      </w:pPr>
    </w:p>
    <w:p w14:paraId="71A33AAC">
      <w:pPr>
        <w:numPr>
          <w:ilvl w:val="0"/>
          <w:numId w:val="2"/>
        </w:numPr>
        <w:spacing w:line="480" w:lineRule="auto"/>
        <w:ind w:leftChars="0"/>
        <w:jc w:val="left"/>
        <w:rPr>
          <w:rFonts w:ascii="仿宋" w:hAnsi="仿宋" w:eastAsia="仿宋" w:cs="仿宋"/>
          <w:b/>
          <w:bCs/>
          <w:color w:val="auto"/>
          <w:sz w:val="32"/>
          <w:szCs w:val="32"/>
          <w:lang w:val="en-US"/>
        </w:rPr>
      </w:pPr>
      <w:r>
        <w:rPr>
          <w:rFonts w:hint="eastAsia" w:ascii="楷体" w:hAnsi="楷体" w:eastAsia="楷体" w:cs="楷体"/>
          <w:b/>
          <w:bCs/>
          <w:sz w:val="32"/>
          <w:szCs w:val="40"/>
          <w:lang w:val="en-US" w:eastAsia="zh-CN"/>
        </w:rPr>
        <w:t>技术参数（具体以采购公告为准）</w:t>
      </w:r>
    </w:p>
    <w:tbl>
      <w:tblPr>
        <w:tblStyle w:val="11"/>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790"/>
        <w:gridCol w:w="969"/>
        <w:gridCol w:w="6479"/>
        <w:gridCol w:w="161"/>
        <w:gridCol w:w="462"/>
        <w:gridCol w:w="35"/>
        <w:gridCol w:w="558"/>
        <w:gridCol w:w="32"/>
      </w:tblGrid>
      <w:tr w14:paraId="2446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8BFAAC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C8A5AC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产品名称</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07B5D82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设备参数</w:t>
            </w:r>
          </w:p>
        </w:tc>
        <w:tc>
          <w:tcPr>
            <w:tcW w:w="231"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A6A1BC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2AC0EE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5A2C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4983" w:type="pct"/>
            <w:gridSpan w:val="8"/>
            <w:tcBorders>
              <w:top w:val="single" w:color="000000" w:sz="4" w:space="0"/>
              <w:left w:val="single" w:color="000000" w:sz="4" w:space="0"/>
              <w:bottom w:val="single" w:color="000000" w:sz="4" w:space="0"/>
              <w:right w:val="nil"/>
            </w:tcBorders>
            <w:noWrap w:val="0"/>
            <w:vAlign w:val="center"/>
          </w:tcPr>
          <w:p w14:paraId="7FED2163">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一、监控系统</w:t>
            </w:r>
          </w:p>
        </w:tc>
      </w:tr>
      <w:tr w14:paraId="34DA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4FEB18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6C2F0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400万全彩枪形摄像机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5D5A5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图像最大分辨率不低于2560x1440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信噪比不小于55dB。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支持红外补光、白光补光，有效补光距离均能达到30m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需支持IP66防尘防水。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支持DC12V供电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内置1个麦克风，1个RJ45网络接口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靶面尺寸为1/2.7英寸</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F7414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AA873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r>
      <w:tr w14:paraId="765A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58718E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C060F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400万全彩半球摄像机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4BADE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图像最大分辨率不低于2560x1440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信噪比不小于55dB。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支持红外补光、白光补光，有效补光距离均能达到30m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需支持IP66防尘防水。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支持DC12V供电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内置1个麦克风，1个RJ45网络接口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靶面尺寸为1/2.7英寸</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30AFE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C8E74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r>
      <w:tr w14:paraId="4E49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51A818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7150FC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400万枪型摄像机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01D31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最大分辨率为2560 × 1440 @25 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最低照度彩色为：0.0005 lx。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内置1个麦克风，1个报警输入，1个报警输出，1个音频输入，1个音频输出接口。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白光补光时可识别不小于30米处的人体。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摄像机水平视场角不小于99°，垂直视场角不小于55°。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同一静止场景相同图像质量下，设备在H.264或H.265编码方式时，开启智能编码功能和不开启智能编码相比，码率节约80%。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不低于IP66防尘防水等级。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支持Smart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支持背光补偿，强光抑制，3D数字降噪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支持DC12V和PoE供电时，任何一路供电停止后，设备均可连续工作。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支持实时图像画面90°旋转和宽高比调整。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1路输入（Line in），最大输入幅值：3.3 Vpp，输入阻抗：4.7 kΩ，接口类型：非平衡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1路输出（Line out），最大输出幅值：3.3 Vpp，输出阻抗：100 Ω，接口类型：非平衡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报警：1路输入，1路输出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以文搜图-以图搜图：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支持以文搜图功能，开放式语义检索，输入文字描述即可查找相关目标；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支持人，车，非机动车以及附属物的开放式属性检索，支持基础事件检索如玩手机，打电话；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支持秒级检索响应，检索结果快速返回；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支持以图搜图功能，可对视频预览和录像中的目标实现快速检索；</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54A8B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CA40E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r>
      <w:tr w14:paraId="2F9D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16E88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49BBB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制高点全景特写2400万270°黑光级球型鹰眼</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C0048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全景通道：最高分辨率不小于9040 × 2656，细节通道：最高分辨率不小于2688×1520。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全景通道内置6个镜头、靶面尺寸不小于1/1.8英寸的CMOS传感器，细节通道内置1个镜头，靶面尺寸不小于1/1.8英寸的CMOS传感器。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设备在全景拼接模式下，垂直视场角不小于110°，水平视场角不小于270°。可将6个全景视频图像进行拼接，实现不小于270°拼接画面显示，并抓拍拼接后的图片。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内置细节镜头，支持不小于40倍光学变倍，镜头最大焦距不小于240mm。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设备具有光学防抖功能，将镜头倍率设置为最大，快门设置为1/25s，在振动台振幅不大于0.3°，振动频率不大于10Hz情况下，设备视场角应无明显变化，视频图像在振动过程中应保持稳定清晰。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节通道支持最低照度彩色不大于0.0005lx，黑白不大于0.0001lx。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设备具备双安装接口，一个为快速旋转安装接口，一个为多孔稳定安装接口。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内置不少于3个GPU芯片。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可自动或手动标定全景视频图像和细节视频图像，使通过客户端软件或IE浏览器在全景视频图像中点击或框选任意区域后，在细节视频图像旋转角度范围允许的条件下，可将该区域处于细节图像中央。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在全景视频图像中点击或框选移动目标至设备开始转动的时间小于0.3s，全景图像检测到且框选出移动目标至设备开始转动时间小于0.3s。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设备支持画中画功能，可通过IE浏览器在细节图像中叠加全景视频图像进行预览。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设备具有偏色矫正功能，可通过手动或自动的方式对采集到的视频进行偏色矫正。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开启补光灯，可识别距设备不小于300m处的人体轮廓。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设备具有1个北斗模块、1个RJ45网络接口、1个光纤接口、1个SD卡槽、7路报警输入、2路报警输出、1路音频输入、1路音频输出、1个RS485接口。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防护等级不低于IP67。</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FC29C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EAF19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41B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4A3A5F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CB0F4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摄像机壁装支架</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2EA79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材质: 铝合金,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最小管径: 184.6 × 94 × 65mm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23CC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E973C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w:t>
            </w:r>
          </w:p>
        </w:tc>
      </w:tr>
      <w:tr w14:paraId="1202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C115A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6EBF3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球机支架</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F1EAD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压铸纯铝合金材质，表面做喷塑处理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带有安装调试口，便于穿线、接线，及后期维修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采用铝合金精密压铸工艺，强度高，结构可靠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材质：铝合金,尺寸：≤306.3×97.3×182.6mm,重量：≤1000g,角度：水平：360°</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4261B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6D0B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2EF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2463"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47D72C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1583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接入交换机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D6331C3">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配置：可用百兆电口数≥16，千兆电口数量≥1,千兆光电复用口数量≥1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交换容量≥7.2 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转发性能≥5.36 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提供CQC认证证书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支持高优先级端口数量≥8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支持上行口链路聚合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支持最远250m传输</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52807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09C0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7D1E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2FB33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53ECF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接入交换机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19E3B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配置：可用百兆电接口数量≥24，千兆光电复用口数量≥2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交换容量≥14.8 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转发性能≥11 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支持高优先级端口数量≥8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支持DHCP Snooping，支持DHCP CLIENT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支持通过管理平台，手机APP对交换机进行远程控制和状态查看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支持通过管理平台，手机APP对交换机进行系统拓扑展示及管理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支持通过管理平台，手机APP对交换机进行远程升级，重启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支持通过管理平台对交换机间不同的连接方式进行系统拓扑识别，包括网线连接、光纤连接、无线连接。可展示链路详情，包括传输速率、链路两端设备信息和链路带宽告警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支持通过管理平台，手机APP在网络拓扑中展示交换机详情，包括基本信息、性能使用信息、交换机面板状态、端口信息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支持通过管理平台，手机APP在系统异常时实时推送交换机告警信息并展示告警内容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支持通过管理平台对交换机进行端口远距离传输配置，最远传输距离可达250米</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8AE5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BF96D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r>
      <w:tr w14:paraId="2EA9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661"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7F5A2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19FBA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千兆光模块发送端</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47EAB1F">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1:SFP光电模块,TX:1.25G RX:1.25G 3.3V TX1310nm/1.25G，RX1550nm/1.25G PECL LC -20～70 20km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89851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65354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r>
      <w:tr w14:paraId="428E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27B85F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E7F9E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千兆光模块接收端</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0568B11">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1:SFP光电模块,TX:1.25G RX:1.25G 3.3VTX1550nm/1.25G，RX1310nm/1.25G PECL LC -20～70 20km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B7B90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AAEAD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r>
      <w:tr w14:paraId="484C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B4621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7DA62C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壁挂机柜（9U)</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27B09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尺寸：≥600 毫米(宽) x 450 毫米(深) x500 毫米(高)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02. 工作温湿度：-20—70℃， 5—95%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03. 主要材料：≤1.0mm 冷轧钢板 </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91D7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5E29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r>
      <w:tr w14:paraId="64AA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094A1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8969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室外落地机柜</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6E853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尺寸：≥1200*600*600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02. 防护等级：IP 55;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03. 工作温湿度：-20—70℃， 5—95%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04. 主要材料：≤1.2mm 冷轧钢板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落地式安装（不含安装配件）</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02B7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7BC4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0259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C8168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E968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监控立杆</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69BAC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4米监控专用立杆、带防水机箱和横杆、带地笼、带万向节底座、带万向节支架、带球机安装挂头、带避雷针</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B114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23BEE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r>
      <w:tr w14:paraId="074D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09BEE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2ADE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网络存储服务器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B0BC7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标配≥3个千兆网口，1个千兆管理口，1个eSATA接口，2个USB2.0接口，2个USB3.0接口。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单设备配置≥64位多核处理器，标配8GB内存，内存支持扩展到≥64GB，内置SSD固态硬盘和IoT企业级硬盘。存储接口：SATA接口，支持硬盘热插拔，单设备总容量包含720TB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可通过IE浏览器设置RAID组为RAID0、RAID1、RAID5、RAID6、RAID10、RAID50模式。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应能在RAID内丢失2块（含）以上硬盘但至少有8块正常磁盘时，无需等待丢失盘恢复，保留的硬盘中的数据可正常读出，且新数据可正常写入。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可对视图片、视频进行混合直存，无须存储服务器和图片服务器的参与，平台服务器宕机时，存储业务正常。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一键配置存储模式，自动实现RAID创建和空间划分及CVR服务配置。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支持录像存储过程中加入特殊字段，防止录像被篡改或伪造，以保证录像的原始性及完整性。可对录像的某个时间点添加标签，并可进行查询、回放、下载。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应能接入并存储总码流不超过1600Mbps的800路2Mbps码流的视（音）频图像；同时下载总码流不超过160Mbps带宽的80路2Mbps码流的视（音）频图像；同时回放总码流不超过160Mbps的80路2Mbps码流的视（音）频图像。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可接入MPEG4、H.264、H.265、Smart265、SVAC编码格式和分辨率为4096×2160的前端设备并存储录像文件。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可将接入样机的网络设备的IP地址、端口号等信息以excel形式进行导入导出。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应能预录报警触发前30秒的视频录像。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当接入的视频图像的警戒区域内探测到移动目标时，可给出报警提示信息并进行录像。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在UI界面实时显示磁盘体检状态，对异常状态磁盘，可查看处理建议信息。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支持远程实现每一块硬盘指示灯的单独点亮操作，可定位磁盘位置。</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A684C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03BD5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583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CCEE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4D4CB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大模型文搜超脑</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D14EF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2U机架式8盘位嵌入式边缘计算主机，采用存算一体架构，内置高性能AI处理器，搭载1+1冗余电源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存储接口：8个SATA接口，支持硬盘热插拔，可满配16TB硬盘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视频接口：2×HDMI，2×VGA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网络接口：2×RJ45 10/100/1000Mbps自适应以太网口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输入带宽：320Mbps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输出带宽：256Mbps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接入能力：32路H.264、H.265格式高清码流接入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解码能力：最大支持32×1080P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显示能力：最大支持8K+1080P、2×4K异源输出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RAID模式：RAID0、RAID1、RAID5、RAID6、RAID10，支持全局热备盘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整机搭载3颗高性能AI引擎（其中1颗图文建模专用引擎，不用于视频分析），支持独立配置目标识别、周界防范、周界二次分析、视频结构化、图搜，文搜引擎模式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整机搭载3颗高性能AI引擎（其中1颗图文建模专用引擎，不用于视频分析），支持独立配置目标识别、周界防范、周界二次分析、视频结构化、以图搜图，以文搜图引擎模式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一、以文搜图-以图搜图：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支持以文搜图功能，开放式语义检索，输入文字描述即可查找相关目标；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支持人，车，非机动车以及附属物的开放式属性检索，支持基础事件检索如玩手机，打电话；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支持秒级检索响应，检索结果快速返回；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支持以图搜图功能，可对视频预览和录像中的目标实现快速检索；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视频流性能（普通相机）：16路视频流（2MP)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图片流性能（智搜相机）：32路图片流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单颗AI引擎分析能力：32路图片流；8路2MP视频流/6路4MP/3路8MP视频流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二、目标识别应用：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支持目标抓拍、比对报警；支持以图搜图、按姓名检索、按属性检索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目标名单库：支持32个名单库，名单库库容10万张；路人库库容10万张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视频流：16路视频流（4MP）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图片流：32路图片流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目标客流：支持客流分析（图片流），支持4个客流统计组去重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目标应用：签到、频次（高频、低频）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单颗AI引擎分析能力：32路图片流或8路2MP/8路4MP/4路8MP视频流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三、周界防范应用：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支持周界算法（越界侦测、区域入侵、进入区域、离开区域）事件报警及联动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支持大模型周界的二次分析功能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视频流性能：24路视频流（2MP）周界防范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图片流性能：32路图片流大模型周界防范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单颗AI引擎分析能力：32路图片流或12路2MP/6路4MP/2路8MP视频流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四、视频结构化应用：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支持目标，人体，车辆，非机动车抓拍，支持人体以图搜图及属性检索，支持车牌识别，车牌库报警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视频结构化性能：16路视频流（2MP）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单颗AI引擎分析能力：8路2MP/6路4MP/3路8MP视频流</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2DFD0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5D4F0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2953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F3AF3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59B48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AI硬盘</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C36FD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16TB HDD，具备更高容量，可在每个机架中提供更多 PB 的空间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传统磁记录（CMR），确保广泛兼容性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氦气（He）密封设计，实现更高的存储密度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符合工业标准的3.5英寸，26.1毫米高度规格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转速（RPM）7200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超大规模 SATA 型号针对大型数据传输进行了调整，可实现低延迟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平均故障间隔时间（MTBF，小时）可达2,500,000小时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满足数据严苛的7*24小时运行可靠性、安全性的需求</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319AD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1A479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185B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85CD4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5B7F0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存储服务器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DFB7D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具有4个HDMI接口、2个VGA接口、4个RJ45千兆网络接口、2个USB2.0接口、4个USB3.0接口、1个RS232接口、2个RS485接口（可接入RS485键盘）、1个eSATA接口、1+1冗余电源、1+1冗余风扇；具有1路音频输入接口、2路音频输出接口、16路报警输入接口、8路报警输出接口，可内置24块SATA接口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支持最大接入带宽1024Mbps，最大存储带宽1024Mbps，最大转发带宽1024Mbps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可接入 1T、2T、3T、4T、6T、8T、10T、12TB、14TB、16TB、18TB、20TB 容量的 SATA接口硬盘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支持选取HDMI3作为8K输出，选取HDMI1/HDMI2作为4K输出，选取HDMI4作为1080P输出，最大支持1路8K+2路4K+1路1080P三组异源输出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支持网络端口扫描行为预警，可自动封禁IP，并上报预警，支持远程下发IP拦截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支持自动跳转https功能，设备启用自动跳转https功能后不支持http协议访问，http访问入口连接会自动重定向到https入口</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F9E8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E9BDB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9D3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089EE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46478B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企业级硬盘</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ACD84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需8TB HDD，具备更高容量，可在每个机架中提供更多 PB 的空间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传统磁记录（CMR），确保广泛兼容性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氦气（He）密封设计，实现更高的存储密度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符合工业标准的3.5英寸，26.1毫米高度规格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转速（RPM）7200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超大规模 SATA 型号针对大型数据传输进行了调整，可实现低延迟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平均故障间隔时间（MTBF，小时）可达2,500,000小时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满足数据严苛的7*24小时运行可靠性、安全性的需求</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1C3B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DE6E7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r>
      <w:tr w14:paraId="3702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E28E3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70ECC4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监视器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A0A25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需50寸4K安防监视器器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支持3840 × 2160超高清显示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采用超宽视角屏幕（上下左右）178°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3D数字图象降噪处理技术，画质更真实更清晰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超窄边设计，超高屏占比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支持文本、图片、音频、视频等多种格式多媒体播放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显示尺寸不少于：50 inch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屏幕可视区域不少于：1095.84 mm × 616.41 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物理分辨率不少于：3840 × 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背光源类型：D-LED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像素间距不少于：0.2854 mm (H) × 0.2854 mm (V)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亮度不少于：300 cd/m²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可视角不少于：178° (H) / 178° (V)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色深度不少于：10bit, 1.07G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对比度不少于：5000 : 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 响应时间不少于：9.5 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 刷新率不少于：60 Hz</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C1815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0F1A5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42B0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691"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33D17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74B1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LCD拼接大屏</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48FA1E2">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LCD显示单元为：55“超窄边液晶屏；物理分辨率最高需要达到1920×1080，响应时间≤8ms。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LCD显示单元物理拼缝≤1.7mm，亮度达到680cd/㎡，对比度达到1200:1，图像显示清晰度≥950TVL，亮度鉴别等级为11级。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LCD显示单元通过CCC检测认证，并提供CCC认证证书。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LCD显示单元具备能效等级为1级的CQC节能认证证书、CEC环境I型认证证书。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用白电平幅度调到50%作为输入，输出设置为单画面，肉眼观测CVBS信号输出，图像显示无水平、倾斜的水波纹现象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测试频率范围80MHz~2.7GHz； 频率为1KHz，80%调制的正弦波； 测试场强10V/m; 测试结果：设备工作正常，无闪屏、花屏现象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液晶显示单元支持HDMI环通拼接功能，接入4K 60Hz信号时，自环通能力达到35级，且最后一级正常显示无噪点。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拼接屏具有将输入的4K信号源旋转90度、180度和270度的功能，且不损失分辨率</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AC63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A0D96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298F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55515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5327F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气动前维护壁挂支架</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D3090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适用场合 后墙可承重，墙面平整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适用规模 适合5行10列以内的拼接规模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可前维护 ，快速安装，支持现场扩容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支架均采用SPCC优质冷轧钢板保障质量的源头；表面采用静电喷塑工艺，喷塑固化温度180-210度，涂层厚度80-100微米，对高防腐要求产品还可选择阴极电泳底漆工艺，防腐耐锈。</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99B3A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7626B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1C2E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0C9F8E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56844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HDMI高清线缆</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30CD8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HDMI 1.4 4K30Hz铜缆 （≥10米）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支持HDMI 4K30Hz型号稳定传输。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即插即用，无需驱动程序。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线缆类型（音视频线）：铜缆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视频版本：HDMI 1.4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支持最大分辨率：4K 30Hz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接口类型：HDMI</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93625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A6028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5B8F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44C68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CB026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超高清解码服务器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F4B94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支持主动解码和被动解码两种解码模式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支持开窗、窗口漫游、窗口分屏功能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支持远程录像文件的解码输出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解码分辨率：最大支持3200W像素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解码通道：80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解码能力：支持5路3200W，或10 路1600W，或12 路1200W，或20 路800W，或25 路600W，或40 路400W，或80 路200W及以下分辨率同时实时解码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画面分割数：1/2/4/6/8/9/12/16/25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输入分辨率：1080P: 1920 × 1080@50/60 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720P: 1280 × 720@50/60 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视频输入接口：2路HDMI 1.4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支持对输入的视频画面进行90°、180°、270°旋转显示。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支持黑白名单功能，可设置256个黑白名单；当设置白名单时，只允许白名单IP访问设备；当设置黑名单时，黑名单内IP无法访问设备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支持1、2、4、6、8、9、10、12、16画面分割显示；支持平均分割；支持分割线开启/关闭设置，支持底色设置功能。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可通过客户端软件设置HDMI接口输出分辨率为3840*2160(30Hz、1920*1080(50Hz)、1920*1080(60Hz))、1680*1050(60Hz)、1600*1200(60Hz)、1280*1024(60Hz)、1280*720(60Hz)、1280*720(50Hz)、1024*768(60Hz)。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支持前端接入智能摄像机，直连前端人脸检测设备，可实时展示人脸检测结果，包括年龄、性别、是否戴眼镜等人脸属性信息；属性直接叠加画面显示。</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A7BCC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7534A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333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C6FFF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7F32C9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综合安防管理平台</w:t>
            </w:r>
          </w:p>
        </w:tc>
        <w:tc>
          <w:tcPr>
            <w:tcW w:w="3332" w:type="pct"/>
            <w:gridSpan w:val="2"/>
            <w:tcBorders>
              <w:top w:val="nil"/>
              <w:left w:val="single" w:color="000000" w:sz="4" w:space="0"/>
              <w:bottom w:val="single" w:color="000000" w:sz="4" w:space="0"/>
              <w:right w:val="single" w:color="000000" w:sz="4" w:space="0"/>
            </w:tcBorders>
            <w:noWrap w:val="0"/>
            <w:vAlign w:val="center"/>
          </w:tcPr>
          <w:p w14:paraId="157A2D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设备具有1个DP接口、2个HDMI接口，1个VGA口、4个RJ45 10/100/1000Mbps 自适应以太网口、7个USB接口（其中5个USB2.0接口,2个USB3.0接口）、1个RS-485接口、1个RS-232接口、16路报警输入接口、4路报警输出接口、 5个SATA 3.0接口；具有2路音频输入（1路3.5mm，1路RCA），2路音频输出（1路3.5mm、1路RCA）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支持业务应用组件化，各组件独立运行、维护，支持独立安装或卸载。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支持管理10个电视墙，监控点上墙出图像耗时小于3秒，支持电视墙场景管理和场景切换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监控点最大管理容量为1000路。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大屏控制，可对大屏进行1/4/9/16/25分屏、拼接、开窗、窗口漫游的操作，通过客户端支持电视墙开窗后支持分割，并可将大屏分屏配置另保存为场景，支持在iPad上操作监控点上墙、拼接、分屏、漫游、预案切换等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支持管理门禁点数量500个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支持以脸搜脸的多脸模式，上传一张图片中有多个人脸时，可对图片中的多个人脸一次识别后依次选择进行以脸搜脸，无需多次上传，人脸数最大不超过五个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支持开启SVC解码功能，可同时回放5路400W分辨率、H.264/H.265编码格式的视频图像，解码总资源为10个1920×1080格式的视频图像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300路视频，50个门禁，1500户可视对讲，1万人员，4车道，200个防区管理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支持高空抛物、电动车进电梯、电瓶车违规停放、人员离岗、暴露垃圾、打包垃圾、垃圾桶满溢等智能监控报警事件</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74B0D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04C3C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1A2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2563"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9D6BF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2" w:type="pct"/>
            <w:gridSpan w:val="2"/>
            <w:tcBorders>
              <w:top w:val="nil"/>
              <w:left w:val="single" w:color="000000" w:sz="4" w:space="0"/>
              <w:bottom w:val="single" w:color="000000" w:sz="4" w:space="0"/>
              <w:right w:val="single" w:color="000000" w:sz="4" w:space="0"/>
            </w:tcBorders>
            <w:noWrap w:val="0"/>
            <w:vAlign w:val="center"/>
          </w:tcPr>
          <w:p w14:paraId="730411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综合安防管理终端</w:t>
            </w:r>
          </w:p>
        </w:tc>
        <w:tc>
          <w:tcPr>
            <w:tcW w:w="3332" w:type="pct"/>
            <w:gridSpan w:val="2"/>
            <w:tcBorders>
              <w:top w:val="nil"/>
              <w:left w:val="single" w:color="000000" w:sz="4" w:space="0"/>
              <w:bottom w:val="single" w:color="000000" w:sz="4" w:space="0"/>
              <w:right w:val="single" w:color="000000" w:sz="4" w:space="0"/>
            </w:tcBorders>
            <w:noWrap w:val="0"/>
            <w:vAlign w:val="center"/>
          </w:tcPr>
          <w:p w14:paraId="4034343D">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intel12代/21L机箱/win10 家庭版操作系统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高性能  采用Intel处理器， 采用DDR4高速内存， 采用大容量高速固态盘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更兼容 支持主流操作系统 ，支持主流办公软件，安防应用软件， 支持主流视音频播放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业务适用性强 支持多路高清视频回放， 支持多屏显示、视频预览和业务操作并行， 支持视频监控录像快速下载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处理器：Intel LGA1700 i5-12500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内存扩展：默认8G 3200MHz DDR4*1；2根内存插槽，DDR4，单个容量支持8G、16G、32G，最大支持容量64G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主板型号：B660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PCIe扩展：PCIE x16 *1； PCIE x1 *1 可扩展独立显卡、千兆网卡、无线网卡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磁盘容量：默认512G SATA SSD；1×M.2接口，4个SATA 3.0接口(6Gbps)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支持128G、256G、512G、1T、2T、4T硬盘</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4FDEE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11B2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49D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E69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4E8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核心三层交换机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35D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配置：可用千兆光接口数量≥28，复用的千兆电口数量≥8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管理口：支持独立的console管理串口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交换容量≥336Gbps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转发性能≥96Mpps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MAC地址表≥16K，支持MAC地址学习数目限制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提供工信部入网证、入网检测报告证明及CCC证书</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EA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792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46D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1EF784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93D6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操作台</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8782B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3位操作台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尺寸：≤1150*1800*1004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立柱≤1.5，其余≤1.2</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96957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DAE16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60C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31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C65CA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E24D9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服务器专用机柜（2米）</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846031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01. 42U，网孔门，落地 空机柜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承重：静态约1000KG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前后门材质：前单开网孔门，后双开网孔门，冷轧板 T=1.5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门敞开百分比：前门78%，后门77.2%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侧门材质：冷轧板 T=1.0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门框左右立柱材质：冷轧板 T=2.0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左右支架：冷轧板 T=1.5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横梁：冷轧板 T=1.5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层板：1个，宽≤470*深750*高48 mm，承重约60KG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L型隔条/支架：1对，长≤750*宽38*高38 mm，承重约30KG</w:t>
            </w:r>
          </w:p>
          <w:p w14:paraId="61E27F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 PDU：1个，8口PDU，输入10A，带2M线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滚轮：支持，4个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脚撑：支持，4个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风扇：不含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辅件：50套安装螺丝，前/后侧门钥匙各两把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 净重：约140KG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 尺寸（宽*深*高）：≤600*1200*2000 mm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A7B8B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8451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7B42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2766"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1A5EFB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593146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监控专用网线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B197B08">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超5类网线,Cat5e非屏蔽双绞线,CM防火等级,24AWG,工作温度为-20~60℃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11801、TIA-568-C.2、GB/T 18015.5要求,所用材料符合RoHS要求,并通过CM防火等级认证，性能指标优于现行5e类线缆100MHz标准；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标准装箱长度:305m±1.5m；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芯线规格:24AWG,无氧铜；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线缆结构：4对8芯双绞线,每芯均有颜色区分,外皮需印有厂商标识及电缆编码，有撕裂绳；</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1B860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74BE2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r>
      <w:tr w14:paraId="0D1D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0F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9B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六类非屏蔽跳线</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41B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6类非屏蔽跳线,2米,CM护套；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11801、TIA-568-C.2要求,所用材料符合RoHS要求，性能指标优于现行6类线缆250MHz标准；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线缆结构:4对8芯双绞线,每芯均为7*0.2多芯软线结构,跳线100%原装出厂测试,跳线尾部采用模具注塑的尾套，RJ45头、护套、线缆一体化，确保多次插拔，以保证产品可靠性。</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C3E32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0D5D1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r>
      <w:tr w14:paraId="3FB3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0EE72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557C4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FDFBA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室外12芯OS2单模光缆，9/125μm，工作温度为-20~60℃；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光缆结构:GYTS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护套类型:PE护套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衰减：1310nm≤0.4dB/km，1550nm≤0.4dB/km；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芯核直径：9±2.5μm；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包层直径：125±2μm。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C485B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AD5E7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5500</w:t>
            </w:r>
          </w:p>
        </w:tc>
      </w:tr>
      <w:tr w14:paraId="1927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4825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48BE2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8口光纤终端盒</w:t>
            </w:r>
          </w:p>
        </w:tc>
        <w:tc>
          <w:tcPr>
            <w:tcW w:w="3332" w:type="pct"/>
            <w:gridSpan w:val="2"/>
            <w:tcBorders>
              <w:top w:val="single" w:color="000000" w:sz="4" w:space="0"/>
              <w:left w:val="single" w:color="000000" w:sz="4" w:space="0"/>
              <w:bottom w:val="single" w:color="000000" w:sz="4" w:space="0"/>
              <w:right w:val="single" w:color="000000" w:sz="4" w:space="0"/>
            </w:tcBorders>
            <w:noWrap/>
            <w:vAlign w:val="center"/>
          </w:tcPr>
          <w:p w14:paraId="0A6734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8口LC金属终端盒（不包含尾仟、跳线、耦合器）</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FE98C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994FD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r>
      <w:tr w14:paraId="1C45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C847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63E9DE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24口光纤终端盒</w:t>
            </w:r>
          </w:p>
        </w:tc>
        <w:tc>
          <w:tcPr>
            <w:tcW w:w="3332" w:type="pct"/>
            <w:gridSpan w:val="2"/>
            <w:tcBorders>
              <w:top w:val="single" w:color="000000" w:sz="4" w:space="0"/>
              <w:left w:val="single" w:color="000000" w:sz="4" w:space="0"/>
              <w:bottom w:val="single" w:color="000000" w:sz="4" w:space="0"/>
              <w:right w:val="single" w:color="000000" w:sz="4" w:space="0"/>
            </w:tcBorders>
            <w:noWrap/>
            <w:vAlign w:val="center"/>
          </w:tcPr>
          <w:p w14:paraId="344D61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24口LC光纤终端盒（不包含尾仟、跳线、耦合器）兼容机架式安装</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3B3B3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97BCE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3E9D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07D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1D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LC-LC单模光纤跳线</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016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LC-LC单模跳线,OS2,双工,2米,符合IEC60332-1的LSZH防火等级</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67AC5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B8289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r>
      <w:tr w14:paraId="4097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42D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8BD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LC耦合器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037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LC双工光纤适配器模块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可支持单多模LC接口的端接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衰减小于0.3dB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匹配光纤终端盒</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57ABD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13BD9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r>
      <w:tr w14:paraId="5C5D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7BB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3C4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LC单模光纤尾纤</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F0C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LC单模尾纤,OS2,单工,≥2米,配合单模光缆使用</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C9C7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0986F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r>
      <w:tr w14:paraId="4972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43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62C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金属理线器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FE6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理线器，带金属盖板，1U，安装于机架的前端，用于提供配线架或设备用跳线的水平方向线缆管理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C0C42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F9CE2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637A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A0E94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82D2C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光纤热熔</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B654D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热熔衰减值≤0.05dB/节点</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24F8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B9C8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r>
      <w:tr w14:paraId="0156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2570A1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B675C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电源线支线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E6963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无氧铜线芯，导体纯度高，导电性强。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在满足国标直流电阻的基础上，加大导体截面积，线缆阻抗更低，更少发热，更省电。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环保绝缘、护被，耐磨耐拉伸，抗潮防冻，抵抗各种恶劣气候，可靠耐用。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线芯同心度高，绝缘和护套厚度均匀，防止击穿，符合国家3C认证，全力保障用电安全。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产品特性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线缆类型（电源线）：RVV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导体类型：无氧铜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护套类型：PVC  200米/卷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线缆芯数：2芯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标称截面积：≤1mm²</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774E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4F85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r>
      <w:tr w14:paraId="3F67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4FB86E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0BB1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2F337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2芯RVV电源线（1.5mm²）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无氧铜线芯，电阻低，导电性强，传输损耗低，发热小，更省电。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环保绝缘、护被，耐磨耐拉伸，抗潮防冻，抵抗各种恶劣气候，可靠耐用。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线芯同心度高，绝缘和护套厚度均匀，防止击穿，符合国家3C认证，全力保障用电安全。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线芯绝缘颜色鲜艳，便于区分，便于施工识别。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符合RoHS 2.0 环保认证。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导体类型：无氧铜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护套类型：PVC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线缆芯数：2芯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线缆类型（电源线）：RVV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屏蔽性能：非屏蔽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标称截面积：≤1.5mm²</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D91F5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C55DA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37B7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08B10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25AC2B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21DA5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PVC管材，≥25mm穿线管</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DDD63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97C74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315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E0C70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3CE836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PE穿线管</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E58F8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PE穿线管，国标25*1.6穿线管≥200米</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CBC67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40F68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E4A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5AF758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4122F5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监控立杆地基固定</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FB901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监控立杆地基固定、开挖、回填等费用</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BAC8E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BBF29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r>
      <w:tr w14:paraId="2ACC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03212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21F4B4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光缆敷设及安装费</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52170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含运输、开挖、敷设、回填，特殊土质视现场情况而定，线路敷设、设备安装、调试、光纤热熔、维护等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9982E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3F188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4E4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4454" w:type="pct"/>
            <w:gridSpan w:val="5"/>
            <w:tcBorders>
              <w:top w:val="nil"/>
              <w:left w:val="nil"/>
              <w:bottom w:val="nil"/>
              <w:right w:val="nil"/>
            </w:tcBorders>
            <w:noWrap w:val="0"/>
            <w:vAlign w:val="center"/>
          </w:tcPr>
          <w:p w14:paraId="239670BF">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二、综合布线</w:t>
            </w:r>
          </w:p>
        </w:tc>
        <w:tc>
          <w:tcPr>
            <w:tcW w:w="231" w:type="pct"/>
            <w:tcBorders>
              <w:top w:val="single" w:color="000000" w:sz="4" w:space="0"/>
              <w:left w:val="nil"/>
              <w:bottom w:val="nil"/>
              <w:right w:val="nil"/>
            </w:tcBorders>
            <w:noWrap w:val="0"/>
            <w:vAlign w:val="center"/>
          </w:tcPr>
          <w:p w14:paraId="306E1A84">
            <w:pPr>
              <w:jc w:val="center"/>
              <w:rPr>
                <w:rFonts w:hint="eastAsia" w:ascii="仿宋" w:hAnsi="仿宋" w:eastAsia="仿宋" w:cs="仿宋"/>
                <w:b/>
                <w:bCs/>
                <w:i w:val="0"/>
                <w:iCs w:val="0"/>
                <w:color w:val="000000"/>
                <w:sz w:val="18"/>
                <w:szCs w:val="18"/>
                <w:u w:val="none"/>
              </w:rPr>
            </w:pPr>
          </w:p>
        </w:tc>
        <w:tc>
          <w:tcPr>
            <w:tcW w:w="297" w:type="pct"/>
            <w:gridSpan w:val="2"/>
            <w:tcBorders>
              <w:top w:val="nil"/>
              <w:left w:val="nil"/>
              <w:bottom w:val="nil"/>
              <w:right w:val="nil"/>
            </w:tcBorders>
            <w:noWrap w:val="0"/>
            <w:vAlign w:val="center"/>
          </w:tcPr>
          <w:p w14:paraId="5ABF3FE1">
            <w:pPr>
              <w:jc w:val="center"/>
              <w:rPr>
                <w:rFonts w:hint="eastAsia" w:ascii="仿宋" w:hAnsi="仿宋" w:eastAsia="仿宋" w:cs="仿宋"/>
                <w:i w:val="0"/>
                <w:iCs w:val="0"/>
                <w:color w:val="000000"/>
                <w:sz w:val="18"/>
                <w:szCs w:val="18"/>
                <w:u w:val="none"/>
              </w:rPr>
            </w:pPr>
          </w:p>
        </w:tc>
      </w:tr>
      <w:tr w14:paraId="54A5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282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465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英式双口斜插面板</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441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斜口面板,双孔,带弹起式防尘盖,标配可替换的计算机,电话标识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材料：所有塑料材料均采用ABS材质耐腐塑料，配有标签。</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AC97F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F1B02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w:t>
            </w:r>
          </w:p>
        </w:tc>
      </w:tr>
      <w:tr w14:paraId="13DE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CB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B0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六类非屏蔽白色模块</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45E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6类非屏蔽模块(180°卡接  H-JACK)，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标准：ANSI/TIA568C.2 及ISO/IEC 11801:2002 Ed2.0 ，模块性能指标完全优于现行6类250MHZ标准；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拔插寿命：≥ 1500 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端接寿命：≥250次；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端子镀金厚度：≥ 50μ；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模块尾部带线缆保护套；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采用专用的带线工具一次性打断8根线缆，保证施工质量和测试效果；</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38570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EC0EA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374</w:t>
            </w:r>
          </w:p>
        </w:tc>
      </w:tr>
      <w:tr w14:paraId="1923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564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FFF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六类非屏蔽网线</w:t>
            </w:r>
          </w:p>
        </w:tc>
        <w:tc>
          <w:tcPr>
            <w:tcW w:w="3332" w:type="pct"/>
            <w:gridSpan w:val="2"/>
            <w:tcBorders>
              <w:top w:val="single" w:color="000000" w:sz="4" w:space="0"/>
              <w:left w:val="nil"/>
              <w:bottom w:val="single" w:color="000000" w:sz="4" w:space="0"/>
              <w:right w:val="single" w:color="000000" w:sz="4" w:space="0"/>
            </w:tcBorders>
            <w:shd w:val="clear" w:color="auto" w:fill="FFFFFF"/>
            <w:noWrap w:val="0"/>
            <w:vAlign w:val="center"/>
          </w:tcPr>
          <w:p w14:paraId="0918FD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6类网线,Cat6非屏蔽双绞线,CM防火等级,24AWG,工作温度为-20~60℃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11801、TIA-568-C.2、GB/T 18015.5要求,所用材料符合RoHS要求,并通过CM防火等级认证，性能指标优于现行6类线缆250MHz标准；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标准装箱长度:305m±1.5m；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芯线规格:24AWG,无氧铜；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线缆结构：4对8芯双绞线,每对之间采用十字骨架隔离,每芯均有颜色区分,外皮印有厂商标识及电缆编码，有撕裂绳；</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574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B1D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r>
      <w:tr w14:paraId="1DAF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BF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876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12芯单模光纤</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A90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12芯OS2单模光缆，9/125μm，工作温度为-20~60℃；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光缆结构:GYFTY</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护套类型:PE护套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衰减：≤0.4dB/km（1550nm），≤0.5dB/km(1310nm)；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F627E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35276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w:t>
            </w:r>
          </w:p>
        </w:tc>
      </w:tr>
      <w:tr w14:paraId="0C19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B8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FD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六类24口配线架</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A8B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6类非屏蔽配线架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产品类型：Cat6一体化非屏蔽配线架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产品规格：24口RJ45一体化配线架，含打线模块。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执行标准：ISO/IEC 11801:2002 Ed2.0，ANSI/TIA 568C.2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结构特征：自带后置式理线架，便于线缆的安装维护以及增加线缆的弯曲半径。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标识特点：配线架带有透明标识系统，配备标签条用于网络管理。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EA25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E07C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r>
      <w:tr w14:paraId="178A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CEF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77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六类非屏蔽跳线</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3FE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6类非屏蔽跳线,2米,CM护套；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11801、TIA-568-C.2要求,所用材料符合RoHS要求，性能指标优于现行6类线缆250MHz标准；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线缆结构:4对8芯双绞线,每芯均为7*0.2多芯软线结构,跳线100%原装出厂测试,跳线尾部采用模具注塑的尾套，RJ45头、护套、线缆一体化，确保多次插拔，以保证产品可靠性。</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097AA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4DF0F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r>
      <w:tr w14:paraId="2DA1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5A8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D6B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金属理线器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543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理线器，带金属盖板，1U，安装于机架的前端，用于提供配线架或设备用跳线的水平方向线缆管理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C8D6E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8A6DC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1FDE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551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1E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24芯ODF配线架</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0019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01. 24芯ODF架LC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容量：24芯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连接器类型：双工LC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高度：1U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尺寸：≤44.5*430*250mm（高*宽*深）</w:t>
            </w:r>
          </w:p>
          <w:p w14:paraId="300DC7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 尾纤规格：LC单模</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0212F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3D774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1E62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864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7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LC双工适配器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3F2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LC双工光纤适配器模块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可支持单多模LC接口的端接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衰减小于0.3dB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兼容工作区面板及24口光纤配线箱</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7292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33CE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2EAF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346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762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LC-LC单模光纤跳线</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F5D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LC-LC单模跳线,OS2,双工,2米,符合IEC60332-1的LSZH防火等级</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646C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4C7D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4FF3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D6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488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LC单模光纤尾纤</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D9D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LC单模尾纤,OS2,单工,2米,配合单模光缆使用</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3FEB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41DD0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36F6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3D2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CCD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金属理线器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7C9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理线器，带金属盖板，1U，安装于机架的前端，用于提供配线架或设备用跳线的水平方向线缆管理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E384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CC3C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4430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00E96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6F3CC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布线落地机柜</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90670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尺寸：≤1200*600*600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02. 防护等级：IP 55;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03. 工作温湿度：-20—70℃， 5—95%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04. 主要材料：≤1.2mm 冷轧钢板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落地式安装（不含安装配件）</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684B5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186919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285E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58E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34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48芯ODF配线架</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892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48芯ODF架LC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容量：48芯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连接器类型：双工LC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尺寸：≤87*430*250mm（高*宽*深）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高度：1U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尾纤规格：LC单模</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EFF0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813DB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14:paraId="1140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B3E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26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LC双工适配器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0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LC双工光纤适配器模块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可支持单多模LC接口的端接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衰减小于0.3dB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兼容工作区面板及24口光纤配线箱</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48F2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05E9C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r>
      <w:tr w14:paraId="5F89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AF1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B8E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LC-LC单模光纤跳线</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106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LC-LC单模跳线,OS2,双工,2米,符合IEC60332-1的LSZH防火等级</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73757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7FEE1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r>
      <w:tr w14:paraId="37A1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E5D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FBB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LC单模光纤尾纤</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D64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LC单模尾纤,OS2,单工,2米,配合单模光缆使用</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C9D19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C89D4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r>
      <w:tr w14:paraId="4028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5C3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E75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金属理线器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9FD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理线器，带金属盖板，1U，安装于机架的前端，用于提供配线架或设备用跳线的水平方向线缆管理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2AD7F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FB930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6CCE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F4E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21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综合布线标准机柜</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3CF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布线机柜,42U,2柱,玻璃门,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标准:符合GB/T 19520.2-2007,IEC 297-2,兼容 ETSI 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规格:≤800毫米(宽) x 600毫米(深) x 2054毫米(高),角规框架材料厚度≤2.0mm,其他≤1.2mm.</w:t>
            </w:r>
          </w:p>
          <w:p w14:paraId="3372E8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主要材料:SPCC 优质冷轧钢板</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739B1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BD8A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C6F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13CE5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1905A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汇聚交换机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E923610">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可用千兆电接口数量≥24，可用千兆光接口数量≥4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支持独立的console管理串口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交换容量≥336Gbps/3.36Tbps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包转发率≥108Mpps/126Mpps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提供CQC证书，工信部入网许可证，入网检测报告证明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支持STP、RSTP、MSTP、ERPS功能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支持端口节能功能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支持零配置启动(TFTP方式)功能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支持OSPF FRR 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支持802.1X认证、Portal认证、Triple 认证功能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支持NQA功能，NQA能够正常探测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支持IRF本地负载分担、IRF单点管理功能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支持堆叠链路负载分担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支持链路聚合及聚合零丢包功能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支持CPU保护功能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设备支持流镜像、端口镜像、远程镜像功能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备支持BFD for IPv4路由功能、支持BFD for IPv6路由功能</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E66DB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E5DB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14:paraId="6D32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259"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A93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111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三层交换机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6B3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配置：可用千兆电接口数量≥48，非复用千兆光接口数量≥4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管理口：支持独立的console管理串口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交换容量≥336Gbps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转发性能≥132Mpps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MAC地址表≥16K，支持MAC地址学习数目限制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提供工信部入网证、入网检测报告证明及CCC证书</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78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787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r>
      <w:tr w14:paraId="0A9A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F5F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88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18D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核心交换机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8DB7C">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支持独立主控板槽位数≥2，独立网络业务板槽位数≥6(主控加业务板块数槽位数≥8)，可插拔电源模块槽位数≥2，设备高度≤13U单板卡可支持万兆48端口密度，整机最大可支持288个万兆端口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10G端口时延≤1us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交换容量≥76.8Tbps/384Tbps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转发性能≥57600Mpps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支持虚拟化功能，支持统一管理、故障收敛时间0ms等特性; 堆叠跨框转发平均时延≤2us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MDC 虚拟化功能，通过该功能可以实现创建、删除、单板划入、划出虚拟交换机的特性，支持规格表项叠加的特性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支持OpenFlow功能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支持VxLAN功能，支持VXLAN二三层互通，支持VxLAN OAM ping和tracert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支持IPv4\IPv6 BFD功能，支持与OSPF/v2/v3、VRRP联动，BFD 3ms最小探测间隔测试，平均收敛性能≤12ms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支持MACsec加密技术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支持sFlow等流量统计和分析功能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支持专门针对CPU保护机制的功能，具备 CPU 防攻击能力，保障CPU工作安全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支持ISSU技术，升级过程中保障业务不中断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设备提供2个网管口，支持网管口各份组，提升系统可靠性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支持IPv6协议，支持IPv4和IPv6双协议栈；支持6over4 隧道，4over6 隧道。支持IPV4/IPv6策略路由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支持DHCPv6功能、IPv6 portal功能、IPv6管理功能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支持基于IPv4\IPv6的VRRP功能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支持DRNI(M-LAG)跨设备链路聚合功能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支持Telemetry流量可视化功能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支持配置文件加密，支持 Secure boot(安全boot)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支持mDNS gateway、mDNSrelay</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支持ERSPAN/RSPAN镜像功能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支持Netconf Python、Ansible、可编程性(python)功能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支持MPLS OAM和Ethernet OAM功能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支持缓存微突发监控功能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支持NQA、iNQA(IPCA)功能。通过直接对业务报文进行标记的方法，实现对网络级和设备级的丢包统计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支持VoQ功能；支持IP分片重组功能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ARP容量≥90K个，ARP学习速率≥800个每秒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支持的MAC容量≥280K个，MAC学习速率≥3.5K个每秒</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2BD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9D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4D31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253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8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37609">
            <w:pPr>
              <w:jc w:val="center"/>
              <w:rPr>
                <w:rFonts w:hint="eastAsia" w:ascii="仿宋" w:hAnsi="仿宋" w:eastAsia="仿宋" w:cs="仿宋"/>
                <w:i w:val="0"/>
                <w:iCs w:val="0"/>
                <w:color w:val="000000"/>
                <w:sz w:val="18"/>
                <w:szCs w:val="18"/>
                <w:u w:val="none"/>
              </w:rPr>
            </w:pP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C83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核心交换机标准C类业务板卡，24千兆电，20千兆光，4万兆光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最大支持24个千兆电口，20个千兆光口,4个万兆光口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适配主机型号：DS-3E7803M/DS-3E7803/DS-3E7806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安装方式：插拔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热拔插：支持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板卡额定功率：25W~49W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尺寸（宽×高×深）：≤399mm×40mm×355mm</w:t>
            </w:r>
          </w:p>
          <w:p w14:paraId="507470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工作温度：0 °C - 45 °C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相对湿度：10%～95%（非凝结）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供电电源：主机供电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端口：24个千兆电口，20个千兆光口,4个万兆光口 </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BF0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408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2CAA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92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8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5E50D">
            <w:pPr>
              <w:jc w:val="center"/>
              <w:rPr>
                <w:rFonts w:hint="eastAsia" w:ascii="仿宋" w:hAnsi="仿宋" w:eastAsia="仿宋" w:cs="仿宋"/>
                <w:i w:val="0"/>
                <w:iCs w:val="0"/>
                <w:color w:val="000000"/>
                <w:sz w:val="18"/>
                <w:szCs w:val="18"/>
                <w:u w:val="none"/>
              </w:rPr>
            </w:pP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D956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核心交换机交流电源模块650W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最大支持650W功率输出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适配主机型号：DS-3E7806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安装方式：插拔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板卡额定功率：最大支持650W输出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尺寸（宽×高×深）：≤196mm×128mm×382mm</w:t>
            </w:r>
          </w:p>
          <w:p w14:paraId="7D7F0C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工作温度：0 °C - 45 °C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相对湿度：10%～95%（非凝结） </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FFD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F4F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28D9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98A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0FE6E">
            <w:pPr>
              <w:jc w:val="center"/>
              <w:rPr>
                <w:rFonts w:hint="eastAsia" w:ascii="仿宋" w:hAnsi="仿宋" w:eastAsia="仿宋" w:cs="仿宋"/>
                <w:i w:val="0"/>
                <w:iCs w:val="0"/>
                <w:color w:val="000000"/>
                <w:sz w:val="18"/>
                <w:szCs w:val="18"/>
                <w:u w:val="none"/>
              </w:rPr>
            </w:pP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297E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核心交换机主控引擎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DS-3E7806主控插卡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适配主机型号：DS-3E7806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安装方式：插拔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板卡额定功率：23W~31W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尺寸（宽×高×深）：≤399mm×45mm×355mm</w:t>
            </w:r>
          </w:p>
          <w:p w14:paraId="09E8AB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工作温度：0 °C - 45 °C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相对湿度：10%～95%（非凝结）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供电电源：主机供电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端口：• 1个Console口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1个USB Console接口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2个网管口（1个RJ-45接口和1个SFP接口）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1个主USB接口 </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EFD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BF9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D42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14A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2" w:type="pct"/>
            <w:gridSpan w:val="2"/>
            <w:tcBorders>
              <w:top w:val="nil"/>
              <w:left w:val="single" w:color="000000" w:sz="4" w:space="0"/>
              <w:bottom w:val="single" w:color="000000" w:sz="4" w:space="0"/>
              <w:right w:val="single" w:color="000000" w:sz="4" w:space="0"/>
            </w:tcBorders>
            <w:shd w:val="clear" w:color="auto" w:fill="FFFFFF"/>
            <w:noWrap w:val="0"/>
            <w:vAlign w:val="center"/>
          </w:tcPr>
          <w:p w14:paraId="4E021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边界安全/防火墙</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A12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网络层吞吐量≥3Gbps；IPS吞吐量≥2.8bps；AV吞吐量≥2Gbps；IPSec吞吐量≥1.5Gbps；IPSec 隧道数≥2000；并发连接数≥50万；每秒新建连接数≥3.8万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桌面型机箱，配置≥8 个千兆电口（含一对Bypass接口）；≥1个CON口，≥1个MGT口；≥2个USB3.0口；交流单电源；桌面型机箱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支持GB/T 28181协议准入、GB35114协议准入、支持RTSP协议准入、支持SIP协议准入、支持ONVIF协议准入、支持HIKSDK协议准入、支持DAHUASDK协议准入、支持SSH协议准入、支持GA/T1400协议准入控制、支持Ehome协议准入控制、支持ISUP协议准入控制支持NAT扩展和端口复用，可实现NAT地址的单个端口上建立多条会话，支持SSL VPN客户端硬件特征码绑定认证，支持对登录的用户端系统进行端点安全检查，至少包括指定文件、指定进程、系统补丁、浏览器版本、杀毒软件等，支持入站SmartDNS,能自动判断访问者的IP地址并解析出对应的IP地址,提升网站访问速度，支持NetFlow技术，支持配置主动超时时间、源接口、模板刷新时间、数据包数量、企业字段等信息，实现对高速转发的IP数据流进行测试和统计，支持多层多级（两层八级）的流量层级，支持基于用户/用户组、应用、URL、ip地址、接口、安全域、VLAN、服务/服务组等对象进行带宽限制，支持SSL VPN断开时自动清除cookie等隐私数据，支持抓取原始数据包，查看网络威胁详情及分析取证，支持冗余策略检测，支持策略时间表有效性检测，并支持提供策略优化建议，支持防止共享上网功能，可识别共享上网终端的数量，支持IPSec VPN通过预共享密钥、数字证书认证、XAuth扩展认证方式建立隧道，支持负载均衡功能，能根据安全策略将网络流量均衡到多台服务器上，并提供加权轮询、加权最小连接数、加权散列等多种负载均衡方式，支持路由转发模式，其安全策略生效；支持透明传输模式，其安全策略生效；支持旁路模式、混合模式部署。支持基于源、目的IP策略路由；支持基于接口的策略路由；支持基于协议和端口的策略路由；支持基于应用类型的策略路由；并支持设置全局匹配顺序。支持“多对一”的SNAT；支持“一对多”的DNAT；支持“多对多”的动态SNAT。</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37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ECC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4943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8A88D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510C8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千兆光模块发送端</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33CAC18">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1:SFP光电模块,TX:1.25G RX:1.25G 3.3V TX1310nm/1.25G，RX1550nm/1.25G PECL LC -20～70 20km</w:t>
            </w:r>
            <w:r>
              <w:rPr>
                <w:rFonts w:hint="eastAsia" w:ascii="仿宋" w:hAnsi="仿宋" w:eastAsia="仿宋" w:cs="仿宋"/>
                <w:i w:val="0"/>
                <w:iCs w:val="0"/>
                <w:color w:val="000000"/>
                <w:kern w:val="0"/>
                <w:sz w:val="18"/>
                <w:szCs w:val="18"/>
                <w:u w:val="none"/>
                <w:lang w:val="en-US" w:eastAsia="zh-CN" w:bidi="ar"/>
              </w:rPr>
              <w:br w:type="textWrapping"/>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5A247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E8E6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34AA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547A21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5AD9A9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千兆光模块接收端</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99984FE">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1:SFP光电模块,TX:1.25G RX:1.25G 3.3VTX1550nm/1.25G，RX1310nm/1.25G PECL LC -20～70 20km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C5BB7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7E27B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5244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E6D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2A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EEA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无氧铜线芯，导体纯度高，导电性强。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在满足国标直流电阻的基础上，加大导体截面积，线缆阻抗更低，更少发热，更省电。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环保绝缘、护被，耐磨耐拉伸，抗潮防冻，抵抗各种恶劣气候，可靠耐用。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线芯同心度高，绝缘和护套厚度均匀，防止击穿，符合国家3C认证，全力保障用电安全。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产品特性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线缆类型（电源线）：RVV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导体类型：无氧铜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护套类型：PVC  200米/卷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线缆芯数：2芯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标称截面积：≤1mm²</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D14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2783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2308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ADA2B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3A5BD6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3DF15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PVC管材，20mm、25mm穿线管，PE管材，</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9C2F4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6DE3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3CA4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23F685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289CC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管材敷设及安装费</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38A5F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含运输、线路敷设、安装、辅材（线卡、管卡、胶布、水晶头、配件，管材接头等）及售后维护等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26232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3AA0D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4E8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1121" w:type="pct"/>
            <w:gridSpan w:val="3"/>
            <w:tcBorders>
              <w:top w:val="single" w:color="000000" w:sz="4" w:space="0"/>
              <w:left w:val="single" w:color="000000" w:sz="4" w:space="0"/>
              <w:bottom w:val="single" w:color="000000" w:sz="4" w:space="0"/>
              <w:right w:val="nil"/>
            </w:tcBorders>
            <w:noWrap w:val="0"/>
            <w:vAlign w:val="center"/>
          </w:tcPr>
          <w:p w14:paraId="7E46D29A">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三、办公网络及无线AP</w:t>
            </w:r>
          </w:p>
        </w:tc>
        <w:tc>
          <w:tcPr>
            <w:tcW w:w="3332" w:type="pct"/>
            <w:gridSpan w:val="2"/>
            <w:tcBorders>
              <w:top w:val="single" w:color="000000" w:sz="4" w:space="0"/>
              <w:left w:val="nil"/>
              <w:bottom w:val="single" w:color="000000" w:sz="4" w:space="0"/>
              <w:right w:val="nil"/>
            </w:tcBorders>
            <w:noWrap w:val="0"/>
            <w:vAlign w:val="center"/>
          </w:tcPr>
          <w:p w14:paraId="4D5683D0">
            <w:pPr>
              <w:jc w:val="left"/>
              <w:rPr>
                <w:rFonts w:hint="eastAsia" w:ascii="仿宋" w:hAnsi="仿宋" w:eastAsia="仿宋" w:cs="仿宋"/>
                <w:b/>
                <w:bCs/>
                <w:i w:val="0"/>
                <w:iCs w:val="0"/>
                <w:color w:val="000000"/>
                <w:sz w:val="18"/>
                <w:szCs w:val="18"/>
                <w:u w:val="none"/>
              </w:rPr>
            </w:pPr>
          </w:p>
        </w:tc>
        <w:tc>
          <w:tcPr>
            <w:tcW w:w="231" w:type="pct"/>
            <w:tcBorders>
              <w:top w:val="single" w:color="000000" w:sz="4" w:space="0"/>
              <w:left w:val="nil"/>
              <w:bottom w:val="single" w:color="000000" w:sz="4" w:space="0"/>
              <w:right w:val="nil"/>
            </w:tcBorders>
            <w:noWrap w:val="0"/>
            <w:vAlign w:val="center"/>
          </w:tcPr>
          <w:p w14:paraId="5D6B8845">
            <w:pPr>
              <w:jc w:val="center"/>
              <w:rPr>
                <w:rFonts w:hint="eastAsia" w:ascii="仿宋" w:hAnsi="仿宋" w:eastAsia="仿宋" w:cs="仿宋"/>
                <w:b/>
                <w:bCs/>
                <w:i w:val="0"/>
                <w:iCs w:val="0"/>
                <w:color w:val="000000"/>
                <w:sz w:val="18"/>
                <w:szCs w:val="18"/>
                <w:u w:val="none"/>
              </w:rPr>
            </w:pPr>
          </w:p>
        </w:tc>
        <w:tc>
          <w:tcPr>
            <w:tcW w:w="297" w:type="pct"/>
            <w:gridSpan w:val="2"/>
            <w:tcBorders>
              <w:top w:val="single" w:color="000000" w:sz="4" w:space="0"/>
              <w:left w:val="nil"/>
              <w:bottom w:val="single" w:color="000000" w:sz="4" w:space="0"/>
              <w:right w:val="nil"/>
            </w:tcBorders>
            <w:noWrap w:val="0"/>
            <w:vAlign w:val="center"/>
          </w:tcPr>
          <w:p w14:paraId="5BAA83DE">
            <w:pPr>
              <w:rPr>
                <w:rFonts w:hint="eastAsia" w:ascii="仿宋" w:hAnsi="仿宋" w:eastAsia="仿宋" w:cs="仿宋"/>
                <w:b/>
                <w:bCs/>
                <w:i w:val="0"/>
                <w:iCs w:val="0"/>
                <w:color w:val="000000"/>
                <w:sz w:val="18"/>
                <w:szCs w:val="18"/>
                <w:u w:val="none"/>
              </w:rPr>
            </w:pPr>
          </w:p>
        </w:tc>
      </w:tr>
      <w:tr w14:paraId="469A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2124"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5CF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54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面板AP</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A18A1">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支持802.11a/b/g/n/ac/ac wave2/ax协议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支持双频4流设计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整机协商速率≥1.775Gbps，其中5G射频速率≥1.2G，2.4G速率≥0.575G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整机接口≤1个100/1000Mbps(RJ45)千兆接口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设备和尺寸为≤86mmx86mm尺寸</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A0A34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EB7AB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r>
      <w:tr w14:paraId="037E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FC9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359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吸顶AP</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D88D3">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支持802.11a/b/g/n/ac/ac wave2/ax协议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整机接入速率≥2.975Gbps，其中5GHz射频速率≥2.4Gbps，2.4GHz射频速率≥0.575Gbps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支持双频4流设计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≥1个100/1000Mbps(RJ45)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支持壁挂、吸顶安装方式</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FB9A3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21492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r>
      <w:tr w14:paraId="75EB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E9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47A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多业务无线控制器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5D8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支持常规AP最大管理数量≥288，自带不少于128个授权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WAN: 可用2.5GE接口数量≥2；LAN: 可用GE接口数量≥8，可用SFP+接口数量≥2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设备支持内置双电源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支持AC内漫游，支持跨AC间漫游，支持跨VLAN的三层漫游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支持7层移动安全检测 /防御 (WIDS/WIPS)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支持按照用户在线会话数和用户流量负载分担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支持信道智能切换，保证每个AP能够分配到最优的信道</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D12F7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A9F9F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6615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F67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69A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二层网管型千兆POE交换机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ABF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可用千兆PoE电接口数量≥8，可用千兆光接口数量≥2，整机最大输出功率125 W，单端口最大输出功率30 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支持独立的console管理串口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交换容量≥336Gbps/3.36Tbps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包转发率≥81Mpps/108Mpps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提供CQC证书，工信部入网许可证，入网检测报告证明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支持STP、RSTP、MSTP、ERPS功能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支持端口节能功能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支持零配置启动(TFTP方式)功能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支持OSPF FRR 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支持802.1X认证、Portal认证、Triple 认证功能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支持NQA功能，NQA能够正常探测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支持IRF本地负载分担、IRF单点管理功能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支持堆叠链路负载分担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支持链路聚合及聚合零丢包功能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支持CPU保护功能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设备支持流镜像、端口镜像、远程镜像功能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备支持BFD for IPv4路由功能、支持BFD for IPv6路由功能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设备支持多个配置文件本地保存，支持配置回滚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支持命令行(CLI)配置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支持IPv4路由≥500条；IPv6路由≥250条；要求提供检测报告证明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支持无风扇设计</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FCBCD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60B84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14:paraId="1D4A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106C1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9767A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千兆光模块发送端</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503C12B">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1:SFP光电模块,TX:1.25G RX:1.25G 3.3V TX1310nm/1.25G，RX1550nm/1.25G PECL LC -20～70 20km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9204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08822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14:paraId="21E7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736BE9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7B9E4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千兆光模块接收端</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9DB4C06">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1:SFP光电模块,TX:1.25G RX:1.25G 3.3VTX1550nm/1.25G，RX1310nm/1.25G PECL LC -20～70 20km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BD57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863E3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14:paraId="4D6C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B3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8CA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六类非屏蔽网线</w:t>
            </w:r>
          </w:p>
        </w:tc>
        <w:tc>
          <w:tcPr>
            <w:tcW w:w="3332" w:type="pct"/>
            <w:gridSpan w:val="2"/>
            <w:tcBorders>
              <w:top w:val="single" w:color="000000" w:sz="4" w:space="0"/>
              <w:left w:val="nil"/>
              <w:bottom w:val="single" w:color="000000" w:sz="4" w:space="0"/>
              <w:right w:val="single" w:color="000000" w:sz="4" w:space="0"/>
            </w:tcBorders>
            <w:shd w:val="clear" w:color="auto" w:fill="FFFFFF"/>
            <w:noWrap w:val="0"/>
            <w:vAlign w:val="center"/>
          </w:tcPr>
          <w:p w14:paraId="2FC24E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6类网线,Cat6非屏蔽双绞线,CM防火等级,24AWG,工作温度为-20~60℃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11801、TIA-568-C.2、GB/T 18015.5要求,所用材料符合RoHS要求,并通过符合UL认证的CM防火等级认证，性能指标优于现行6类线缆250MHz标准；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标准装箱长度:305m±1.5m；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芯线规格:24AWG,无氧铜；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线缆结构：4对8芯双绞线,每对之间采用十字骨架隔离,每芯均有颜色区分,外皮印有厂商标识及电缆编码，有撕裂绳；</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F2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A87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14:paraId="1308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0B5BD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0E849F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C139F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PVC管材，20mm、25mm穿线管，PE管材</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8CB0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FBF4C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F54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268061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D2DF5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安装及调试费</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08DA3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含运输、线路敷设、安装、辅材（线卡、管卡、胶布、水晶头、配件，管材接头等）及售后维护等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F12BE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EB027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FD8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4454" w:type="pct"/>
            <w:gridSpan w:val="5"/>
            <w:tcBorders>
              <w:top w:val="nil"/>
              <w:left w:val="nil"/>
              <w:bottom w:val="nil"/>
              <w:right w:val="nil"/>
            </w:tcBorders>
            <w:noWrap w:val="0"/>
            <w:vAlign w:val="center"/>
          </w:tcPr>
          <w:p w14:paraId="623D926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四、广播系统</w:t>
            </w:r>
          </w:p>
        </w:tc>
        <w:tc>
          <w:tcPr>
            <w:tcW w:w="231" w:type="pct"/>
            <w:tcBorders>
              <w:top w:val="nil"/>
              <w:left w:val="nil"/>
              <w:bottom w:val="nil"/>
              <w:right w:val="nil"/>
            </w:tcBorders>
            <w:noWrap w:val="0"/>
            <w:vAlign w:val="center"/>
          </w:tcPr>
          <w:p w14:paraId="466A6A2D">
            <w:pPr>
              <w:jc w:val="center"/>
              <w:rPr>
                <w:rFonts w:hint="eastAsia" w:ascii="仿宋" w:hAnsi="仿宋" w:eastAsia="仿宋" w:cs="仿宋"/>
                <w:i w:val="0"/>
                <w:iCs w:val="0"/>
                <w:color w:val="000000"/>
                <w:sz w:val="18"/>
                <w:szCs w:val="18"/>
                <w:u w:val="none"/>
              </w:rPr>
            </w:pPr>
          </w:p>
        </w:tc>
        <w:tc>
          <w:tcPr>
            <w:tcW w:w="297" w:type="pct"/>
            <w:gridSpan w:val="2"/>
            <w:tcBorders>
              <w:top w:val="nil"/>
              <w:left w:val="nil"/>
              <w:bottom w:val="nil"/>
              <w:right w:val="nil"/>
            </w:tcBorders>
            <w:noWrap w:val="0"/>
            <w:vAlign w:val="center"/>
          </w:tcPr>
          <w:p w14:paraId="14555DB7">
            <w:pPr>
              <w:jc w:val="center"/>
              <w:rPr>
                <w:rFonts w:hint="eastAsia" w:ascii="仿宋" w:hAnsi="仿宋" w:eastAsia="仿宋" w:cs="仿宋"/>
                <w:i w:val="0"/>
                <w:iCs w:val="0"/>
                <w:color w:val="000000"/>
                <w:sz w:val="18"/>
                <w:szCs w:val="18"/>
                <w:u w:val="none"/>
              </w:rPr>
            </w:pPr>
          </w:p>
        </w:tc>
      </w:tr>
      <w:tr w14:paraId="2BD5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0607FC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1C3A3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IP网络服务主机IP网络可视对讲广播服务器 17.3”</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BCCA4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1.采用≥17.3英寸LED液晶显示屏，内置工业加固电容触摸屏，简单易用的触摸屏操控。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2.内置强大灵活的音频矩阵，≥6路音源输入，≥2路音频输出，支持混音输入输出，≥1路MIC接口（支持XLR、TRS） ,具有话筒、线路独立电平调节旋钮。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3.MIC1具有48V幻象电源，具有独立供电开关，为麦克风供电，节能环保。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4.具有定时自动开关机维护功能，，可根据现场情况设置定时开关机，既方便维护，又降低功耗，实现无人值守功能。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5.支持ACPI电源管理模式，支持多种模式唤醒：支持上电开机，定时开机，远程开关机设备智能识别，支持网络唤醒和 PXE 无盘启动功能。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6.运载服务器软件后构成系统管理控制中心，服务器软件采用后台系统服务运行，需企业级的标准服务器工作模式，开机系统即可自动运行，相比运行在界面前台的软件具有更高的稳定性和可靠性。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7.支持服务器监控，可查看服务器CPU使用率、内存使用率、磁盘空间、网络传输逸率，可设置警告。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8.内置电源监视模块，可对服务器内核心输出电源的电压、电流、功率进行监视。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10.具有ESD静电防护功能，采用主动式保护电路设计配置，可以强化主板每个接口的静电防护能力，并延长组件的使用寿命。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11.标准接口：整机≥6xUSB ；≥4xCOM接口；≥1xHDMI输出；≥1xVGA；≥1xDC12V/7A供电；≥1xPS2；≥1路千兆网络接口；≥7*Line in、≥3xLine out。</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641132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1673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4172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160E50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0A143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IP网络可视对讲广播主控服务器软件（B/S）</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44B6627">
            <w:pPr>
              <w:keepNext w:val="0"/>
              <w:keepLines w:val="0"/>
              <w:widowControl/>
              <w:numPr>
                <w:ilvl w:val="0"/>
                <w:numId w:val="3"/>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软件是整个系统的运行核心，统一管理系统内所有音频终端及视频终端，包括寻呼话筒、对讲终端、广播终端和消防接口设备，实时显示音频终端的IP地址、在线状态、任务状态、音量等运行状态；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2.采用B/S架构，通过网页登陆可进行终端管理、用户管理、节目播放管理、音频文件管理、录音存储。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3.具有四种视图模式：列表视图、网络视图、地图视图、时钟视图模式，个性话显示模式，操作更简洁。</w:t>
            </w:r>
          </w:p>
          <w:p w14:paraId="2B0517FC">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单个定时任务内支持添加多个定时时间段，例如任务1支持添加8:00-9:00、10:00-11:00、13:00-14:00,任意添加执行时间段，同种播放文件只需设置1个任务即可。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5.支持对16路功率分区终端进行功率控制分区设置，通过web页面后台或分控端均可设置分区打开和关闭。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6.支持对讲、可视对讲进行录音及录像，支持设置录音录像存储时间；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7.具备声波驱离功能，可对终端一键启用/关闭声波驱离，通过特定频率或振幅被调制以产生特定的驱赶效果。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 具有可视化管理界面，实时查看前端设备监控画面，具有视频电视墙功能，可设置一宫格、四宫格、七宫格电视墙显示模式，支持绑定任意终端，支持快速喊话、对讲。</w:t>
            </w:r>
          </w:p>
          <w:p w14:paraId="47D455B1">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9.支持历史记录功能，具备记录事件类型、操作类型、名称、用户、时间、操作结果等，支持以Excel导出历史记录。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用户角色及权限管理，角色具备超级管理员、管理员、操作员、用户，软件统一管理终端登陆密码，并支持授权范围管理、多级优先级管理，并支持轻松自动授权。支持多用户、任意级别的同时在线分控管理，实现远程节目播放管理。</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0833A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1E398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134F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792C6B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4120A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IP网络可视对讲广播平台软件加密狗</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BDC2F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具备系统终端设备状态实时监测查询管理功能。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具备终端与外设集中配置管理功能。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具备频道歌曲配置管理功能。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具备服务器定时任务编辑管理功能。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具备终端本地定时任务编辑管理功能。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具备终端SD节目文件下载管理功能。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具备即时广播控制管理功能。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具备频道广播控制管理功能。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具备设备控制管理功能。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具备媒体资源节目库管理功能。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具备服务器与设备校时功能。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具备节目制作和文件上传与下载管理功能。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具备系统用户与权限分配管理功能。</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57112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53B01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41F6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23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38438E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488E27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数字调节器调谐器（FM/AM）</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76D829D">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u w:val="none"/>
                <w:lang w:val="en-US" w:eastAsia="zh-CN" w:bidi="ar"/>
              </w:rPr>
              <w:t>标准19英寸机架设计，氧化铝拉丝面板，专业的机械组装工艺。</w:t>
            </w:r>
          </w:p>
          <w:p w14:paraId="3FB7DF0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2.微电脑控制，轻触式按键操作，高亮度动态VFD荧光显示，清晰醒目；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3.调频、调幅（FM/AM)二波段接收可选，FM接收频率：76MHz~108MHz，AM； 接收频率：：520KHZ~1708KHz；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4.电台频率自动搜索存储功能，存储电台可达99个，且有断电记忆功能；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5.采用车载专用数字收音模块，一体化收音调谐模块，具有体积小，性能好，抗干扰强等优点；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6.≥2路音频信号左右声道（L/R）输出；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7.可通过面板按键或红外遥控器控制操作</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7E84C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1274FA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7951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396E28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31E9F6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IP网络多音源音频编解码器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572CD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1.采用嵌入式计算机和DSP音频处理技术应用，高速的工业级单片机芯片，启动时间小于1s。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2.通过设置可将模拟音频采集到IP网络可视对讲广播系统任意终端，也可将网络音频解码到功率放大器进行音乐播放；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3.集成MP3播放模块，具有USB接口和SD卡接口；支持MP3和WMA双解码播放格式，MP3可选择四种播放模式：随机、单曲循环、文件夹循环、全部循环；具有5种EQ音效选择，适应不同层次人群听觉习惯；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4.集成调谐器模块，具有FM收音机功能，电台数量不少于40个。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5.集成蓝牙模块，可连接手机/平板/电脑蓝牙，蓝牙有效距离可达20米。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6.话筒MIC1具有48V幻象电源，为麦克风供电，节能环保。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7.内置优先功能：网络音乐、MIC1话筒、EMC报警，三种信号可通过拨码开关自由设置任意一路信号优先级，方便使用；</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42B6E7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07AD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14:paraId="07E8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418E5E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6C5C83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数字DVD播放器（CD/VCD/DVD/MP3）</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EA020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1.标准19英寸机架设计，氧化铝拉丝面板，专业的机械组装工艺。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2.微电脑控制，轻触式按键操作,高亮度动态VFD荧光显示，清晰醒目；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3.可播放：CD/VCD/DVD/MP3碟片；电子抗震、防尘。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4.内置MP3播放器，可读USB和SD卡，即插即放；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5.采用进口数码机芯，系统+ESS解码方案，超强纠错功能；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6.≥2路音频信号左右声道（L/R）输出；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7.可通过面板按键或红外遥控器控制操作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 ≤485×390×90Mm</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0AE2A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0C1302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9EB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29585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3C7BF6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IP网络消防矩阵32路）</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66F13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1.标准19英寸机架设计，氧化铝拉丝面板，专业的机械组装工艺。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2.采用嵌入式计算机和DSP音频处理技术应用，高速的工业级单片机芯片，启动时间小于1s。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3.单台报警采集器支持32路消防信号输入接口，支持短路0V和12V/24V信号触发，支持多台报警采集器扩展接入系统。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4.支持8路短路信号输出，支持联动电磁门、闸门等设备。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5.支持报警信号断开停止任务和手动停止模式。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6.支持一键恢复出厂功能，最大程度方便系统维护管理。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7.市电宽电压供电+零切换时间的DC24V备用电源，支持配置蓄电池供电，为终端7x24小时工作提供了最好的能源供给。</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1A4DF2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056C7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2AE4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699D8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2D0920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数字电源时序器彩屏+定时开关+中控控制）</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9C83E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1.≥16路电源管理器，接口座均采用3C国标接口。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2.前面板具备≥4路常开直通电源输出接口，≥2路USB DC-5V插座（1A直流供电接口），用于照明或手机/平板充电。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3.所有输入/输出接口都采用完善的RF及静电防护电路，保证设备的可靠运行。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4.具有≥2英寸TFT彩色液晶屏，实时显示当前日期时间、彩色TFT液晶屏显示当前电压，各通道开关状态以及各种功能的显示和设置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5.定时开关机功能，每天能设定≥8个时间段开关机，无需人员操作。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6.交流电压最高限制或最低限制报警，自定义报警电压值。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7.配置≥1路网络、≥1路RS-485端口、≥1路RS232端口，支持外部中控设备控制</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3625E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52CD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2FC3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65074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1A5EF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IP网络寻呼话筒 </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D334F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1.采用桌面式话筒设计，氧化铝拉丝面板，采用≥7寸高清LCD屏幕，全电容触摸屏，分辨率不少于800*480。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2.可直接通过触摸屏快速对全区喊话、分区喊话、点对点终端进行喊话广播，广播延时低于100毫秒。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3.支持四个广播预案，包括自然灾害、地震广播、消防广播、警示广播快捷键，长按快捷键可快速发起预设的广播任务。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4.具有USB接口，支持U盘播放功能。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5.具有≥1路短路输出接口、≥1路短路输入接口，≥1路12V电压报警输出。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6.支持WEB修改和配置话筒参数，包括本机IP、服务器IP、用户权限参数等。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7.支持自定义寻呼话筒是否接收广播，可以手动开启和关闭。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8.接口：≥1个RJ45网口，≥1路3.5mm音频输入，≥1路3.5mm音频输出，≥1路USB插口，≥1路SD卡，≥1路短路输入，≥1路短路输出，≥1路12V电压报警输出。</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77AC93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5AEC6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4E1B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46202D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417DEE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前置放大器（MP3/蓝牙/收音机+48V幻象电源）</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B77DF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1.标准19英寸机架设计，氧化铝拉丝面板，专业的机械组装工艺。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2.内置MP3/TUNER/蓝牙遥控功能，自带遥控器遥控距离≥8米。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3.采用新型128*64的图形点阵显示屏。显示内容丰富、清晰、一目了然。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集成MP3播放模块，具有USB接口和SD卡接口，超强读盘能力；支持MP3和WMA双解码播放格式，MP3可选择四种播放模式：随机、单曲循环、文件夹循环、全部循环；具有5种EQ音效选择，适应不同层次人群听觉习惯；具有自带优先播放音频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5.集成TUNER模块，具有FM收音机功能，电台数量≥40个，收音清晰，方便实用。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6.集成蓝牙模块，可连接手机/平板/电脑蓝牙，将蓝牙音乐播放出来；蓝牙有效距离≥20米。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7.具有默音深度调节旋钮。</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7BA43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2BC99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2192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5480BC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66D825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网络IP监听音箱（木质）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048C9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r>
              <w:rPr>
                <w:rFonts w:hint="eastAsia" w:ascii="仿宋" w:hAnsi="仿宋" w:eastAsia="仿宋" w:cs="仿宋"/>
                <w:i w:val="0"/>
                <w:iCs w:val="0"/>
                <w:color w:val="000000"/>
                <w:kern w:val="0"/>
                <w:sz w:val="18"/>
                <w:szCs w:val="18"/>
                <w:u w:val="none"/>
                <w:lang w:val="en-US" w:eastAsia="zh-CN" w:bidi="ar"/>
              </w:rPr>
              <w:t>.专业一体化壁挂式网络音频解码音箱，箱体符合声音共振原理设计理念；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2.采用嵌入式计算机和DSP音频处理技术应用，高速的工业级解单片机芯片，启动时间小于1s。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3.支持关联各大监控品牌摄像机功能，当喊话/对讲时可通过IP网络可视化控制台显示绑定摄像机视频画面，真正做到可视广播。</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31DFB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2902D1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2B1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27D329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2B3C82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网络IP音箱（木质）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9B1D68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功能描述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采用嵌入式技术和音频处理技术；内置嵌入式网络语音解码模块，完成网络音频流的同步接收和解码；采用高速工业级芯片，启动时间能达到毫秒级；提高设备使用稳定性；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支持本地扩声蓝牙系统，手机笔记本电脑自由切换 独立教室扩声。带有路本地线路输入，路本地话筒输入：可将外接音频（卡座，笔记本，话筒等）送入网络音响本地线路，话筒接口实现本地多媒体扩声。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1.专业一体化壁挂式网络音频解码音箱，箱体符合声音共振原理设计理念。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2.采用嵌入式计算机和DSP音频处理技术应用，高速的工业级解单片机芯片，启动时间小于1s。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3.支持关联各大监控品牌摄像机功能，当喊话/对讲时可通过IP网络可视化控制台显示绑定摄像机视频画面，真正做到可视广播。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4.内置1路网络硬件音频解码模块，支持TCP/IP、UDP、IGMP（组播协议），实现网络化传输16位CD音质的音频信号。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5.内置2x50W的双通道数字功率放大器，一路接主音箱，一路外接到副音箱；音质非常细腻，功率强劲；具有网络音量设置。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6.≥1路音频信号输入接口，具有独立的音量调节电位器控制，可输入本地音源进行扩声。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7.兼容路由器、交换机、网桥网关、Modem、Internet、2G、3G、4G、5G、组播、单播等任意网络结构。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9.数字化产品，扩容方便，不受地理位置限制，无需增加机房管理设备，采用共网免线路施工的设计理念，安装简便。</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641DA9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46C5C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r>
      <w:tr w14:paraId="5B03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743D28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B2CFD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室外防水音响</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757035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全天候豪华音柱采用全频防水喇叭，声音清晰明亮，具有超高的灵敏度外观，坚固耐用，安装方便，对人声音，音乐都有最真实的放大与还原效果，                                                                                      内置扬声器：6.5寸*3只+1钕磁高音</w:t>
            </w:r>
          </w:p>
          <w:p w14:paraId="29AB18C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尺寸：≤930*230*190mm</w:t>
            </w:r>
          </w:p>
          <w:p w14:paraId="55624CA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定压输入:70-100v                 </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38D7D6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50E0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r>
      <w:tr w14:paraId="0592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391CB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13A6B2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广播功放</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C776D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1.标准19英寸机架设计，氧化铝拉丝面板，专业的机械组装工艺，机器外观非常高档。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2.采用嵌入式计算机和DSP音频处理技术应用，高速的工业级单片机芯片，启动时间小于1s。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3.支持关联各大监控品牌摄像机功能，当喊话/对讲时可通过IP网络可视化控制台显示绑定摄像机视频画面，真正做到可视广播。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4.内置1路网络硬件音频解码模块，支持TCP/IP、UDP、IGMP（组播协议），实现网络化传输16位CD音质的音频信号。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5.≥1路三线制音控的强切接口，无需DC24V强切电源，不限音控数量，同时兼容4线制音控器，需外接DC24V电源。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6.≥1路短路输入，≥1路短路输出，支持灵活的自定义功能，可实现短路采集、报警触发，并实现消防、监控等第三方设备及平台的联动应用。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 内置智能电源管理，无音乐或呼叫时，自动切断功放电源，有信号时自动打开功放电源，支持IP软件编程预打开功放电源功能。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8.内置优先功能：网络音乐、MIC1话筒、EMC报警，三种信号可通过拨码开关自由设置任意一路信号优先级，方便使用；</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52ACB8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5DEEE7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120E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5238E7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02F208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户外防水远程扬声器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10F30B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户外防水音响 需15寸同轴两分音全天候音箱，箱体产设计需要全天候使用环境和高声压输出，采用15"中低音与高音驱动器同轴喇叭，中低音与高音全部采用号角负载设计，箱体采用工程塑胶注塑而成。是在LT215的基础上配置多种电压选择功能的定压音箱。产品符合IP56国际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频率响应(-3dB)  50Hz-18kHz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频率响应(-10dB)  45Hz-20kHz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单元组成 1×15"(385mm)/3"voice coil LF</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1×1.4"(36mm)/3"voice coil HF</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输入电压 100V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功率 75W/150W/300W/OFF/8Ω 400W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  103dB 1watt/1 metre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声压级  129dB continuous,135dB peak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额定阻抗  8 ohms nominal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指向性(-6dB)  70°×40°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分频点  1.5kHz passive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输入方式  覆盖式接线端子</w:t>
            </w:r>
          </w:p>
          <w:p w14:paraId="20C1514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尺寸 ≥610mm×545mm×595mm</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2A36B7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1A8433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14:paraId="5DCF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24998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005D1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专业扩声放大器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1976C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1.采用≥4.3 英寸 IPS 电容屏，具备触摸功能，可显示设备状态和信息，如市电电压/电流/功放状态、功放温度、输出模式状态、功放实时电压/电流/功率、通道当前音量和扬声器阻抗等。用户可以通过面板触控屏切换菜单以进行查看和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2.具有长时间待机锁屏和一键按钮锁屏，具有滑动解锁方式，防止参数误操作导致系统故障，保障系统的稳定运行。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3.内置 DSP 处理器，具备多种功能，包括压缩器、限幅器、FIR 处理器、噪声门、参量均衡、矩阵路由、延时器和高低通处理等。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4.支持≥40个EQ预设模式，支持≥79个设备存档，支持USB导入、导出用户数据到U盘/硬盘保存。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5.支持设备点名功能，PC软件选中设备进行呼叫点名后，连接的功放液晶屏会一直处于闪烁状态，可以从“机柜多个功放设备堆”里快速查找到所连接的设备。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6.内置先进的电压压限，可以避免输入电压出现异常或过大导致功率输出异常，出现削波失真影响听音体验以及危害音箱的高音单元。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7.设备支持重新自动检测扬声器阻抗，并自动设置相应参数，可在工作模式开关切换时使用。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8.为保障专业扩声系统的稳定性及安全性，拒绝采用直插式电源口，功放电源插座采用高质量、具有锁紧防松动、耐高压、阻燃性的航空电源耦合接头，在高温、高压、震动环境下保持稳定运行。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9.输出功率（1KHz,THD&lt;1%，所有通道驱动），立体声/并联8Ωx2：400Wx2，立体声/并联4Ωx2：780Wx2，立体声/并联2Ωx2：1350Wx2，桥接8Ωx1：1560Wx1，桥接4Ωx1：2700Wx1。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10.技术参数：频率响应（1W 8ohms）：20Hz-20KHz，±0.5dB，灵敏度（8ohms 1KHz）：0.775V/1V/32dB，信噪比（A计权,额定功率8ohms）：≥105dB，阻尼系数（1KHz&amp;8ohms）：≥900，总谐波失真（20Hz 20KHz;半功率）：≤0.06%，转换速率：≥60V/µs。</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4E8686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24C90B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1BFA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297"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3946E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45E496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16路数字调音台</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32681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介绍：1.≥5核CPU处理器，≥1.8G主频，17秒急速开机,基于Linux操作系统开发，无惧病毒，运行更安全稳定，支持U盘升级系统版本，支持关机参数自动保存、一键恢复出厂设置及多级密码锁定功能，防止误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需7寸1024*600分辨率电阻触摸屏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9个100mm电动推子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1个内置效果器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支持不少于100个场景存储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PEQ场景存储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USB播放：支持播放APE、FLAC、MP3、WAV无损音频格式（支持NTFS格式大容量U盘）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录音功能：支持2轨录音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双核1.2G处理器+Linux系统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7寸电容触摸屏需1024x600分辨率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中英文界面随时切换且无需重启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内置独立的反馈抑制器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带2个DCA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iPad触摸屏全功能控制，实时数据同步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可选配WIFI热点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支持8个终端同时控制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可通过网络或者USB电阻盘升级ARM固件、DSP固件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每个输入通道具有4段参数均衡、噪声门、反馈抑制器、高低通、压缩、反相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每个输出通道具有8段参数均衡、高低通、压缩、反相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输出通道、混音总线可选择推子前、推子后（PRE/POST）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支持2~100组场景预设功能，可导出、导入USB存储器，便于数据备份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32个PEQ模式存储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内置信号发生器：正弦波、粉红噪声、白噪声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通道参数拷贝功能，相同的通道快速复制数据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接线方式：平衡式输入、输出卡侬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推子编组、1个系统静音按键、3个自定义按键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通道名称可中、英文自定义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名称：HA16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显示屏尺寸：7寸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分辨率不少于：1024x600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触 控：电容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分辨率不少于：1024x600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主控CPU：双核1.2G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操作系统：Linux</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DSP：400Mhz 浮点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模拟输入：12MIC+4Line+USB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模拟输出：L/R+4BUS+ Headphone(L/R)</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反馈抑制器：MIC 1~8通道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USB播放：播放格式APE、FLAC、MP3、WAV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USB录音：2轨录音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输出底噪：-90dBu 无记权（AES17-20Khz）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失真度：0.006% @4dBu 20～20Khz                                                                                                                                                         </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5A270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6B6A45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191D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31716D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6072C1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手持无线话筒</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3144C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1.使用UHF550-950MHz频段,避免干扰频率。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2.效果器功能可调节混响比例、延时效果以及混响音量，提供更丰富、多样的音效体验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3.均衡器功能可对输出信号进行高、中、低均衡调节，提高音质表现。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4.智能静音功能和可调发射功率模式，功耗低功率模式工作时间长达≥10小时,高功率模式下工作时间为≥8小时满足长时间使用需求。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5.接收机技术参数 ：信噪比：≥90dB，假像干扰比：≥100dB，邻道干扰比：≥80dB，接收灵敏度：≥7uV，频率响应：40Hz-20KHz±2dB，失真率：＜0.5%，动态范围：≥90dB。                                                                               </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58816B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42DF7A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7225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1D33B9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B3D44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服务器专用机柜（2米）</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6E2A8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01. 42U，网孔门，落地 空机柜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承重：静态约1000KG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前后门材质：前单开网孔门，后双开网孔门，冷轧板 T=1.5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门敞开百分比：前门78%，后门77.2%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侧门材质：冷轧板 T=1.0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门框左右立柱材质：冷轧板 T=2.0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左右支架：冷轧板 T=1.5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横梁：冷轧板 T=1.5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层板：1个，≤宽470*深750*高48 mm，承重60KG10. L型隔条/支架：1对，≤长750*宽38*高38 mm，承重30KG</w:t>
            </w:r>
          </w:p>
          <w:p w14:paraId="6D444A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 PDU：1个，8口PDU，输入10A，带2M线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滚轮：支持，4个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脚撑：支持，4个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风扇：不含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辅件：50套安装螺丝，前/后侧门钥匙各两把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 尺寸（宽*深*高）：≤600*1200*2000 mm</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06600C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382651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957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3103"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1C3BB1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BB6C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1EC45CA">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超5类网线,Cat5e非屏蔽双绞线,CM防火等级,24AWG,工作温度为-20~60℃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11801、TIA-568-C.2、GB/T 18015.5要求,所用材料符合RoHS要求,并通过符合UL认证的CM防火等级认证，性能指标优于现行5e类线缆100MHz标准；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标准装箱长度:305m±1.5m（提供参考，以实际现场尺寸为准）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芯线规格:24AWG,无氧铜；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线缆结构：4对8芯双绞线,每芯均有颜色区分,外皮印有厂商标识及电缆编码，有撕裂绳；</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68787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6FB425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2A4B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781438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062A7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接入交换机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60B0E24">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配置：可用百兆电口数≥16，千兆电口数量≥1,千兆光电复用口数量≥1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交换容量≥7.2 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转发性能≥5.36 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提供CQC认证证书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支持高优先级端口数量≥8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支持上行口链路聚合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支持最远250m传输</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6024DF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294640"/>
                  <wp:effectExtent l="0" t="0" r="9525" b="10160"/>
                  <wp:wrapNone/>
                  <wp:docPr id="4" name="Picture_671"/>
                  <wp:cNvGraphicFramePr/>
                  <a:graphic xmlns:a="http://schemas.openxmlformats.org/drawingml/2006/main">
                    <a:graphicData uri="http://schemas.openxmlformats.org/drawingml/2006/picture">
                      <pic:pic xmlns:pic="http://schemas.openxmlformats.org/drawingml/2006/picture">
                        <pic:nvPicPr>
                          <pic:cNvPr id="4" name="Picture_671"/>
                          <pic:cNvPicPr/>
                        </pic:nvPicPr>
                        <pic:blipFill>
                          <a:blip r:embed="rId5"/>
                          <a:stretch>
                            <a:fillRect/>
                          </a:stretch>
                        </pic:blipFill>
                        <pic:spPr>
                          <a:xfrm>
                            <a:off x="0" y="0"/>
                            <a:ext cx="9525" cy="29464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290830"/>
                  <wp:effectExtent l="0" t="0" r="9525" b="13970"/>
                  <wp:wrapNone/>
                  <wp:docPr id="3" name="Picture_671_SpCnt_1"/>
                  <wp:cNvGraphicFramePr/>
                  <a:graphic xmlns:a="http://schemas.openxmlformats.org/drawingml/2006/main">
                    <a:graphicData uri="http://schemas.openxmlformats.org/drawingml/2006/picture">
                      <pic:pic xmlns:pic="http://schemas.openxmlformats.org/drawingml/2006/picture">
                        <pic:nvPicPr>
                          <pic:cNvPr id="3" name="Picture_671_SpCnt_1"/>
                          <pic:cNvPicPr/>
                        </pic:nvPicPr>
                        <pic:blipFill>
                          <a:blip r:embed="rId5"/>
                          <a:stretch>
                            <a:fillRect/>
                          </a:stretch>
                        </pic:blipFill>
                        <pic:spPr>
                          <a:xfrm>
                            <a:off x="0" y="0"/>
                            <a:ext cx="9525" cy="29083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795" cy="290830"/>
                  <wp:effectExtent l="0" t="0" r="8255" b="13970"/>
                  <wp:wrapNone/>
                  <wp:docPr id="2" name="Picture_671_SpCnt_2"/>
                  <wp:cNvGraphicFramePr/>
                  <a:graphic xmlns:a="http://schemas.openxmlformats.org/drawingml/2006/main">
                    <a:graphicData uri="http://schemas.openxmlformats.org/drawingml/2006/picture">
                      <pic:pic xmlns:pic="http://schemas.openxmlformats.org/drawingml/2006/picture">
                        <pic:nvPicPr>
                          <pic:cNvPr id="2" name="Picture_671_SpCnt_2"/>
                          <pic:cNvPicPr/>
                        </pic:nvPicPr>
                        <pic:blipFill>
                          <a:blip r:embed="rId6"/>
                          <a:stretch>
                            <a:fillRect/>
                          </a:stretch>
                        </pic:blipFill>
                        <pic:spPr>
                          <a:xfrm>
                            <a:off x="0" y="0"/>
                            <a:ext cx="10795" cy="29083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55600"/>
                  <wp:effectExtent l="0" t="0" r="9525" b="6350"/>
                  <wp:wrapNone/>
                  <wp:docPr id="1" name="Picture_762"/>
                  <wp:cNvGraphicFramePr/>
                  <a:graphic xmlns:a="http://schemas.openxmlformats.org/drawingml/2006/main">
                    <a:graphicData uri="http://schemas.openxmlformats.org/drawingml/2006/picture">
                      <pic:pic xmlns:pic="http://schemas.openxmlformats.org/drawingml/2006/picture">
                        <pic:nvPicPr>
                          <pic:cNvPr id="1" name="Picture_762"/>
                          <pic:cNvPicPr/>
                        </pic:nvPicPr>
                        <pic:blipFill>
                          <a:blip r:embed="rId7"/>
                          <a:stretch>
                            <a:fillRect/>
                          </a:stretch>
                        </pic:blipFill>
                        <pic:spPr>
                          <a:xfrm>
                            <a:off x="0" y="0"/>
                            <a:ext cx="9525" cy="35560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355600"/>
                  <wp:effectExtent l="0" t="0" r="8255" b="6350"/>
                  <wp:wrapNone/>
                  <wp:docPr id="5" name="Picture_762_SpCnt_1"/>
                  <wp:cNvGraphicFramePr/>
                  <a:graphic xmlns:a="http://schemas.openxmlformats.org/drawingml/2006/main">
                    <a:graphicData uri="http://schemas.openxmlformats.org/drawingml/2006/picture">
                      <pic:pic xmlns:pic="http://schemas.openxmlformats.org/drawingml/2006/picture">
                        <pic:nvPicPr>
                          <pic:cNvPr id="5" name="Picture_762_SpCnt_1"/>
                          <pic:cNvPicPr/>
                        </pic:nvPicPr>
                        <pic:blipFill>
                          <a:blip r:embed="rId8"/>
                          <a:stretch>
                            <a:fillRect/>
                          </a:stretch>
                        </pic:blipFill>
                        <pic:spPr>
                          <a:xfrm>
                            <a:off x="0" y="0"/>
                            <a:ext cx="10795" cy="35560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294640"/>
                  <wp:effectExtent l="0" t="0" r="8255" b="10160"/>
                  <wp:wrapNone/>
                  <wp:docPr id="6" name="Picture_671_SpCnt_3"/>
                  <wp:cNvGraphicFramePr/>
                  <a:graphic xmlns:a="http://schemas.openxmlformats.org/drawingml/2006/main">
                    <a:graphicData uri="http://schemas.openxmlformats.org/drawingml/2006/picture">
                      <pic:pic xmlns:pic="http://schemas.openxmlformats.org/drawingml/2006/picture">
                        <pic:nvPicPr>
                          <pic:cNvPr id="6" name="Picture_671_SpCnt_3"/>
                          <pic:cNvPicPr/>
                        </pic:nvPicPr>
                        <pic:blipFill>
                          <a:blip r:embed="rId6"/>
                          <a:stretch>
                            <a:fillRect/>
                          </a:stretch>
                        </pic:blipFill>
                        <pic:spPr>
                          <a:xfrm>
                            <a:off x="0" y="0"/>
                            <a:ext cx="10795" cy="29464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5AA76F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294640"/>
                  <wp:effectExtent l="0" t="0" r="9525" b="10160"/>
                  <wp:wrapNone/>
                  <wp:docPr id="7" name="Picture_671_SpCnt_4"/>
                  <wp:cNvGraphicFramePr/>
                  <a:graphic xmlns:a="http://schemas.openxmlformats.org/drawingml/2006/main">
                    <a:graphicData uri="http://schemas.openxmlformats.org/drawingml/2006/picture">
                      <pic:pic xmlns:pic="http://schemas.openxmlformats.org/drawingml/2006/picture">
                        <pic:nvPicPr>
                          <pic:cNvPr id="7" name="Picture_671_SpCnt_4"/>
                          <pic:cNvPicPr/>
                        </pic:nvPicPr>
                        <pic:blipFill>
                          <a:blip r:embed="rId5"/>
                          <a:stretch>
                            <a:fillRect/>
                          </a:stretch>
                        </pic:blipFill>
                        <pic:spPr>
                          <a:xfrm>
                            <a:off x="0" y="0"/>
                            <a:ext cx="9525" cy="29464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0795" cy="290830"/>
                  <wp:effectExtent l="0" t="0" r="8255" b="13970"/>
                  <wp:wrapNone/>
                  <wp:docPr id="8" name="Picture_671_SpCnt_5"/>
                  <wp:cNvGraphicFramePr/>
                  <a:graphic xmlns:a="http://schemas.openxmlformats.org/drawingml/2006/main">
                    <a:graphicData uri="http://schemas.openxmlformats.org/drawingml/2006/picture">
                      <pic:pic xmlns:pic="http://schemas.openxmlformats.org/drawingml/2006/picture">
                        <pic:nvPicPr>
                          <pic:cNvPr id="8" name="Picture_671_SpCnt_5"/>
                          <pic:cNvPicPr/>
                        </pic:nvPicPr>
                        <pic:blipFill>
                          <a:blip r:embed="rId6"/>
                          <a:stretch>
                            <a:fillRect/>
                          </a:stretch>
                        </pic:blipFill>
                        <pic:spPr>
                          <a:xfrm>
                            <a:off x="0" y="0"/>
                            <a:ext cx="10795" cy="29083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795" cy="355600"/>
                  <wp:effectExtent l="0" t="0" r="8255" b="6350"/>
                  <wp:wrapNone/>
                  <wp:docPr id="9" name="Picture_762_SpCnt_2"/>
                  <wp:cNvGraphicFramePr/>
                  <a:graphic xmlns:a="http://schemas.openxmlformats.org/drawingml/2006/main">
                    <a:graphicData uri="http://schemas.openxmlformats.org/drawingml/2006/picture">
                      <pic:pic xmlns:pic="http://schemas.openxmlformats.org/drawingml/2006/picture">
                        <pic:nvPicPr>
                          <pic:cNvPr id="9" name="Picture_762_SpCnt_2"/>
                          <pic:cNvPicPr/>
                        </pic:nvPicPr>
                        <pic:blipFill>
                          <a:blip r:embed="rId8"/>
                          <a:stretch>
                            <a:fillRect/>
                          </a:stretch>
                        </pic:blipFill>
                        <pic:spPr>
                          <a:xfrm>
                            <a:off x="0" y="0"/>
                            <a:ext cx="10795" cy="35560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290830"/>
                  <wp:effectExtent l="0" t="0" r="9525" b="13970"/>
                  <wp:wrapNone/>
                  <wp:docPr id="10" name="Picture_671_SpCnt_6"/>
                  <wp:cNvGraphicFramePr/>
                  <a:graphic xmlns:a="http://schemas.openxmlformats.org/drawingml/2006/main">
                    <a:graphicData uri="http://schemas.openxmlformats.org/drawingml/2006/picture">
                      <pic:pic xmlns:pic="http://schemas.openxmlformats.org/drawingml/2006/picture">
                        <pic:nvPicPr>
                          <pic:cNvPr id="10" name="Picture_671_SpCnt_6"/>
                          <pic:cNvPicPr/>
                        </pic:nvPicPr>
                        <pic:blipFill>
                          <a:blip r:embed="rId5"/>
                          <a:stretch>
                            <a:fillRect/>
                          </a:stretch>
                        </pic:blipFill>
                        <pic:spPr>
                          <a:xfrm>
                            <a:off x="0" y="0"/>
                            <a:ext cx="9525" cy="29083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0795" cy="294640"/>
                  <wp:effectExtent l="0" t="0" r="8255" b="10160"/>
                  <wp:wrapNone/>
                  <wp:docPr id="12" name="Picture_671_SpCnt_7"/>
                  <wp:cNvGraphicFramePr/>
                  <a:graphic xmlns:a="http://schemas.openxmlformats.org/drawingml/2006/main">
                    <a:graphicData uri="http://schemas.openxmlformats.org/drawingml/2006/picture">
                      <pic:pic xmlns:pic="http://schemas.openxmlformats.org/drawingml/2006/picture">
                        <pic:nvPicPr>
                          <pic:cNvPr id="12" name="Picture_671_SpCnt_7"/>
                          <pic:cNvPicPr/>
                        </pic:nvPicPr>
                        <pic:blipFill>
                          <a:blip r:embed="rId6"/>
                          <a:stretch>
                            <a:fillRect/>
                          </a:stretch>
                        </pic:blipFill>
                        <pic:spPr>
                          <a:xfrm>
                            <a:off x="0" y="0"/>
                            <a:ext cx="10795" cy="29464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355600"/>
                  <wp:effectExtent l="0" t="0" r="9525" b="6350"/>
                  <wp:wrapNone/>
                  <wp:docPr id="11" name="Picture_762_SpCnt_3"/>
                  <wp:cNvGraphicFramePr/>
                  <a:graphic xmlns:a="http://schemas.openxmlformats.org/drawingml/2006/main">
                    <a:graphicData uri="http://schemas.openxmlformats.org/drawingml/2006/picture">
                      <pic:pic xmlns:pic="http://schemas.openxmlformats.org/drawingml/2006/picture">
                        <pic:nvPicPr>
                          <pic:cNvPr id="11" name="Picture_762_SpCnt_3"/>
                          <pic:cNvPicPr/>
                        </pic:nvPicPr>
                        <pic:blipFill>
                          <a:blip r:embed="rId7"/>
                          <a:stretch>
                            <a:fillRect/>
                          </a:stretch>
                        </pic:blipFill>
                        <pic:spPr>
                          <a:xfrm>
                            <a:off x="0" y="0"/>
                            <a:ext cx="9525" cy="355600"/>
                          </a:xfrm>
                          <a:prstGeom prst="rect">
                            <a:avLst/>
                          </a:prstGeom>
                          <a:noFill/>
                          <a:ln>
                            <a:noFill/>
                          </a:ln>
                        </pic:spPr>
                      </pic:pic>
                    </a:graphicData>
                  </a:graphic>
                </wp:anchor>
              </w:drawing>
            </w:r>
            <w:r>
              <w:rPr>
                <w:rFonts w:hint="eastAsia" w:ascii="仿宋" w:hAnsi="仿宋" w:eastAsia="仿宋" w:cs="仿宋"/>
                <w:i w:val="0"/>
                <w:iCs w:val="0"/>
                <w:color w:val="000000"/>
                <w:kern w:val="0"/>
                <w:sz w:val="18"/>
                <w:szCs w:val="18"/>
                <w:u w:val="none"/>
                <w:lang w:val="en-US" w:eastAsia="zh-CN" w:bidi="ar"/>
              </w:rPr>
              <w:t>5</w:t>
            </w:r>
          </w:p>
        </w:tc>
      </w:tr>
      <w:tr w14:paraId="6E28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7E77C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46A0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接入交换机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9A23D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配置：可用百兆电接口数量≥24，千兆光电复用口数量≥2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交换容量≥14.8 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转发性能≥11 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支持高优先级端口数量≥8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支持DHCP Snooping，支持DHCP CLIENT</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支持通过管理平台，手机APP对交换机进行远程控制和状态查看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支持通过管理平台，手机APP对交换机进行系统拓扑展示及管理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支持通过管理平台，手机APP对交换机进行远程升级，重启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支持通过管理平台对交换机间不同的连接方式进行系统拓扑识别，包括网线连接、光纤连接、无线连接。可展示链路详情，包括传输速率、链路两端设备信息和链路带宽告警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支持通过管理平台，手机APP在网络拓扑中展示交换机详情，包括基本信息、性能使用信息、交换机面板状态、端口信息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支持通过管理平台，手机APP在系统异常时实时推送交换机告警信息并展示告警内容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支持通过管理平台对交换机进行端口远距离传输配置，最远传输距离可达250米</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3CCD1F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49A32B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50E3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59B1EF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0474F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2C183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室外12芯OS2单模光缆，9/125μm，工作温度为-20~60℃；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光缆结构:GYTS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护套类型:PE护套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衰减：1310nm≤0.4dB/km，1550nm≤0.4dB/km；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芯核直径：9±2.5μm；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包层直径：125±2μm。</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5A2D9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6C77C9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r>
      <w:tr w14:paraId="17F1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785C4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13A25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EBC98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无氧铜线芯，导体纯度高，导电性强。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环保绝缘、护被，耐磨耐拉伸，抗潮防冻，抵抗各种恶劣气候，可靠耐用。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线芯同心度高，绝缘和护套厚度均匀，防止击穿，符合国家3C认证，全力保障用电安全。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符合RoHS 2.0 环保认证。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产品特性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线缆类型（电源线）：RVV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导体类型：无氧铜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护套类型：PVC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线缆芯数：2芯</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56C992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54D65F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r>
      <w:tr w14:paraId="4D4F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344A31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995E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96E1F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2芯RVV电源线（1.5mm2）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无氧铜线芯，电阻低，导电性强，传输损耗低，发热小，更省电。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环保绝缘、护被，耐磨耐拉伸，抗潮防冻，抵抗各种恶劣气候，可靠耐用。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线芯同心度高，绝缘和护套厚度均匀，防止击穿，符合国家3C认证，全力保障用电安全。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线芯绝缘颜色鲜艳，便于区分，便于施工识别。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符合RoHS 2.0 环保认证。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导体类型：无氧铜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护套类型：PVC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线缆芯数：2芯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线缆类型（电源线）：RVV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屏蔽性能：非屏蔽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标称截面积：≤1.5mm2</w:t>
            </w:r>
          </w:p>
        </w:tc>
        <w:tc>
          <w:tcPr>
            <w:tcW w:w="231" w:type="pct"/>
            <w:tcBorders>
              <w:top w:val="single" w:color="000000" w:sz="4" w:space="0"/>
              <w:left w:val="single" w:color="000000" w:sz="4" w:space="0"/>
              <w:bottom w:val="single" w:color="000000" w:sz="4" w:space="0"/>
              <w:right w:val="single" w:color="000000" w:sz="4" w:space="0"/>
            </w:tcBorders>
            <w:noWrap/>
            <w:vAlign w:val="center"/>
          </w:tcPr>
          <w:p w14:paraId="4BF2DD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19124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r>
      <w:tr w14:paraId="5328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54E40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9E182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836BF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PVC管材，20mm、25mm穿线管，PE管材，</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14039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604A7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0E4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637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5E5AA1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安装及调试费</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3436A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含运输、线路敷设、安装、辅材（线卡、管卡、胶布、水晶头、配件，管材接头等）及售后维护等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BEEBC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3BFC0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3BA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1121" w:type="pct"/>
            <w:gridSpan w:val="3"/>
            <w:tcBorders>
              <w:top w:val="single" w:color="000000" w:sz="4" w:space="0"/>
              <w:left w:val="single" w:color="000000" w:sz="4" w:space="0"/>
              <w:bottom w:val="single" w:color="000000" w:sz="4" w:space="0"/>
              <w:right w:val="nil"/>
            </w:tcBorders>
            <w:noWrap w:val="0"/>
            <w:vAlign w:val="center"/>
          </w:tcPr>
          <w:p w14:paraId="5C2672E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五、道闸控制设备</w:t>
            </w:r>
          </w:p>
        </w:tc>
        <w:tc>
          <w:tcPr>
            <w:tcW w:w="3332" w:type="pct"/>
            <w:gridSpan w:val="2"/>
            <w:tcBorders>
              <w:top w:val="single" w:color="000000" w:sz="4" w:space="0"/>
              <w:left w:val="nil"/>
              <w:bottom w:val="single" w:color="000000" w:sz="4" w:space="0"/>
              <w:right w:val="nil"/>
            </w:tcBorders>
            <w:noWrap w:val="0"/>
            <w:vAlign w:val="center"/>
          </w:tcPr>
          <w:p w14:paraId="34A6C258">
            <w:pPr>
              <w:jc w:val="left"/>
              <w:rPr>
                <w:rFonts w:hint="eastAsia" w:ascii="仿宋" w:hAnsi="仿宋" w:eastAsia="仿宋" w:cs="仿宋"/>
                <w:b/>
                <w:bCs/>
                <w:i w:val="0"/>
                <w:iCs w:val="0"/>
                <w:color w:val="000000"/>
                <w:sz w:val="20"/>
                <w:szCs w:val="20"/>
                <w:u w:val="none"/>
              </w:rPr>
            </w:pPr>
          </w:p>
        </w:tc>
        <w:tc>
          <w:tcPr>
            <w:tcW w:w="231" w:type="pct"/>
            <w:tcBorders>
              <w:top w:val="single" w:color="000000" w:sz="4" w:space="0"/>
              <w:left w:val="nil"/>
              <w:bottom w:val="single" w:color="000000" w:sz="4" w:space="0"/>
              <w:right w:val="nil"/>
            </w:tcBorders>
            <w:noWrap w:val="0"/>
            <w:vAlign w:val="center"/>
          </w:tcPr>
          <w:p w14:paraId="660D6F25">
            <w:pPr>
              <w:jc w:val="center"/>
              <w:rPr>
                <w:rFonts w:hint="eastAsia" w:ascii="仿宋" w:hAnsi="仿宋" w:eastAsia="仿宋" w:cs="仿宋"/>
                <w:b/>
                <w:bCs/>
                <w:i w:val="0"/>
                <w:iCs w:val="0"/>
                <w:color w:val="000000"/>
                <w:sz w:val="20"/>
                <w:szCs w:val="20"/>
                <w:u w:val="none"/>
              </w:rPr>
            </w:pPr>
          </w:p>
        </w:tc>
        <w:tc>
          <w:tcPr>
            <w:tcW w:w="297" w:type="pct"/>
            <w:gridSpan w:val="2"/>
            <w:tcBorders>
              <w:top w:val="single" w:color="000000" w:sz="4" w:space="0"/>
              <w:left w:val="nil"/>
              <w:bottom w:val="single" w:color="000000" w:sz="4" w:space="0"/>
              <w:right w:val="nil"/>
            </w:tcBorders>
            <w:noWrap w:val="0"/>
            <w:vAlign w:val="center"/>
          </w:tcPr>
          <w:p w14:paraId="6E3FC0AD">
            <w:pPr>
              <w:rPr>
                <w:rFonts w:hint="eastAsia" w:ascii="仿宋" w:hAnsi="仿宋" w:eastAsia="仿宋" w:cs="仿宋"/>
                <w:b/>
                <w:bCs/>
                <w:i w:val="0"/>
                <w:iCs w:val="0"/>
                <w:color w:val="000000"/>
                <w:sz w:val="20"/>
                <w:szCs w:val="20"/>
                <w:u w:val="none"/>
              </w:rPr>
            </w:pPr>
          </w:p>
        </w:tc>
      </w:tr>
      <w:tr w14:paraId="5459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56A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D42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高速道闸</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9B8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采用一体化机芯，平行齿轮减速连杆传动，传动平稳、效率高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侧贴式安装，安装方便、结构紧凑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齿轮碳钢材质，淬火处理工艺，抗磨损、抗冲击，寿命长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直流无刷电机、输出力矩大、体积小，噪音低，精确智能控制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支持遇阻反弹，开优先保护功能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直流变频控制，快速抬杆慢速落杆，运行平稳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事件日志记录、方便操作追踪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支持红外，地感，雷达等多种防砸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支持故障码数码管检测，日志记录、丰富状态指示，故障码数码管显示、问题定位快捷、方便维护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手动开闸功能：停电时可转动手轮，使道闸保持开状态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开/关到位输出接口：各1组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开/关/停控制信号接口：各1组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红外/地感防砸信号接口：1组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485控制接口：1组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杆子类型：直杆4米（提供参考，以实际现场尺寸为准）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 防护等级：IP54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 起杆速度：2.5s</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60E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E9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CA0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4A8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AE2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防砸雷达</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05F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采用24GHz MMIC技术，性能更强。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安装与维护方便，所需人力少，工时短。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采用先进的信号处理技术，可稳定检测到行人和车辆，虚警率低，有效防止“砸车、砸人”事故的发生。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04. 采用RS485通讯，信号更稳定，通讯距离更长。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能够自动识别背景。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环境适应性强，检测性不受光照、灰尘、雨雪等外界环境干扰。</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34A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D1F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45C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1F7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CDE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抓拍显示一体机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7BB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高清晰：400万像素高清摄像机，最大分辨率可达2688*1520，帧率高达25fps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集成度高：集摄像机、显示屏、补光灯、镜头、喇叭功放于一体，有效节省施工布线成本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支持LED显示屏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内置高亮LED灯，白光/红外二合一，智能环保补光技术，满足不同场景需求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支持电动变焦镜头，便于调试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识别车牌种类多：支持中国大陆，中国香港，中国澳门车牌识别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授权名单控制：支持授权名单的导入及对比，可直接联动道闸开闸，支持脱机运行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支持智能化视频检测抓拍，实现机动车精准抓拍识别，准确率99.9%以上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支持跟车不落杆，实现快速通行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异常车牌识别功能：支持对部分污损车牌及遮挡面积不超过1/3的车牌进行检测和识别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过车放行响应时间试验：车牌触及检车线至样机发出抬杆信号的响应时间≤1s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机动车行进方向识别功能检查：支持识别机动车行进方向；行进方向包括来向、去向</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E58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9C2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166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73E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77F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出入口控制服务器</w:t>
            </w:r>
          </w:p>
        </w:tc>
        <w:tc>
          <w:tcPr>
            <w:tcW w:w="3332" w:type="pct"/>
            <w:gridSpan w:val="2"/>
            <w:tcBorders>
              <w:top w:val="single" w:color="000000" w:sz="4" w:space="0"/>
              <w:left w:val="single" w:color="000000" w:sz="4" w:space="0"/>
              <w:bottom w:val="single" w:color="000000" w:sz="4" w:space="0"/>
              <w:right w:val="nil"/>
            </w:tcBorders>
            <w:shd w:val="clear" w:color="auto" w:fill="FFFFFF"/>
            <w:noWrap w:val="0"/>
            <w:vAlign w:val="center"/>
          </w:tcPr>
          <w:p w14:paraId="6C110A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网络接入功能：可直接接入网络。同时支持6路10M/100M/1000M网口、1路4G全网无线通信功能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含单机PMS管理软件，预装正版WIN10系统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HDMI输出功能：可通过HDMI输出进行显示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交换机功能：具有多口交换机功能，能够使用5个10M/100M/1000M自适应RJ45接口进行网络交换功能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级联功能：能够支持5个终端同时运行管理独立停车场，无需平台。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固定车过期提醒功能：支持声、光、软件三重报警功能，使管理人员和车主都能及时了解包期规则。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余位发布功能：根据过车自动计算当前停车场的余位数，自动将余位数发送到对应出入口下的LED显示屏上。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卡片管理功能：支持近距离IC卡、900MHz/2.45GHz远距离RFID卡、蓝牙卡等卡片单独和批量发卡功能，支持卡片续期功能。</w:t>
            </w:r>
          </w:p>
        </w:tc>
        <w:tc>
          <w:tcPr>
            <w:tcW w:w="231" w:type="pct"/>
            <w:tcBorders>
              <w:top w:val="single" w:color="000000" w:sz="4" w:space="0"/>
              <w:left w:val="single" w:color="000000" w:sz="4" w:space="0"/>
              <w:bottom w:val="single" w:color="000000" w:sz="4" w:space="0"/>
              <w:right w:val="nil"/>
            </w:tcBorders>
            <w:shd w:val="clear" w:color="auto" w:fill="FFFFFF"/>
            <w:noWrap w:val="0"/>
            <w:vAlign w:val="center"/>
          </w:tcPr>
          <w:p w14:paraId="56991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nil"/>
            </w:tcBorders>
            <w:shd w:val="clear" w:color="auto" w:fill="FFFFFF"/>
            <w:noWrap w:val="0"/>
            <w:vAlign w:val="center"/>
          </w:tcPr>
          <w:p w14:paraId="435074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3424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E5D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44EDE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监控专用网线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315DF09">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超5类网线,Cat5e非屏蔽双绞线,CM防火等级,24AWG,工作温度为-20~60℃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11801、TIA-568-C.2、GB/T 18015.5要求,所用材料符合RoHS要求,并通过符合UL认证的CM防火等级认证，性能指标优于现行5e类线缆100MHz标准；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标准装箱长度:305m±1.5m；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芯线规格:24AWG,无氧铜；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线缆结构：4对8芯双绞线,每芯均有颜色区分,外皮印有厂商标识及电缆编码，有撕裂绳；</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D87C5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01BD7D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3B1E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DE5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A0304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09DC9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2芯RVV电源线（1.5mm²）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无氧铜线芯，电阻低，导电性强，传输损耗低，发热小，更省电。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环保绝缘、护被，耐磨耐拉伸，抗潮防冻，抵抗各种恶劣气候，可靠耐用。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线芯同心度高，绝缘和护套厚度均匀，防止击穿，符合国家3C认证，全力保障用电安全。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线芯绝缘颜色鲜艳，便于区分，便于施工识别。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符合RoHS 2.0 环保认证。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导体类型：无氧铜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护套类型：PVC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线缆芯数：2芯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线缆类型（电源线）：RVV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屏蔽性能：非屏蔽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标称截面积：≤1.5mm2</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74286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216B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AB2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D6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52D60A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DB121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PVC管材，≥25mm穿线管</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438ECB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3242A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432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5E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14:paraId="7BDD89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安装及调试费</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7D3CAE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含运输、线路敷设、安装、辅材（线卡、管卡、胶布、水晶头、配件，管材接头等）及售后维护等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C53E0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5ACCB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232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1121" w:type="pct"/>
            <w:gridSpan w:val="3"/>
            <w:tcBorders>
              <w:top w:val="single" w:color="000000" w:sz="4" w:space="0"/>
              <w:left w:val="single" w:color="000000" w:sz="4" w:space="0"/>
              <w:bottom w:val="single" w:color="000000" w:sz="4" w:space="0"/>
              <w:right w:val="nil"/>
            </w:tcBorders>
            <w:noWrap w:val="0"/>
            <w:vAlign w:val="center"/>
          </w:tcPr>
          <w:p w14:paraId="0F87B122">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六、LED显示屏</w:t>
            </w:r>
          </w:p>
        </w:tc>
        <w:tc>
          <w:tcPr>
            <w:tcW w:w="3332" w:type="pct"/>
            <w:gridSpan w:val="2"/>
            <w:tcBorders>
              <w:top w:val="single" w:color="000000" w:sz="4" w:space="0"/>
              <w:left w:val="nil"/>
              <w:bottom w:val="single" w:color="000000" w:sz="4" w:space="0"/>
              <w:right w:val="nil"/>
            </w:tcBorders>
            <w:noWrap w:val="0"/>
            <w:vAlign w:val="center"/>
          </w:tcPr>
          <w:p w14:paraId="13B52261">
            <w:pPr>
              <w:jc w:val="left"/>
              <w:rPr>
                <w:rFonts w:hint="eastAsia" w:ascii="仿宋" w:hAnsi="仿宋" w:eastAsia="仿宋" w:cs="仿宋"/>
                <w:b/>
                <w:bCs/>
                <w:i w:val="0"/>
                <w:iCs w:val="0"/>
                <w:color w:val="000000"/>
                <w:sz w:val="20"/>
                <w:szCs w:val="20"/>
                <w:u w:val="none"/>
              </w:rPr>
            </w:pPr>
          </w:p>
        </w:tc>
        <w:tc>
          <w:tcPr>
            <w:tcW w:w="231" w:type="pct"/>
            <w:tcBorders>
              <w:top w:val="single" w:color="000000" w:sz="4" w:space="0"/>
              <w:left w:val="nil"/>
              <w:bottom w:val="single" w:color="000000" w:sz="4" w:space="0"/>
              <w:right w:val="nil"/>
            </w:tcBorders>
            <w:noWrap w:val="0"/>
            <w:vAlign w:val="center"/>
          </w:tcPr>
          <w:p w14:paraId="6D2FBFA7">
            <w:pPr>
              <w:jc w:val="center"/>
              <w:rPr>
                <w:rFonts w:hint="eastAsia" w:ascii="仿宋" w:hAnsi="仿宋" w:eastAsia="仿宋" w:cs="仿宋"/>
                <w:b/>
                <w:bCs/>
                <w:i w:val="0"/>
                <w:iCs w:val="0"/>
                <w:color w:val="000000"/>
                <w:sz w:val="20"/>
                <w:szCs w:val="20"/>
                <w:u w:val="none"/>
              </w:rPr>
            </w:pPr>
          </w:p>
        </w:tc>
        <w:tc>
          <w:tcPr>
            <w:tcW w:w="297" w:type="pct"/>
            <w:gridSpan w:val="2"/>
            <w:tcBorders>
              <w:top w:val="single" w:color="000000" w:sz="4" w:space="0"/>
              <w:left w:val="nil"/>
              <w:bottom w:val="single" w:color="000000" w:sz="4" w:space="0"/>
              <w:right w:val="nil"/>
            </w:tcBorders>
            <w:noWrap w:val="0"/>
            <w:vAlign w:val="center"/>
          </w:tcPr>
          <w:p w14:paraId="44E76370">
            <w:pPr>
              <w:rPr>
                <w:rFonts w:hint="eastAsia" w:ascii="仿宋" w:hAnsi="仿宋" w:eastAsia="仿宋" w:cs="仿宋"/>
                <w:b/>
                <w:bCs/>
                <w:i w:val="0"/>
                <w:iCs w:val="0"/>
                <w:color w:val="000000"/>
                <w:sz w:val="20"/>
                <w:szCs w:val="20"/>
                <w:u w:val="none"/>
              </w:rPr>
            </w:pPr>
          </w:p>
        </w:tc>
      </w:tr>
      <w:tr w14:paraId="1757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1CC99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C45D5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室外P5全彩</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076E40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显示面积:9.92米*5.76米/57.1平方（16/9比例）,整屏分辨率:1984*1152,包边面积:10.12米*5.96米/60.3平方（16/9比例）。2.像素点间距:5mm，物理密度:40000/M2，单元尺寸：320mm×160mm,发光点颜色:1R1G1B，封装尺寸：SMD1921，亮度均匀性 ≥99.2%，水平/垂直可视角度≥172°，刷新率：3840Hz。</w:t>
            </w:r>
          </w:p>
          <w:p w14:paraId="2F68FE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 DCI-P3色域覆盖率：≥98% 。</w:t>
            </w:r>
          </w:p>
          <w:p w14:paraId="72E1B0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4.BT.2020色域覆盖率：≥95%。</w:t>
            </w:r>
          </w:p>
          <w:p w14:paraId="1C1471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5.BT.2020色域利用率：≥99% 。</w:t>
            </w:r>
          </w:p>
          <w:p w14:paraId="41EB1CA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6.LED全彩屏灯珠衰减：6000小时光通维持率L70（6000h）≥92.5% 。7.LED全彩屏节能功能：开启智能节电功能模式下节能40%以上。</w:t>
            </w:r>
          </w:p>
          <w:p w14:paraId="47DA92D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LED全彩屏自动Gamma矫正技术：具有自动Gamma矫正技术，通过构造非线性校正曲线和色坐标变换系统矩阵实现显示效果的不断改善，色彩还原性、色温调节范围、亮度均匀性、色度均匀性、刷新率、换帧率等重要指标均符合广电级标准，并且具备20条以上可选择的V校正曲线。</w:t>
            </w:r>
          </w:p>
          <w:p w14:paraId="2F3BE60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9.抗拉力：≧12.4KN。</w:t>
            </w:r>
          </w:p>
          <w:p w14:paraId="225969B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10.屏体表面墨色一致，反光率≤2%。</w:t>
            </w:r>
          </w:p>
          <w:p w14:paraId="46DDC1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11.电流增益调节级别：≧8位。</w:t>
            </w:r>
          </w:p>
          <w:p w14:paraId="6E5BAD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12.模组机械强度：≧5MP。</w:t>
            </w:r>
          </w:p>
          <w:p w14:paraId="1CF6B04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13.漏电容限值：≤0.5mA。</w:t>
            </w:r>
          </w:p>
          <w:p w14:paraId="191C4A7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14.PCB阻燃：V-0等级。</w:t>
            </w:r>
          </w:p>
          <w:p w14:paraId="118D535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15.抗干扰符合：IEC801执行标准。</w:t>
            </w:r>
          </w:p>
          <w:p w14:paraId="5BBB56F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16.安全符合：GB4793执行标准。</w:t>
            </w:r>
          </w:p>
          <w:p w14:paraId="3EE9227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17.所提供的LED显示屏智能光感护眼，可自动识别环境光的强弱，调节屏幕亮度，符合标准要求。</w:t>
            </w:r>
          </w:p>
          <w:p w14:paraId="386D85E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18.产品视觉舒适度（VICO指数）范围在0-1级，对人眼基本无疲劳感。19.LED显示屏模组内部配有六轴向精密微调结构器件，显示屏表面平整度调整合理方便，符合标准要求。</w:t>
            </w:r>
          </w:p>
          <w:p w14:paraId="29B3F9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20.LED模块表面无塑胶结构件，采用电喷技术，模块表面墨色一致，符合标准要求。</w:t>
            </w:r>
          </w:p>
          <w:p w14:paraId="7CB6B8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21.LED显示屏图像质量主观评价整体符合为优级要求。</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688ED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72CE08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r>
      <w:tr w14:paraId="3238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4817B0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35279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配电柜</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6DE4F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系统采用三相五线制供电,控制箱工业系统控制，为了降低电网的瞬间启动电流，应具有延时通断电功能，具有过热，过湿，过压，过流，短路等保护装置，开关显示屏电源等。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3AEA2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2EDB1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46BA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676D4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263D3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接收卡</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C542457">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u w:val="none"/>
                <w:lang w:val="en-US" w:eastAsia="zh-CN" w:bidi="ar"/>
              </w:rPr>
              <w:t>单卡支持16组和24组数据输出模式；</w:t>
            </w:r>
          </w:p>
          <w:p w14:paraId="712F6DA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2.单卡自带12个HUB75的16P接口；</w:t>
            </w:r>
          </w:p>
          <w:p w14:paraId="46677EC7">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3.单卡带载像素128*768/256*512;</w:t>
            </w:r>
          </w:p>
          <w:p w14:paraId="39225B0C">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4.支持逐点亮色度校正、多批次、亮暗线调节和显示屏效果调节等功能，与3D控制器搭配支持3D效果；</w:t>
            </w:r>
          </w:p>
          <w:p w14:paraId="2180F6F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5.支持灯板flash管理；</w:t>
            </w:r>
          </w:p>
          <w:p w14:paraId="349D663B">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6.支持5pin液晶模块；</w:t>
            </w:r>
          </w:p>
          <w:p w14:paraId="41EB2DB6">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7.支持接收卡参数及程序包回读；</w:t>
            </w:r>
          </w:p>
          <w:p w14:paraId="762CE0A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8.接收卡具有与灯板一致的电源接口。</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E6CD1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9CBF6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r>
      <w:tr w14:paraId="3F50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24EC3D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8B564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二合一视频处理器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178098B">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lang w:val="en-US" w:eastAsia="zh-CN" w:bidi="ar"/>
              </w:rPr>
              <w:t>1.</w:t>
            </w:r>
            <w:r>
              <w:rPr>
                <w:rFonts w:hint="eastAsia" w:ascii="仿宋" w:hAnsi="仿宋" w:eastAsia="仿宋" w:cs="仿宋"/>
                <w:i w:val="0"/>
                <w:iCs w:val="0"/>
                <w:color w:val="000000"/>
                <w:kern w:val="0"/>
                <w:sz w:val="18"/>
                <w:szCs w:val="18"/>
                <w:u w:val="none"/>
                <w:lang w:val="en-US" w:eastAsia="zh-CN" w:bidi="ar"/>
              </w:rPr>
              <w:t>支持多达 5 路输入接口，包括 1 路 DVI，1 路 HDMI1.3，1 路 VGA，1 路 USB 播放，1 路 CVBS，1 路选配扩展子卡。</w:t>
            </w:r>
          </w:p>
          <w:p w14:paraId="16BBBB37">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2.支持窗口位置、大小调整及窗口截取功能。</w:t>
            </w:r>
          </w:p>
          <w:p w14:paraId="64183FEB">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3.扩展子卡安装后支持使用鼠标或键盘进行控制和手机电脑等无线投屏。</w:t>
            </w:r>
          </w:p>
          <w:p w14:paraId="4086B008">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4.支持输入源一键切换。</w:t>
            </w:r>
          </w:p>
          <w:p w14:paraId="342E2499">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5.支持外置独立音频。</w:t>
            </w:r>
          </w:p>
          <w:p w14:paraId="05A23B91">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6.支持 DVI、HDMI 的输入分辨率预设及自定义调节。</w:t>
            </w:r>
          </w:p>
          <w:p w14:paraId="230FF373">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7.支持画面一键全屏缩放、点对点显示、自定义缩放三种缩放模式。8.支持快捷点屏，简单操作即可完成屏体配置。</w:t>
            </w:r>
          </w:p>
          <w:p w14:paraId="792F40E5">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9.支持 4 个网口输出，最大带载260万像素，最大宽度 3840 像素，最大高度 1920 像素。</w:t>
            </w:r>
          </w:p>
          <w:p w14:paraId="1C2010B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10.支持创建 6 个用户场景作为模板保存，可直接调用，方便使用。11.支持通过 RS232 协议连接中控设备。</w:t>
            </w:r>
          </w:p>
          <w:p w14:paraId="73EF55F5">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12.支持屏体参数调整，例如亮度、Gamma 等。</w:t>
            </w:r>
          </w:p>
          <w:p w14:paraId="0D038F70">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13.一个直观的 LCD 显示界面，清晰的按键灯提示，简化了系统的控制。</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C3CB3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21F5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B20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6B4B7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ED25D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FEFA4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LED大屏钢结构制作:按照国家钢结构设计规范,满足屏体安全承载需求制:钢结构材料采用国标镀锌方管</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547B0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30C463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60.3</w:t>
            </w:r>
          </w:p>
        </w:tc>
      </w:tr>
      <w:tr w14:paraId="6F0F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5CB1BE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9471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不锈钢包边</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9EE5C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屏幕不锈钢包边，（屏体正面,侧面,背面）不锈钢+铝单板，包边和防水处理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0CB74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575860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r>
      <w:tr w14:paraId="3EA5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626DD1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5EC6E8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散热空调</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57576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开电自动制冷功能，1.5P分体式空调挂机，外机标配3米铜管,及安装人工</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8ACC7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46A69B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181B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522FB8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3ECD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屏体外布线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C8CA8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控制室至显示屏之间，电源线,网线，材料及安装人工</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4B887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05F20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03A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1800"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3478F2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4120A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室外P10单红</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3997BB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1.面积:长20.25*高0.57/11.5平方，</w:t>
            </w:r>
          </w:p>
          <w:p w14:paraId="3A877C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2.像素点间距:10mm, </w:t>
            </w:r>
          </w:p>
          <w:p w14:paraId="09AA3E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3:驱动芯片:595恒流芯片,</w:t>
            </w:r>
          </w:p>
          <w:p w14:paraId="51211B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4:扫描配置:1/16扫恒流驱动,</w:t>
            </w:r>
          </w:p>
          <w:p w14:paraId="32B9C1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5:发光点颜色：1R,</w:t>
            </w:r>
          </w:p>
          <w:p w14:paraId="6EF3EB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6:密度:10000点/m2,</w:t>
            </w:r>
          </w:p>
          <w:p w14:paraId="4C869E4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7:单元板尺寸:≥320mm*160mm</w:t>
            </w:r>
          </w:p>
          <w:p w14:paraId="6AE5E9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8:模组行列数:宽32点×高16点,</w:t>
            </w:r>
          </w:p>
          <w:p w14:paraId="343BDB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9:分辨率：512点/块,</w:t>
            </w:r>
          </w:p>
          <w:p w14:paraId="7838D1D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10:可显示内容:文字,</w:t>
            </w:r>
          </w:p>
          <w:p w14:paraId="3E9658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11:屏体重量:20kg/m2,,</w:t>
            </w:r>
          </w:p>
          <w:p w14:paraId="33C2804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12:厚度：≤10cm,</w:t>
            </w:r>
          </w:p>
          <w:p w14:paraId="3B1325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13:外框结构：铝型材钢结构,</w:t>
            </w:r>
          </w:p>
          <w:p w14:paraId="6BA42B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14:工作电压：220V,</w:t>
            </w:r>
          </w:p>
          <w:p w14:paraId="399BCC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15:最大功耗:500W/平方，</w:t>
            </w:r>
          </w:p>
          <w:p w14:paraId="589099C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16:控制方式：手机WIFI无线控制，</w:t>
            </w:r>
          </w:p>
          <w:p w14:paraId="340668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17:刷新频率：≥120帧/秒,</w:t>
            </w:r>
          </w:p>
          <w:p w14:paraId="03DD051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18:帧频：≥60帧/秒,</w:t>
            </w:r>
          </w:p>
          <w:p w14:paraId="3724B0D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19:亮度：≥2000cd/m2,</w:t>
            </w:r>
          </w:p>
          <w:p w14:paraId="637410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20:亮度调节方式：软件调节,</w:t>
            </w:r>
          </w:p>
          <w:p w14:paraId="11B9E2A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21:灰度/颜色：256级,</w:t>
            </w:r>
          </w:p>
          <w:p w14:paraId="4649275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22:最佳视角：&gt;160度,</w:t>
            </w:r>
          </w:p>
          <w:p w14:paraId="7860C48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23:最佳视距：6～30m,</w:t>
            </w:r>
          </w:p>
          <w:p w14:paraId="2E24C0C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24:工作环境温度：-10℃ ～ +45℃,</w:t>
            </w:r>
          </w:p>
          <w:p w14:paraId="496432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25:相对湿度：15%-85%,27:LED通用播放软件。</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84C24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w:t>
            </w:r>
          </w:p>
        </w:tc>
        <w:tc>
          <w:tcPr>
            <w:tcW w:w="297" w:type="pct"/>
            <w:gridSpan w:val="2"/>
            <w:tcBorders>
              <w:top w:val="single" w:color="000000" w:sz="4" w:space="0"/>
              <w:left w:val="single" w:color="000000" w:sz="4" w:space="0"/>
              <w:bottom w:val="single" w:color="000000" w:sz="4" w:space="0"/>
              <w:right w:val="single" w:color="000000" w:sz="4" w:space="0"/>
            </w:tcBorders>
            <w:noWrap w:val="0"/>
            <w:vAlign w:val="center"/>
          </w:tcPr>
          <w:p w14:paraId="21F248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r>
      <w:tr w14:paraId="3784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855" w:hRule="atLeast"/>
        </w:trPr>
        <w:tc>
          <w:tcPr>
            <w:tcW w:w="238" w:type="pct"/>
            <w:tcBorders>
              <w:top w:val="single" w:color="000000" w:sz="4" w:space="0"/>
              <w:left w:val="single" w:color="000000" w:sz="4" w:space="0"/>
              <w:bottom w:val="single" w:color="000000" w:sz="4" w:space="0"/>
              <w:right w:val="single" w:color="000000" w:sz="4" w:space="0"/>
            </w:tcBorders>
            <w:noWrap/>
            <w:vAlign w:val="center"/>
          </w:tcPr>
          <w:p w14:paraId="6068C2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D5623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安装调试服务</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FC75B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含运输、线路敷设、安装、辅材（线卡、管卡、胶布、水晶头、配件，管材接头等）及售后维护等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8BD67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165264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r>
      <w:tr w14:paraId="36DC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878" w:type="pct"/>
          <w:trHeight w:val="540" w:hRule="atLeast"/>
        </w:trPr>
        <w:tc>
          <w:tcPr>
            <w:tcW w:w="1121" w:type="pct"/>
            <w:gridSpan w:val="3"/>
            <w:tcBorders>
              <w:top w:val="single" w:color="000000" w:sz="4" w:space="0"/>
              <w:left w:val="single" w:color="000000" w:sz="4" w:space="0"/>
              <w:bottom w:val="single" w:color="000000" w:sz="4" w:space="0"/>
              <w:right w:val="nil"/>
            </w:tcBorders>
            <w:noWrap w:val="0"/>
            <w:vAlign w:val="center"/>
          </w:tcPr>
          <w:p w14:paraId="023BD0B6">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七、录播教室</w:t>
            </w:r>
          </w:p>
        </w:tc>
      </w:tr>
      <w:tr w14:paraId="48A4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7A2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9A2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V系列智能录播主机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2A1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1.整体设计：考虑设备稳定性，要求采用嵌入式架构设计，Linux操作系统，高度集成多种功能应用，包括导播、录制、跟踪、直播、点播、互动等。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2.视频接口：HDMI in≥1、VGA in≥1、HDMI out≥2、VGA out≥2。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3.音频接口：音频输入≥8、音频输出≥4。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4.网络接口：RJ-45≥2， POE≥4，支持网络自适应。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5.USB接口：USB≥4，其中USB3.0≥2。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6.硬盘接口：SATA≥2，每个接口支持不小于8TB硬盘接入，出厂内置4T硬盘。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7.视频编码：H.264或H.265编码格式，支持1080p高清图像分辨率，信噪比≥35db。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8.音频编码：采用高品质AAC音频编码技术，采样率≥48KHz，实现环境声音的真实还原。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9.状态显示：设备须前置液晶面板，能够方便教师或管理人员查看主机IP地址及存储使用情况。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10.协议支持：支持HTTP、RTMP、RTSP视频传输协议，支持FTP文件传输协议，支持VISCA云台控制协议。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11.网络检测:支持检测互动链路网络丢包与重传信息。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12.双流互动：为提高互动教学应用效果，支持教师画面和课件画面双流互动功能。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13.故障恢复：对于在记录过程中出现的系统死机或意外故障，设备应能在规定的时间内自动恢复其正常工作并使故障前的信息不丢失，故障恢复时间≤5min。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14.视音频同步：应满足使用要求，视音频信号的失步时间应≤1s。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15.图像质量：所有音视频通道处于录制状态时，回放图像画面不应有明显缺损，物体移动时图像边缘不应有明显的锯齿状、拉毛、断裂等现象。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16.录播软件系统：B/S架构设计，支持浏览器直接访问录播主机进行管理。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17.导播功能：支持自动、半自动、手动三种导播模式，支持师生双画面、课件检测等导播策略。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18.自动导播：支持教师特写和全景画面切换跟踪，支持学生起立特写跟踪，支持电脑课件信号自动检测切换，支持课件和教师特写自动双画面。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19.手动导播：支持字幕、LOGO、摄像机云台控制等功能。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20.录制模式：支持电影模式、资源模式、画中画模式，其中资源模式录播时至少支持两画面、三画面、四画等模式。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21.视频特效：支持≥12种视频特效功能，支持背景图片叠加功能，支持片头片尾添加功能。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22.推流直播：支持推送至少3路独立的RTMP直播流。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23.录制功能：支持自定义录制分辨率、帧率和码流，码流到16Mbps可设置。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24.录制计划：支持按每天或每周设置课程录制计划，每天最大支持设置12节课。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25.互动功能：支持主教室与从教室多方参与音视频交流，主、从教室可以进行互动控制和点对点问答。</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AA8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290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3C7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C3D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49F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学生特写摄像机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E2B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视频输出分辨率不低于3840 × 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支持20倍光学变倍，16倍数字变倍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设备具有1个3G-SDI输出接口、1个HDMI输出接口、1个USB-C输出接口、1个RS485接口、1个RJ45网络接口、1个HDBT接口、1个RS232 0UT接口、1个RS232 IN接口、1个LINE IN接口、1个LINE OUT接口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设备支持255个预置位，存预置位和调预置位功能应正常；云台定位准确度小于等于1°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支持最多同时开启20个视频窗口进行画面预览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具有状态指示灯，传输音频或视频时，状态指示灯常亮，不传输音频和视频时，状态指示灯熄灭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样机支持跟随视频画面中的人形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样机配备上墙支架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样机可定位正前方±60°范围内的声源，检测到声源后可联动云台转动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具备较好的环境适应性，当温度在-10~45℃范围内变化时，设备可正常工作；具备较好的电源适应性，电源电压在DC12V±25%范围内变化时，设备可正常工作。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7AF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76F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8BE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A1B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0A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学生全景摄像机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EE1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视频输出分辨率不低于3840 × 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支持20倍光学变倍，16倍数字变倍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设备具有1个3G-SDI输出接口、1个HDMI输出接口、1个USB-C输出接口、1个RS485接口、1个RJ45网络接口、1个HDBT接口、1个RS232 0UT接口、1个RS232 IN接口、1个LINE IN接口、1个LINE OUT接口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设备支持255个预置位，存预置位和调预置位功能应正常；云台定位准确度小于等于1°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支持最多同时开启20个视频窗口进行画面预览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具有状态指示灯，传输音频或视频时，状态指示灯常亮，不传输音频和视频时，状态指示灯熄灭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样机支持跟随视频画面中的人形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样机配备上墙支架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样机可定位正前方±60°范围内的声源，检测到声源后可联动云台转动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具备较好的环境适应性，当温度在-10~45℃范围内变化时，设备可正常工作；具备较好的电源适应性，电源电压在DC12V±25%范围内变化时，设备可正常工作。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24B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3C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CCE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668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B6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教师特写摄像机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EE3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视频输出分辨率不低于3840 × 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支持20倍光学变倍，16倍数字变倍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设备具有1个3G-SDI输出接口、1个HDMI输出接口、1个USB-C输出接口、1个RS485接口、1个RJ45网络接口、1个HDBT接口、1个RS232 0UT接口、1个RS232 IN接口、1个LINE IN接口、1个LINE OUT接口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设备支持255个预置位，存预置位和调预置位功能应正常；云台定位准确度小于等于1°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支持最多同时开启20个视频窗口进行画面预览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具有状态指示灯，传输音频或视频时，状态指示灯常亮，不传输音频和视频时，状态指示灯熄灭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样机支持跟随视频画面中的人形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样机配备上墙支架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样机可定位正前方±60°范围内的声源，检测到声源后可联动云台转动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具备较好的环境适应性，当温度在-10~45℃范围内变化时，设备可正常工作；具备较好的电源适应性，电源电压在DC12V±25%范围内变化时，设备可正常工作。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41C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5E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8A4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BB0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0A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教师全景摄像机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301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视频输出分辨率不低于3840 × 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支持20倍光学变倍，16倍数字变倍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设备具有1个3G-SDI输出接口、1个HDMI输出接口、1个USB-C输出接口、1个RS485接口、1个RJ45网络接口、1个HDBT接口、1个RS232 0UT接口、1个RS232 IN接口、1个LINE IN接口、1个LINE OUT接口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设备支持255个预置位，存预置位和调预置位功能应正常；云台定位准确度小于等于1°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支持最多同时开启20个视频窗口进行画面预览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具有状态指示灯，传输音频或视频时，状态指示灯常亮，不传输音频和视频时，状态指示灯熄灭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样机支持跟随视频画面中的人形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样机配备上墙支架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样机可定位正前方±60°范围内的声源，检测到声源后可联动云台转动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具备较好的环境适应性，当温度在-10~45℃范围内变化时，设备可正常工作；具备较好的电源适应性，电源电压在DC12V±25%范围内变化时，设备可正常工作。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3D7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60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4840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F72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7EC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板书特写摄像机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23E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视频输出分辨率不低于3840 × 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支持20倍光学变倍，16倍数字变倍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设备具有1个3G-SDI输出接口、1个HDMI输出接口、1个USB-C输出接口、1个RS485接口、1个RJ45网络接口、1个HDBT接口、1个RS232 0UT接口、1个RS232 IN接口、1个LINE IN接口、1个LINE OUT接口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设备支持255个预置位，存预置位和调预置位功能应正常；云台定位准确度小于等于1°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支持最多同时开启20个视频窗口进行画面预览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具有状态指示灯，传输音频或视频时，状态指示灯常亮，不传输音频和视频时，状态指示灯熄灭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样机支持跟随视频画面中的人形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样机配备上墙支架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样机可定位正前方±60°范围内的声源，检测到声源后可联动云台转动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具备较好的环境适应性，当温度在-10~45℃范围内变化时，设备可正常工作；具备较好的电源适应性，电源电压在DC12V±25%范围内变化时，设备可正常工作。</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E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AD2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23D5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FE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60C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教师检测摄像机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24E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最低照度试验不高于0.005lx，能基本分辨被摄目标的轮廓特征和色彩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为保障相机对接第三方设备，需支持标准的ONVIF协议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可输出教师特写画面（第三码流）、板书特写画面（第三码流）、全景画面（所有码流），且每个画面分辨率均可达1080p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板书特写功能，当教师背向镜头时，摄像机可使监控画面自动切换为板书特写画面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为保证画面清晰度，相机可支持不小于3840*2160的分辨率输出，同时支持向下兼容3072*1728、2560*1440、1920*1080、1280*720等分辨率的输出，且视频可最高支持16Mbps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为保证相机被其他设备取流的兼容性，设备需支持不低于15路图像输出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支持Line in的音频输入，且音频编码格式支持G.711a、G.711u、G726、G.722.1、AAC、PCM等编码格式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为节省网络带宽，相机支持H.265、H.264编码格式可调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网络协议具有 TCP/IP、IPv6、HTTP、 HTTPS、FTP、DDNS、RTSP、PPPoE、SMTP、 NTP、SNMP和组播等协议设置选项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支持将视频图像保存至 PC、SD卡、存储服务器等，SD卡支持热插拔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当摄像机检测到视频画面被遮盖时，可发出报警提示，并可联动触发上传中心、上传 FTP，发送邮件及联动录像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可在预览画面中标定教室内的讲台区域、板书区域、学生和老师区域划分线和教师特写上边缘线。 讲台区域可绘制为多边形，最多支持10 条边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为调节相机拍摄场景方便，支持手动变焦、自动聚焦、自动调节光圈功能</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72F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BAA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819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B55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7E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学生检测摄像机</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266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最低照度试验不高于0.005lx，能基本分辨被摄目标的轮廓特征和色彩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为保障相机对接第三方设备，需支持标准的ONVIF协议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可输出教师特写画面（第三码流）、板书特写画面（第三码流）、全景画面（所有码流），且每个画面分辨率均可达1080p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板书特写功能，当教师背向镜头时，摄像机可使监控画面自动切换为板书特写画面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为保证画面清晰度，相机可支持不小于3840*2160的分辨率输出，同时支持向下兼容3072*1728、2560*1440、1920*1080、1280*720等分辨率的输出，且视频可最高支持16Mbps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为保证相机被其他设备取流的兼容性，设备需支持不低于15路图像输出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能够支持Line in的音频输入，且音频编码格式支持G.711a、G.711u、G726、G.722.1、AAC、PCM等编码格式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为节省网络带宽，相机支持H.265、H.264编码格式可调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网络协议具有 TCP/IP、IPv6、HTTP、 HTTPS、FTP、DDNS、RTSP、PPPoE、SMTP、 NTP、SNMP和组播等协议设置选项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支持将视频图像保存至 PC、SD卡、存储服务器等，SD卡支持热插拔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当摄像机检测到视频画面被遮盖时，可发出报警提示，并可联动触发上传中心、上传 FTP，发送邮件及联动录像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可在预览画面中标定教室内的讲台区域、板书区域、学生和老师区域划分线和教师特写上边缘线。 讲台区域可绘制为多边形，最多支持10 条边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为调节相机拍摄场景方便，支持手动变焦、自动聚焦、自动调节光圈功能</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6A8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4C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3642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3B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3D3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精品吊麦</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144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1.频率响应：100Hz～18KHz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2.灵敏度：-40dB±3 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3.指向特性：超心型 ≤135°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4.输出阻抗：200Ω±30%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5.输出幅度：Max 300mV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6.最大承受声压：110dB SPL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7.动态范围：76dB（A）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8.信噪比：60dB（A)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9.幻象供电：直流48V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10.输出连接器：卡侬公头</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176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E1C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3D18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D7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DAF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数字音频处理器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564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1.输入/输出：8路平衡式输入，4路平衡式线路输出，均采用裸线接口端子，平衡接法，支持幻像供电。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2.无线麦：内置两通道无线麦克风，自带1手持麦、1领夹麦。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3.功放：内置2X100W功放模块。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4.采样率：支持32kHz。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5.音频处理：支持AEC(回声消除)、ANS(噪声抑制)、AFC(反馈抑制)、自动混音。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6.频率响应：20Hz~16KHz</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E8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84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2DCE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5D8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0D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精品音箱</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6AA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1.安装方便：可采用壁挂式安装，水平方向旋转，垂直仰俯角度调整自如。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2.音箱听感：声音清晰，听感自然，能够很好地表现和还原人声。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3.额定阻抗：8Ω。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4.额定功率：100W。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5.最大功率：200W。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6.频率范围：70Hz -18KHz。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7.灵敏度：91dB /w/m。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8.连续声压级：112dB。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9.最大声压级：118dB。</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CE0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ADA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186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7F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B9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录播控制台</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D46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1.不小于10寸触控屏，无需物理按键，支持实时预览、一键控制等功能。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2.支持教师画面、学生画面、导播合成画面实时预览。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3.支持一键控制录播开始与结束，支持录制模式和互动模式。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5.支持有线和无线接入方式，不少于1个100M/1000M自适应以太网口。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6.支持USB接口，可连接U盘下载视频。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7.支持多画面布局，包括双分屏、三分屏、画中画等布局。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8.支持DC12V/POE供电。</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293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ACA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102D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843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AC4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导播控制台</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A08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1.不小于15寸全触屏操作，同时具备物理摇杆。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2.支持不少于5路摄像机的云台控制，实现“上下左右、放大缩小”等操控。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3.支持为每个摄像机设定不少于7个预置位，完成快速定位功能。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4.支持不少于7路画面的预览和切换：包括教师全景、教师特写、学生全景、学生特写、板书特写、课件画面、导播画面等。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5.支持一键控制录播开始与结束。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6.支持手动、自动、半自动导播模式切换。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7.支持多画面布局，包括双分屏、三分屏、画中画等布局。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8.支持logo配置、片头片尾、特效设置等功能。</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CF9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62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58A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6FB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4CE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65寸观摩监视器</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146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65寸行业4K监控显示器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支持3840 × 2160超高清显示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1.07B 真色彩，高清晰画质，高对比度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采用超宽视角屏幕（上下左右）178°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3D数字图象降噪处理技术，画质更真实更清晰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支持文本、图片、音频、视频等多种格式多媒体播放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显示尺寸：65 inch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屏幕可视区域：1428.48 (H) mm × 803.52 (V)mm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物理分辨率：3840 × 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背光源类型：D-LED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像素间距：0.372 mm (H) × 0.372 mm (V)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亮度：350 cd/m²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色深度：8bit，16.7 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对比度：1200 : 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响应时间：8 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 刷新率：60 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 表面处理：Haze 1%, 3H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 连续使用时间：7 × 16 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19. 色域：72% NTSC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 音视频输入接口：HDMI 1.4 × 1 , HDMI 2.0 × 1，VGA × 1 , Audio in × 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 音视频输出接口：SPEAK OUT × 2 (6Ω 11W)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22. 数据传输接口：USB2.0 × 1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23. 控制接口：RS232 IN × 1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521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A89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69DB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7E8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05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壁挂支架</w:t>
            </w:r>
          </w:p>
        </w:tc>
        <w:tc>
          <w:tcPr>
            <w:tcW w:w="33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270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支架-常规壁挂支架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避免屏幕背面凸包与支架主体干涉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嵌入式安装时，顶部预留挂钩抬升空间</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71E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16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72BA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61DD4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97034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有源音箱</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28B79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额定功率：30W（高音10W，低音20W）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扬声器单元：高音6.5′′ × 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低音1′′ × 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灵敏度（1 m，1 W）：高音：@1kHz：≥87dB（4Π）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低音：@2kHz：≥85dB（4Π）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最大声压级（1 m）：98 dBSPL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频率响应：120Hz-20kHz（-10dB）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信噪比：83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音频算法：AEC、AGC、ANS、DRC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音频编码及码率：G.711ulaw（64 Kbps）/G.711alaw（64 Kbps）/MP3（128 Kbps）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网络协议：IPv4, HTTP, HTTPS , SIP, SSL/TLS , DNS, NTP, TCP, UDP, IGMP, ICMP, DHCP, ARP, SSH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接口协议（API）：ISAPI, ISUP, SIP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通信方式：支持红外对频、数字U段音频传输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网口：1个RJ45 10 M/100 M自适应以太网口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音频输入：主音箱：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3.5 mm音频接口 × 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凤凰端子平衡输入 x 1</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5A11B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34FDC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4F69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2E3F4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76CBEC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单校录播-基础模块</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64B3C5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1、录课助手客户端，支持发起直播、录制课程，直播支持分享到第三方进行查看，录制的视频支持自动上传平台存储；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2、平台端直播课程，支持管理、查看和预约直播课程，支持点赞、留言、分享等操作；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3、平台端录播资源，支持管理我的录课视频、上传视频，支持将视频分享到“校园录播课”，所有老师可以在校园录播课查看其他老师分享的视频，进行点赞、留言、分享等；</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EB99B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124624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0588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02FED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D2AD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录播主机接入</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039DE0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1、支持接入录播主机设备，支持对设备在线升级、管理分组等管理运维操作；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2、支持管理录播主机的子设备、可进行远程升级等运维操作，支持管理通道、可预览通道画面；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3、每个录播主机自带直播间，最大支持500并发；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注：单校录播、三个课堂云平台的录播主机接入需分开下单，若下单是单校录播租户则授权加到学校，若下单是教育局租户则授权加到教育局下。</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B0B73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44D423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5E4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E5858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2D0AC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录播视频剪辑套餐</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420B7A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1、三个课堂，发布专递示范课、名师示范课、名校课程、云课堂视频时，支持使用视频剪辑功能；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2、单校录播，录播视频发布到校园录播课，支持使用视频剪辑功能；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3、视频剪辑时，支持上传本地视频、音频、图片，拼接视频进行裁剪操作；</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45CC3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6CD36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915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5D80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B9F48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直播课并发人数累加包</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74E92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1、三个课堂、单校录播、移动录播的直播间基础并发为500，此销售项为并发扩容 ，一个模块包含2000个并发，可以累加下单（举例：学校需要支持5000人同时观看直播，则需要下单3个模块）</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203C6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7C3EE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7CC9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573331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CB9DD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录播视频存储</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F1088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1、课程视频存储容量不够时购买该服务以扩充容量。</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D4BA4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1631C9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3A1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05E9BE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10BD89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交换机</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533AB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1.不少于16个千兆PoE电口、2个千兆光口。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2.支持IEEE 802.3at/af标准。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3.整机最大POE供电功率不小于220 W。</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329A6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3C0CFE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2739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3B34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4CBE5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专业版护眼方灯（选配）</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E460C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1.灯具尺寸不大于：600±5m L*600±5m W*65±5mmH。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2.输入电压：AC100-240V；功率：≤40W。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3.显色指数（Ra)：≥90  R9≥50；色温：5000K±200K；功率因数：≥0.95。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4.灯具色温5000K±200K，灯具效能≥80。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5.为了确保LED 教室灯表面的亮度均匀度，灯具内铝基板数量≥6条，使LED灯珠均匀分布于灯盘内,灯具表面亮度均匀度≥0.7。</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6.防眩方式：扩散膜+网格栅二级防眩，一级采用PC扩散膜防眩；二级采用网格栅防眩。网格栅采用ABS真空镀膜一体成型，网格栅内的小正方形的边长尺寸不大于19mm，深度不小于12mm，网格栅为双弧抛物面结构。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7.为了更好的散热，确保LED教室灯的使用寿命，LED教室灯后盖板须采用金属材质,金属表面应进行防腐防锈防静电处理，后盖板拒绝接受塑料材质。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8.LED灯具频闪无危害。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9.LED灯具蓝光无危险类（RG0）。</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0DBF54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盏</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67E179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14:paraId="1429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256AEC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6245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FF2B5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≤1200*600*900mm</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5A735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070A9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5DC3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311046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3208B2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28EA23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超6类室内网线</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FC506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26F41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3D40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622872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DB45A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5B31E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RVV3*1.0</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19B8A4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圈</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04F490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14:paraId="2B6E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442363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025B18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其他必备材料</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153A07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HDMI线、VGA线、1进2出HDMI分配器等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吊麦音频线（采用128编双芯屏蔽话筒线）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无源音箱线（喇叭线或金银线，100芯*2，截面约0.78*2）</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6AA8D8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4E82EB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14:paraId="1CE1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238" w:type="pct"/>
            <w:tcBorders>
              <w:top w:val="single" w:color="000000" w:sz="4" w:space="0"/>
              <w:left w:val="single" w:color="000000" w:sz="4" w:space="0"/>
              <w:bottom w:val="single" w:color="000000" w:sz="4" w:space="0"/>
              <w:right w:val="single" w:color="000000" w:sz="4" w:space="0"/>
            </w:tcBorders>
            <w:noWrap w:val="0"/>
            <w:vAlign w:val="center"/>
          </w:tcPr>
          <w:p w14:paraId="183AE6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882" w:type="pct"/>
            <w:gridSpan w:val="2"/>
            <w:tcBorders>
              <w:top w:val="single" w:color="000000" w:sz="4" w:space="0"/>
              <w:left w:val="single" w:color="000000" w:sz="4" w:space="0"/>
              <w:bottom w:val="single" w:color="000000" w:sz="4" w:space="0"/>
              <w:right w:val="single" w:color="000000" w:sz="4" w:space="0"/>
            </w:tcBorders>
            <w:noWrap w:val="0"/>
            <w:vAlign w:val="center"/>
          </w:tcPr>
          <w:p w14:paraId="6B829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装修配套及安装</w:t>
            </w:r>
          </w:p>
        </w:tc>
        <w:tc>
          <w:tcPr>
            <w:tcW w:w="3332" w:type="pct"/>
            <w:gridSpan w:val="2"/>
            <w:tcBorders>
              <w:top w:val="single" w:color="000000" w:sz="4" w:space="0"/>
              <w:left w:val="single" w:color="000000" w:sz="4" w:space="0"/>
              <w:bottom w:val="single" w:color="000000" w:sz="4" w:space="0"/>
              <w:right w:val="single" w:color="000000" w:sz="4" w:space="0"/>
            </w:tcBorders>
            <w:noWrap w:val="0"/>
            <w:vAlign w:val="center"/>
          </w:tcPr>
          <w:p w14:paraId="5D557B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1.顶面工程：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吊顶基层结构采用轻钢龙骨搭架，环保≤600*600mm*12mm 硅钙板或矿棉吸音板，吸音、静音、降噪。满足《建筑内部装修设计防火规范》GB50222-95 标准中3.2.1 所规定的顶面材料应为A 级不燃材料的规定。防潮性能： 符合JC/T670-2005 标准规定，无放射性。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2.墙面工程：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（1）四周1.2 米以下使用环保吸音棉及环保、阻燃多孔结构的（指接木木纹）木质吸音板作为墙裙。要求具有吸音、静音、降噪、阻燃、隔热、保温等，材质富有弹性、韧性、耐磨、抗冲击、不易划破,其与空腔构成的薄板共振吸声体具有宽频带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高效吸声功能，噪音NR&lt;30dB，混响时间T60&lt;0.6s。满足《民用建筑工程室内环境污染控制规范》GB 50325-2010 标准中表3.2.2 所规定的材料甲醛释放量限量必须达到E1 级的要求。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（2）1.2 米以上部分采用聚酯纤维吸音板，吸音、静音、降噪、阻燃、隔热、保温等，材质富有弹性、韧性、耐磨、抗冲击、不易划破。满足《民用建筑工程室内环境污染控制规范》GB 50325-2010 标准中表3.2.2 所规定的材料甲醛释放量限量必须达到E1 级的要求。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（3）窗帘：窗帘采用遮光效果好、无毒、无味双层厚重，表面粗糙的窗帘，遮光、吸音、隔音、静音、隔热；需制作窗帘盒子。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3.地板处理：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（1）地面制作地胶专用自流平，需做工平整、结实耐用，符合国家相关产品质量要求。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（2）采用≥2.0mm 厚的环保PVC 地胶，符合国家环保要求，耐久、耐磨、消音，可有效降低噪音，噪音NR&lt;30dB，混响时间T60&lt;0.6s。满足《民用建筑工程室内环境污染控制规范》GB 50325-2010 标准中表3.2.2 所规定的材料甲醛释放量限量必须达到E1 级的要求。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4.光学工程：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总原则教室遵循均匀布光原则。灯光为冷光源灯，光线柔和、阴影淡化、不炫目、无频闪，对室内温度影响小；照度：教师区域，不小于平均照度700LX；学生区域，不小于500LX；色温：4000K；（户内灯光下拍摄要求）。光比：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光：主光=1.5（2）：1，主光：副光=1.5（2）：1 规格：使用LED平板灯，LED 护眼灯。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5.观摩室：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（1）观摩室制作顶面吊顶及灯具安装。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（2）观摩室墙面刷乳胶漆。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（3）在原墙上新开观摩窗洞，观摩窗上方墙体拆除重新制作轻质隔墙并采用木工板继续加固，要求观摩窗宽度不能低于3米，结实稳固。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（4）观摩窗采用不锈钢窗套，要求不锈钢厚度不应低于0.8mm。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（5）观摩窗采用≥10mm 厚单透镀膜钢化玻璃。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6.其他：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（1）根据相关规范要求布置强电插座、网络插座、更换强电线材，强电需开槽、穿管、暗藏，照明插座采用2.5 平方国标铜芯线；空调插座使用4.0 平方国标铜芯线。（2）设置配电箱，配电箱需设计防漏电空气开关，对录播教室进行独立控制，保护设备，插座、灯具、设备应设置防漏电空气开关单独控制。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（3）弱电需穿管布线，按照规范布置，应避免与强电布线相互干扰；网线使用六类线材。</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14:paraId="7A4E1B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7" w:type="pct"/>
            <w:gridSpan w:val="2"/>
            <w:tcBorders>
              <w:top w:val="single" w:color="000000" w:sz="4" w:space="0"/>
              <w:left w:val="single" w:color="000000" w:sz="4" w:space="0"/>
              <w:bottom w:val="single" w:color="000000" w:sz="4" w:space="0"/>
              <w:right w:val="single" w:color="000000" w:sz="4" w:space="0"/>
            </w:tcBorders>
            <w:noWrap/>
            <w:vAlign w:val="center"/>
          </w:tcPr>
          <w:p w14:paraId="1DBF5E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AEE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35" w:type="pct"/>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034507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产品名称</w:t>
            </w:r>
          </w:p>
        </w:tc>
        <w:tc>
          <w:tcPr>
            <w:tcW w:w="3738" w:type="pct"/>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1C4236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设备参数</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7105CE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7DDE75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r>
      <w:tr w14:paraId="44ED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5" w:type="pct"/>
            <w:gridSpan w:val="2"/>
            <w:tcBorders>
              <w:top w:val="single" w:color="000000" w:sz="4" w:space="0"/>
              <w:left w:val="single" w:color="000000" w:sz="4" w:space="0"/>
              <w:bottom w:val="single" w:color="000000" w:sz="4" w:space="0"/>
              <w:right w:val="single" w:color="000000" w:sz="4" w:space="0"/>
            </w:tcBorders>
            <w:noWrap w:val="0"/>
            <w:vAlign w:val="center"/>
          </w:tcPr>
          <w:p w14:paraId="6F1D9E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教师机PC</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40A0ED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处理器：≥i5－12400(6核/2.5GHz)；6核12线程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内存：≥8GB，主频≥3200MHz频率，最大支持64 GB内存；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固态硬盘：≥512G NVME固态硬盘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扩展接口：支持4个SATA接口，1个M.2接口，1个PCIE×16插槽，1个PCIE×1插槽，10个USB接口，其中4个USB3.0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显示器：≥21.5英寸，分辨率1920x1080，刷新率60HZ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光驱/键鼠：默认不带光驱，含USB有线键鼠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操作系统：Windows10 Home（激活）及以上操作系统</w:t>
            </w:r>
          </w:p>
        </w:tc>
        <w:tc>
          <w:tcPr>
            <w:tcW w:w="330" w:type="pct"/>
            <w:gridSpan w:val="3"/>
            <w:tcBorders>
              <w:top w:val="single" w:color="000000" w:sz="4" w:space="0"/>
              <w:left w:val="single" w:color="000000" w:sz="4" w:space="0"/>
              <w:bottom w:val="single" w:color="000000" w:sz="4" w:space="0"/>
              <w:right w:val="single" w:color="000000" w:sz="4" w:space="0"/>
            </w:tcBorders>
            <w:noWrap w:val="0"/>
            <w:vAlign w:val="center"/>
          </w:tcPr>
          <w:p w14:paraId="54BE12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6" w:type="pct"/>
            <w:gridSpan w:val="2"/>
            <w:tcBorders>
              <w:top w:val="single" w:color="000000" w:sz="4" w:space="0"/>
              <w:left w:val="single" w:color="000000" w:sz="4" w:space="0"/>
              <w:bottom w:val="single" w:color="000000" w:sz="4" w:space="0"/>
              <w:right w:val="single" w:color="000000" w:sz="4" w:space="0"/>
            </w:tcBorders>
            <w:noWrap w:val="0"/>
            <w:vAlign w:val="center"/>
          </w:tcPr>
          <w:p w14:paraId="52D63B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253</w:t>
            </w:r>
          </w:p>
        </w:tc>
      </w:tr>
      <w:tr w14:paraId="38AF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5" w:type="pct"/>
            <w:gridSpan w:val="2"/>
            <w:tcBorders>
              <w:top w:val="single" w:color="000000" w:sz="4" w:space="0"/>
              <w:left w:val="single" w:color="000000" w:sz="4" w:space="0"/>
              <w:bottom w:val="single" w:color="000000" w:sz="4" w:space="0"/>
              <w:right w:val="single" w:color="000000" w:sz="4" w:space="0"/>
            </w:tcBorders>
            <w:noWrap w:val="0"/>
            <w:vAlign w:val="center"/>
          </w:tcPr>
          <w:p w14:paraId="106581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中心管理服务器</w:t>
            </w:r>
          </w:p>
        </w:tc>
        <w:tc>
          <w:tcPr>
            <w:tcW w:w="3738" w:type="pct"/>
            <w:gridSpan w:val="2"/>
            <w:tcBorders>
              <w:top w:val="nil"/>
              <w:left w:val="single" w:color="000000" w:sz="4" w:space="0"/>
              <w:bottom w:val="single" w:color="000000" w:sz="4" w:space="0"/>
              <w:right w:val="single" w:color="000000" w:sz="4" w:space="0"/>
            </w:tcBorders>
            <w:noWrap w:val="0"/>
            <w:vAlign w:val="center"/>
          </w:tcPr>
          <w:p w14:paraId="72EB8A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CPU：配置1颗intel至强4510处理器，核数≥12核，主频≥2.4GHz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内存：配置64G DDR5，8根内存插槽，最大支持扩展至1TB内存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硬盘：配置2块1.2T 10K 2.5寸 SAS硬盘，默认支持8个3.5寸/2.5寸硬盘，可选最大支持12个3.5寸/2.5寸硬盘，可选兼容4个NVMe硬盘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阵列卡：配置SAS+HBA卡，支持RAID 0/1/10;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PCIE扩展：支持4个PCIe扩展插槽（包括1个OCP 插槽），其中2个PCIe 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网口：板载2个千兆电口； 支持选配10GbE、25GbE SFP+等多种网络接口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其他接口：1个RJ45管理接口，后置2个USB 3.0接口，前置2个USB2.0接口，1个VGA接口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电源：标配550W（1+1）高效白金热插拔冗余电源</w:t>
            </w:r>
          </w:p>
        </w:tc>
        <w:tc>
          <w:tcPr>
            <w:tcW w:w="330" w:type="pct"/>
            <w:gridSpan w:val="3"/>
            <w:tcBorders>
              <w:top w:val="single" w:color="000000" w:sz="4" w:space="0"/>
              <w:left w:val="single" w:color="000000" w:sz="4" w:space="0"/>
              <w:bottom w:val="single" w:color="000000" w:sz="4" w:space="0"/>
              <w:right w:val="single" w:color="000000" w:sz="4" w:space="0"/>
            </w:tcBorders>
            <w:noWrap w:val="0"/>
            <w:vAlign w:val="center"/>
          </w:tcPr>
          <w:p w14:paraId="5BA820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6" w:type="pct"/>
            <w:gridSpan w:val="2"/>
            <w:tcBorders>
              <w:top w:val="single" w:color="000000" w:sz="4" w:space="0"/>
              <w:left w:val="single" w:color="000000" w:sz="4" w:space="0"/>
              <w:bottom w:val="single" w:color="000000" w:sz="4" w:space="0"/>
              <w:right w:val="single" w:color="000000" w:sz="4" w:space="0"/>
            </w:tcBorders>
            <w:noWrap w:val="0"/>
            <w:vAlign w:val="center"/>
          </w:tcPr>
          <w:p w14:paraId="723A1C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5A8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5" w:type="pct"/>
            <w:gridSpan w:val="2"/>
            <w:tcBorders>
              <w:top w:val="single" w:color="000000" w:sz="4" w:space="0"/>
              <w:left w:val="single" w:color="000000" w:sz="4" w:space="0"/>
              <w:bottom w:val="single" w:color="000000" w:sz="4" w:space="0"/>
              <w:right w:val="single" w:color="000000" w:sz="4" w:space="0"/>
            </w:tcBorders>
            <w:noWrap w:val="0"/>
            <w:vAlign w:val="center"/>
          </w:tcPr>
          <w:p w14:paraId="34DB7B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教师机PC</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1A6213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CPU：i5-12400(6核/2.5GHz)；6核12线程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内存：8GB，3200MHz频率，最大支持64 GB内存；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固态硬盘：1个256G SSD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扩展接口：支持4个SATA接口，1个M.2接口，1个PCIE×16插槽，1个PCIE×1插槽，10个USB接口，其中4个USB3.0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显示器：≥23.8英寸，分辨率不少于1920x1080，刷新率不少于60HZ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光驱/键鼠：默认不带光驱，含USB有线键鼠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操作系统：Windows10 Home（激活）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倍速播放：支持多窗口播放：可进行16个窗口同时1或2倍速播放，9个窗口同时4倍速播放，4个窗口同时8倍速或16倍速播放。</w:t>
            </w:r>
          </w:p>
        </w:tc>
        <w:tc>
          <w:tcPr>
            <w:tcW w:w="330" w:type="pct"/>
            <w:gridSpan w:val="3"/>
            <w:tcBorders>
              <w:top w:val="single" w:color="000000" w:sz="4" w:space="0"/>
              <w:left w:val="single" w:color="000000" w:sz="4" w:space="0"/>
              <w:bottom w:val="single" w:color="000000" w:sz="4" w:space="0"/>
              <w:right w:val="single" w:color="000000" w:sz="4" w:space="0"/>
            </w:tcBorders>
            <w:noWrap w:val="0"/>
            <w:vAlign w:val="center"/>
          </w:tcPr>
          <w:p w14:paraId="207395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6" w:type="pct"/>
            <w:gridSpan w:val="2"/>
            <w:tcBorders>
              <w:top w:val="single" w:color="000000" w:sz="4" w:space="0"/>
              <w:left w:val="single" w:color="000000" w:sz="4" w:space="0"/>
              <w:bottom w:val="single" w:color="000000" w:sz="4" w:space="0"/>
              <w:right w:val="single" w:color="000000" w:sz="4" w:space="0"/>
            </w:tcBorders>
            <w:noWrap w:val="0"/>
            <w:vAlign w:val="center"/>
          </w:tcPr>
          <w:p w14:paraId="33AFF7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15E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5" w:type="pct"/>
            <w:gridSpan w:val="2"/>
            <w:tcBorders>
              <w:top w:val="single" w:color="000000" w:sz="4" w:space="0"/>
              <w:left w:val="single" w:color="000000" w:sz="4" w:space="0"/>
              <w:bottom w:val="single" w:color="000000" w:sz="4" w:space="0"/>
              <w:right w:val="single" w:color="000000" w:sz="4" w:space="0"/>
            </w:tcBorders>
            <w:noWrap w:val="0"/>
            <w:vAlign w:val="center"/>
          </w:tcPr>
          <w:p w14:paraId="1C2B92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云终端</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0B043A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支持双显拓展输出, HDMI+DP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丰富的USB接口: 支持4个USB3.0, 4个USB2.0, 1个TypeC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支持Wi-Fi&amp;蓝牙功能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整机设计简约、小巧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支持多种安装方式：桌面卧式放置、竖式放置、VESA安装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支持OS Recovery物理按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硬盘主机保持同品牌，保证更换适配性；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处理器： I5-12450H (8核/12线程/2 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内存： 8 GB，3200MHz速率，DDR4，1个内存插槽，最大支持8 GB内存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SSD硬盘： 1个 256 G M.2 SSD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机箱大小：1.5 L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键鼠：含USB有线键鼠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显示器：24英寸，分辨率1920 × 1080，刷新率Typ. 60 Hz , Max. 100 Hz，HDMI+VGA视频接口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操作系统：Win11家庭版不激活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前置USB接口：2个USB 3.0,2个USB 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后置USB接口：2个USB 3.0,2个USB 2.0,1个Type-C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网络接口：1个RJ45  千 兆以太网口（10 M/100 M/1000 M自适应），支持网络唤醒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音频接口：前置1个Audio Combo，后置1 x MIC in (Pink)，1 x Audio  </w:t>
            </w:r>
          </w:p>
        </w:tc>
        <w:tc>
          <w:tcPr>
            <w:tcW w:w="330" w:type="pct"/>
            <w:gridSpan w:val="3"/>
            <w:tcBorders>
              <w:top w:val="single" w:color="000000" w:sz="4" w:space="0"/>
              <w:left w:val="single" w:color="000000" w:sz="4" w:space="0"/>
              <w:bottom w:val="single" w:color="000000" w:sz="4" w:space="0"/>
              <w:right w:val="single" w:color="000000" w:sz="4" w:space="0"/>
            </w:tcBorders>
            <w:noWrap w:val="0"/>
            <w:vAlign w:val="center"/>
          </w:tcPr>
          <w:p w14:paraId="36F1E3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6" w:type="pct"/>
            <w:gridSpan w:val="2"/>
            <w:tcBorders>
              <w:top w:val="single" w:color="000000" w:sz="4" w:space="0"/>
              <w:left w:val="single" w:color="000000" w:sz="4" w:space="0"/>
              <w:bottom w:val="single" w:color="000000" w:sz="4" w:space="0"/>
              <w:right w:val="single" w:color="000000" w:sz="4" w:space="0"/>
            </w:tcBorders>
            <w:noWrap w:val="0"/>
            <w:vAlign w:val="center"/>
          </w:tcPr>
          <w:p w14:paraId="2974A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r>
      <w:tr w14:paraId="14D7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626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桌面云用户授权</w:t>
            </w:r>
          </w:p>
        </w:tc>
        <w:tc>
          <w:tcPr>
            <w:tcW w:w="3738"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9C7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1.提供B/S架构的WEB管理界面，方便管理者实时了解整个服务器的运行状态、排查故障。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提供大数据预览功能，管理员通过全方位可视化动态实时数据预览，实时查看服务器资源使用情况、CPU使用率、内存大小、硬盘大小、终端数量、终端状态（在线/离线/上线率）、模板数量、管理员数量、服务器数量、等信息，如遇终端异常，可远程控制终端解决异常情况，确保运维保证体系有序进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为提升镜像下发速度，提供模板智能分发机制，可快速将模板通过P2P、广播、组播、单播等多种方式下发到所有终端，下发过程可根据模板数据变化，自动选择增量数据或全部数据方式下发，节省下发时间，同时可查看每一个终端实时的下载速度和任务状态，便于管理员排查故障终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4.具备模板资源动态管理机制，在不删除模板的情况下，在线实时对模板名称、系统名称、CPU核心数、内存大小等资源进行灵活配置，新模板无需重启即可实时生效。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5.提供完备的多级权限管理机制，管理员可自行建立多个二级管理员，对不同管理员分配特定权限，实现多级差异化管理，不同权限具有差异化的功能管理界面，防止误操作。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具备模板热编辑机制，通过服务器WEB管理界面直接对模板内的系统分区名称、分区类型、分区格式、分区大小、分区还原方式（每天还原/每周还原/每月还原/每次开机还原/不还原）、IP地址、启动密码等多个参数进行在线设置，无需进入模板内逐一修改，节省模板管理时间，提升维护效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7.提供模板在线备份机制，备份导出的模板文件可存放在服务器存数据盘或移动硬盘等外部存储设备，当服务器宕机、数据损坏或重新安装后，可以直接导入使用，无需重新安装模板，确保模板数据的安全。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提供作业空间远程访问存储功能，可随时随地在线预览、上传、下载、分享文件，学生可将作业提交或暂存到班级或个人私有空间，也可通过作业空间看到老师布置的作业；老师可将优秀作业、新闻通知、活动展播分享给特定或者全体学生；老师通过作业空间进行在线投票/讨论管理，同时自动统计投票结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提供教师端对学生终端的任务管理器、控制面板、桌面显示、注册表、电源选项、设备管理器、磁盘管理、系统信息、系统服务、网络、声音等项目进行灵活管理（禁用或启用）的组策略功能，实现终端全方位管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提供学生在线点名功能，老师点名完成后，可快速统计本次上课学生的出勤情况，同时学生的班级、姓名、学号等信息会以水印形式显示在学生端桌面，自动完成座次安排，无需老师逐台指派，学生下次上课可直接按照水印信息快速寻找自己座位。如需考试或自由上机，老师可根据需要对水印信息的内容、位置、显示比例、字体颜色灵活设置，满足各类使用场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11.当终端打开游戏或多个与教学行为无关的应用时，教师端可对终端打开的应用一键关闭，确保上课环境干净有序。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12.老师可根据教学需要，对终端进行特定排序，让终端座位管理更便捷。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提供离线使用，当网络中断时，终端无法连接云服务器时，依然可以独立对终端进行数据保存/还原、启动模板分发、修改桌面策略、设置系统参数、切换本地桌面、更改频道和服务器IP地址、修改本机计算机名和IP地址、修改本机管理密码、设置本机组策略及其他相关功能，不受网络终端影响。</w:t>
            </w:r>
          </w:p>
        </w:tc>
        <w:tc>
          <w:tcPr>
            <w:tcW w:w="330" w:type="pct"/>
            <w:gridSpan w:val="3"/>
            <w:tcBorders>
              <w:top w:val="single" w:color="000000" w:sz="4" w:space="0"/>
              <w:left w:val="single" w:color="000000" w:sz="4" w:space="0"/>
              <w:bottom w:val="single" w:color="000000" w:sz="4" w:space="0"/>
              <w:right w:val="single" w:color="000000" w:sz="4" w:space="0"/>
            </w:tcBorders>
            <w:noWrap w:val="0"/>
            <w:vAlign w:val="center"/>
          </w:tcPr>
          <w:p w14:paraId="25ED4C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6" w:type="pct"/>
            <w:gridSpan w:val="2"/>
            <w:tcBorders>
              <w:top w:val="single" w:color="000000" w:sz="4" w:space="0"/>
              <w:left w:val="single" w:color="000000" w:sz="4" w:space="0"/>
              <w:bottom w:val="single" w:color="000000" w:sz="4" w:space="0"/>
              <w:right w:val="single" w:color="000000" w:sz="4" w:space="0"/>
            </w:tcBorders>
            <w:noWrap w:val="0"/>
            <w:vAlign w:val="center"/>
          </w:tcPr>
          <w:p w14:paraId="324BEE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r>
      <w:tr w14:paraId="04FA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6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EA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核心三层交换机</w:t>
            </w:r>
          </w:p>
        </w:tc>
        <w:tc>
          <w:tcPr>
            <w:tcW w:w="373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9F479">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配置：可用千兆电接口数量≥48，非复用千兆光接口数量≥4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管理口：支持独立的console管理串口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交换容量≥336Gbps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转发性能≥132Mpps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MAC地址表≥16K，支持MAC地址学习数目限制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提供工信部入网证、入网检测报告证明及CCC证书</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6FB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2E9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2764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35" w:type="pct"/>
            <w:gridSpan w:val="2"/>
            <w:tcBorders>
              <w:top w:val="single" w:color="000000" w:sz="4" w:space="0"/>
              <w:left w:val="single" w:color="000000" w:sz="4" w:space="0"/>
              <w:bottom w:val="single" w:color="000000" w:sz="4" w:space="0"/>
              <w:right w:val="single" w:color="000000" w:sz="4" w:space="0"/>
            </w:tcBorders>
            <w:noWrap w:val="0"/>
            <w:vAlign w:val="center"/>
          </w:tcPr>
          <w:p w14:paraId="07387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学生桌椅</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2B9C8E9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高度：≥635mm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宽度：≥600mm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深度：≥450mm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静载：≥60KG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防护等级：IP20</w:t>
            </w:r>
          </w:p>
        </w:tc>
        <w:tc>
          <w:tcPr>
            <w:tcW w:w="330" w:type="pct"/>
            <w:gridSpan w:val="3"/>
            <w:tcBorders>
              <w:top w:val="single" w:color="000000" w:sz="4" w:space="0"/>
              <w:left w:val="single" w:color="000000" w:sz="4" w:space="0"/>
              <w:bottom w:val="single" w:color="000000" w:sz="4" w:space="0"/>
              <w:right w:val="single" w:color="000000" w:sz="4" w:space="0"/>
            </w:tcBorders>
            <w:noWrap/>
            <w:vAlign w:val="center"/>
          </w:tcPr>
          <w:p w14:paraId="5933F1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96" w:type="pct"/>
            <w:gridSpan w:val="2"/>
            <w:tcBorders>
              <w:top w:val="single" w:color="000000" w:sz="4" w:space="0"/>
              <w:left w:val="single" w:color="000000" w:sz="4" w:space="0"/>
              <w:bottom w:val="single" w:color="000000" w:sz="4" w:space="0"/>
              <w:right w:val="single" w:color="000000" w:sz="4" w:space="0"/>
            </w:tcBorders>
            <w:noWrap/>
            <w:vAlign w:val="center"/>
          </w:tcPr>
          <w:p w14:paraId="3FED98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r>
      <w:tr w14:paraId="3ED9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5" w:type="pct"/>
            <w:gridSpan w:val="2"/>
            <w:tcBorders>
              <w:top w:val="single" w:color="000000" w:sz="4" w:space="0"/>
              <w:left w:val="single" w:color="000000" w:sz="4" w:space="0"/>
              <w:bottom w:val="single" w:color="000000" w:sz="4" w:space="0"/>
              <w:right w:val="single" w:color="000000" w:sz="4" w:space="0"/>
            </w:tcBorders>
            <w:noWrap w:val="0"/>
            <w:vAlign w:val="center"/>
          </w:tcPr>
          <w:p w14:paraId="6D36D0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31AC05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冷轧钢板/钢化玻璃门产品尺寸 ≥550宽400深600高</w:t>
            </w:r>
          </w:p>
          <w:p w14:paraId="241CDA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产品容量12U 防护等级IP20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产品配置托盘1块 钥匙1套 脚轮4个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产品特点整体发货支持壁挂和落地、前后门可拆卸</w:t>
            </w:r>
          </w:p>
        </w:tc>
        <w:tc>
          <w:tcPr>
            <w:tcW w:w="330" w:type="pct"/>
            <w:gridSpan w:val="3"/>
            <w:tcBorders>
              <w:top w:val="single" w:color="000000" w:sz="4" w:space="0"/>
              <w:left w:val="single" w:color="000000" w:sz="4" w:space="0"/>
              <w:bottom w:val="single" w:color="000000" w:sz="4" w:space="0"/>
              <w:right w:val="single" w:color="000000" w:sz="4" w:space="0"/>
            </w:tcBorders>
            <w:noWrap/>
            <w:vAlign w:val="center"/>
          </w:tcPr>
          <w:p w14:paraId="550B1B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96" w:type="pct"/>
            <w:gridSpan w:val="2"/>
            <w:tcBorders>
              <w:top w:val="single" w:color="000000" w:sz="4" w:space="0"/>
              <w:left w:val="single" w:color="000000" w:sz="4" w:space="0"/>
              <w:bottom w:val="single" w:color="000000" w:sz="4" w:space="0"/>
              <w:right w:val="single" w:color="000000" w:sz="4" w:space="0"/>
            </w:tcBorders>
            <w:noWrap/>
            <w:vAlign w:val="center"/>
          </w:tcPr>
          <w:p w14:paraId="3F022B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110B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pct"/>
            <w:gridSpan w:val="2"/>
            <w:tcBorders>
              <w:top w:val="single" w:color="000000" w:sz="4" w:space="0"/>
              <w:left w:val="single" w:color="000000" w:sz="4" w:space="0"/>
              <w:bottom w:val="single" w:color="000000" w:sz="4" w:space="0"/>
              <w:right w:val="single" w:color="000000" w:sz="4" w:space="0"/>
            </w:tcBorders>
            <w:noWrap/>
            <w:vAlign w:val="center"/>
          </w:tcPr>
          <w:p w14:paraId="7D4F1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静电地板</w:t>
            </w:r>
          </w:p>
        </w:tc>
        <w:tc>
          <w:tcPr>
            <w:tcW w:w="3738" w:type="pct"/>
            <w:gridSpan w:val="2"/>
            <w:tcBorders>
              <w:top w:val="single" w:color="000000" w:sz="4" w:space="0"/>
              <w:left w:val="single" w:color="000000" w:sz="4" w:space="0"/>
              <w:bottom w:val="single" w:color="000000" w:sz="4" w:space="0"/>
              <w:right w:val="single" w:color="000000" w:sz="4" w:space="0"/>
            </w:tcBorders>
            <w:noWrap/>
            <w:vAlign w:val="center"/>
          </w:tcPr>
          <w:p w14:paraId="1FB4E7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防静电活动地板 600mm*600mm，集中荷载GB\T 36340，均匀分布荷载大于33000N</w:t>
            </w:r>
          </w:p>
        </w:tc>
        <w:tc>
          <w:tcPr>
            <w:tcW w:w="330" w:type="pct"/>
            <w:gridSpan w:val="3"/>
            <w:tcBorders>
              <w:top w:val="single" w:color="000000" w:sz="4" w:space="0"/>
              <w:left w:val="single" w:color="000000" w:sz="4" w:space="0"/>
              <w:bottom w:val="single" w:color="000000" w:sz="4" w:space="0"/>
              <w:right w:val="single" w:color="000000" w:sz="4" w:space="0"/>
            </w:tcBorders>
            <w:noWrap/>
            <w:vAlign w:val="center"/>
          </w:tcPr>
          <w:p w14:paraId="25F76E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w:t>
            </w:r>
          </w:p>
        </w:tc>
        <w:tc>
          <w:tcPr>
            <w:tcW w:w="296" w:type="pct"/>
            <w:gridSpan w:val="2"/>
            <w:tcBorders>
              <w:top w:val="single" w:color="000000" w:sz="4" w:space="0"/>
              <w:left w:val="single" w:color="000000" w:sz="4" w:space="0"/>
              <w:bottom w:val="single" w:color="000000" w:sz="4" w:space="0"/>
              <w:right w:val="single" w:color="000000" w:sz="4" w:space="0"/>
            </w:tcBorders>
            <w:noWrap/>
            <w:vAlign w:val="center"/>
          </w:tcPr>
          <w:p w14:paraId="55AD2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r>
      <w:tr w14:paraId="1D8D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pct"/>
            <w:gridSpan w:val="2"/>
            <w:tcBorders>
              <w:top w:val="single" w:color="000000" w:sz="4" w:space="0"/>
              <w:left w:val="single" w:color="000000" w:sz="4" w:space="0"/>
              <w:bottom w:val="single" w:color="000000" w:sz="4" w:space="0"/>
              <w:right w:val="single" w:color="000000" w:sz="4" w:space="0"/>
            </w:tcBorders>
            <w:noWrap/>
            <w:vAlign w:val="center"/>
          </w:tcPr>
          <w:p w14:paraId="1DC2D2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电源线</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667836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2芯RVV电源线（1.5mm2）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无氧铜线芯，电阻低，导电性强，传输损耗低，发热小，更省电。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环保绝缘、护被，耐磨耐拉伸，抗潮防冻，抵抗各种恶劣气候，可靠耐用。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线芯同心度高，绝缘和护套厚度均匀，防止击穿，符合国家3C认证，全力保障用电安全。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线芯绝缘颜色鲜艳，便于区分，便于施工识别。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06. 符合RoHS 2.0 环保认证。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07. 导体类型：无氧铜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08. 护套类型：PVC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09. 线缆芯数：2芯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线缆类型（电源线）：RVV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屏蔽性能：非屏蔽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标称截面积：≤1.5mm2</w:t>
            </w:r>
          </w:p>
        </w:tc>
        <w:tc>
          <w:tcPr>
            <w:tcW w:w="330" w:type="pct"/>
            <w:gridSpan w:val="3"/>
            <w:tcBorders>
              <w:top w:val="single" w:color="000000" w:sz="4" w:space="0"/>
              <w:left w:val="single" w:color="000000" w:sz="4" w:space="0"/>
              <w:bottom w:val="single" w:color="000000" w:sz="4" w:space="0"/>
              <w:right w:val="single" w:color="000000" w:sz="4" w:space="0"/>
            </w:tcBorders>
            <w:noWrap/>
            <w:vAlign w:val="center"/>
          </w:tcPr>
          <w:p w14:paraId="3FFE4E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6" w:type="pct"/>
            <w:gridSpan w:val="2"/>
            <w:tcBorders>
              <w:top w:val="single" w:color="000000" w:sz="4" w:space="0"/>
              <w:left w:val="single" w:color="000000" w:sz="4" w:space="0"/>
              <w:bottom w:val="single" w:color="000000" w:sz="4" w:space="0"/>
              <w:right w:val="single" w:color="000000" w:sz="4" w:space="0"/>
            </w:tcBorders>
            <w:noWrap/>
            <w:vAlign w:val="center"/>
          </w:tcPr>
          <w:p w14:paraId="3737BA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14:paraId="3863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pct"/>
            <w:gridSpan w:val="2"/>
            <w:tcBorders>
              <w:top w:val="single" w:color="000000" w:sz="4" w:space="0"/>
              <w:left w:val="single" w:color="000000" w:sz="4" w:space="0"/>
              <w:bottom w:val="single" w:color="000000" w:sz="4" w:space="0"/>
              <w:right w:val="single" w:color="000000" w:sz="4" w:space="0"/>
            </w:tcBorders>
            <w:noWrap/>
            <w:vAlign w:val="center"/>
          </w:tcPr>
          <w:p w14:paraId="5FA6AD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网线</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626E73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 超6类网线,Cat6e非屏蔽双绞线,CM防火等级,24AWG,工作温度为-20~60℃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02. 标准：符合ISO/IEC 11801、TIA-568-C.2、GB/T 18015.5要求,所用材料符合RoHS要求,并通过CM防火等级认证，性能指标优于现行5e类线缆100MHz标准；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03. 标准装箱长度:305m±1.5m；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04. 芯线规格:24AWG,无氧铜；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05. 线缆结构：4对8芯双绞线,每芯均有颜色区分,外皮印有厂商标识及电缆编码，有撕裂绳；</w:t>
            </w:r>
          </w:p>
        </w:tc>
        <w:tc>
          <w:tcPr>
            <w:tcW w:w="330" w:type="pct"/>
            <w:gridSpan w:val="3"/>
            <w:tcBorders>
              <w:top w:val="single" w:color="000000" w:sz="4" w:space="0"/>
              <w:left w:val="single" w:color="000000" w:sz="4" w:space="0"/>
              <w:bottom w:val="single" w:color="000000" w:sz="4" w:space="0"/>
              <w:right w:val="single" w:color="000000" w:sz="4" w:space="0"/>
            </w:tcBorders>
            <w:noWrap/>
            <w:vAlign w:val="center"/>
          </w:tcPr>
          <w:p w14:paraId="1D1DA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296" w:type="pct"/>
            <w:gridSpan w:val="2"/>
            <w:tcBorders>
              <w:top w:val="single" w:color="000000" w:sz="4" w:space="0"/>
              <w:left w:val="single" w:color="000000" w:sz="4" w:space="0"/>
              <w:bottom w:val="single" w:color="000000" w:sz="4" w:space="0"/>
              <w:right w:val="single" w:color="000000" w:sz="4" w:space="0"/>
            </w:tcBorders>
            <w:noWrap/>
            <w:vAlign w:val="center"/>
          </w:tcPr>
          <w:p w14:paraId="25F52A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r>
      <w:tr w14:paraId="4364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pct"/>
            <w:gridSpan w:val="2"/>
            <w:tcBorders>
              <w:top w:val="single" w:color="000000" w:sz="4" w:space="0"/>
              <w:left w:val="single" w:color="000000" w:sz="4" w:space="0"/>
              <w:bottom w:val="single" w:color="000000" w:sz="4" w:space="0"/>
              <w:right w:val="single" w:color="000000" w:sz="4" w:space="0"/>
            </w:tcBorders>
            <w:noWrap/>
            <w:vAlign w:val="center"/>
          </w:tcPr>
          <w:p w14:paraId="504F77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辅材</w:t>
            </w:r>
          </w:p>
        </w:tc>
        <w:tc>
          <w:tcPr>
            <w:tcW w:w="3738" w:type="pct"/>
            <w:gridSpan w:val="2"/>
            <w:tcBorders>
              <w:top w:val="single" w:color="000000" w:sz="4" w:space="0"/>
              <w:left w:val="single" w:color="000000" w:sz="4" w:space="0"/>
              <w:bottom w:val="single" w:color="000000" w:sz="4" w:space="0"/>
              <w:right w:val="single" w:color="000000" w:sz="4" w:space="0"/>
            </w:tcBorders>
            <w:noWrap/>
            <w:vAlign w:val="center"/>
          </w:tcPr>
          <w:p w14:paraId="1643FC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线管、插排、管卡、胶布、水晶头、配件，管材接头等</w:t>
            </w:r>
          </w:p>
        </w:tc>
        <w:tc>
          <w:tcPr>
            <w:tcW w:w="330" w:type="pct"/>
            <w:gridSpan w:val="3"/>
            <w:tcBorders>
              <w:top w:val="single" w:color="000000" w:sz="4" w:space="0"/>
              <w:left w:val="single" w:color="000000" w:sz="4" w:space="0"/>
              <w:bottom w:val="single" w:color="000000" w:sz="4" w:space="0"/>
              <w:right w:val="single" w:color="000000" w:sz="4" w:space="0"/>
            </w:tcBorders>
            <w:noWrap/>
            <w:vAlign w:val="center"/>
          </w:tcPr>
          <w:p w14:paraId="1F7F9E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6" w:type="pct"/>
            <w:gridSpan w:val="2"/>
            <w:tcBorders>
              <w:top w:val="single" w:color="000000" w:sz="4" w:space="0"/>
              <w:left w:val="single" w:color="000000" w:sz="4" w:space="0"/>
              <w:bottom w:val="single" w:color="000000" w:sz="4" w:space="0"/>
              <w:right w:val="single" w:color="000000" w:sz="4" w:space="0"/>
            </w:tcBorders>
            <w:noWrap/>
            <w:vAlign w:val="center"/>
          </w:tcPr>
          <w:p w14:paraId="0D536B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A87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pct"/>
            <w:gridSpan w:val="2"/>
            <w:tcBorders>
              <w:top w:val="single" w:color="000000" w:sz="4" w:space="0"/>
              <w:left w:val="single" w:color="000000" w:sz="4" w:space="0"/>
              <w:bottom w:val="single" w:color="000000" w:sz="4" w:space="0"/>
              <w:right w:val="single" w:color="000000" w:sz="4" w:space="0"/>
            </w:tcBorders>
            <w:noWrap/>
            <w:vAlign w:val="center"/>
          </w:tcPr>
          <w:p w14:paraId="40968C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安装调试费</w:t>
            </w:r>
          </w:p>
        </w:tc>
        <w:tc>
          <w:tcPr>
            <w:tcW w:w="3738" w:type="pct"/>
            <w:gridSpan w:val="2"/>
            <w:tcBorders>
              <w:top w:val="single" w:color="000000" w:sz="4" w:space="0"/>
              <w:left w:val="single" w:color="000000" w:sz="4" w:space="0"/>
              <w:bottom w:val="single" w:color="000000" w:sz="4" w:space="0"/>
              <w:right w:val="single" w:color="000000" w:sz="4" w:space="0"/>
            </w:tcBorders>
            <w:noWrap w:val="0"/>
            <w:vAlign w:val="center"/>
          </w:tcPr>
          <w:p w14:paraId="5C2CC1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含运输、线路敷设、安装、及售后维护等</w:t>
            </w:r>
          </w:p>
        </w:tc>
        <w:tc>
          <w:tcPr>
            <w:tcW w:w="330" w:type="pct"/>
            <w:gridSpan w:val="3"/>
            <w:tcBorders>
              <w:top w:val="single" w:color="000000" w:sz="4" w:space="0"/>
              <w:left w:val="single" w:color="000000" w:sz="4" w:space="0"/>
              <w:bottom w:val="single" w:color="000000" w:sz="4" w:space="0"/>
              <w:right w:val="single" w:color="000000" w:sz="4" w:space="0"/>
            </w:tcBorders>
            <w:noWrap/>
            <w:vAlign w:val="center"/>
          </w:tcPr>
          <w:p w14:paraId="6EAA3F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296" w:type="pct"/>
            <w:gridSpan w:val="2"/>
            <w:tcBorders>
              <w:top w:val="single" w:color="000000" w:sz="4" w:space="0"/>
              <w:left w:val="single" w:color="000000" w:sz="4" w:space="0"/>
              <w:bottom w:val="single" w:color="000000" w:sz="4" w:space="0"/>
              <w:right w:val="single" w:color="000000" w:sz="4" w:space="0"/>
            </w:tcBorders>
            <w:noWrap/>
            <w:vAlign w:val="center"/>
          </w:tcPr>
          <w:p w14:paraId="3FD031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bl>
    <w:p w14:paraId="78FC4612">
      <w:pPr>
        <w:widowControl w:val="0"/>
        <w:numPr>
          <w:ilvl w:val="0"/>
          <w:numId w:val="0"/>
        </w:numPr>
        <w:autoSpaceDE w:val="0"/>
        <w:autoSpaceDN w:val="0"/>
        <w:spacing w:line="480" w:lineRule="auto"/>
        <w:jc w:val="left"/>
        <w:rPr>
          <w:rFonts w:ascii="仿宋" w:hAnsi="仿宋" w:eastAsia="仿宋" w:cs="仿宋"/>
          <w:b/>
          <w:bCs/>
          <w:color w:val="auto"/>
          <w:sz w:val="32"/>
          <w:szCs w:val="32"/>
          <w:lang w:val="en-US"/>
        </w:rPr>
        <w:sectPr>
          <w:pgSz w:w="11920" w:h="16850"/>
          <w:pgMar w:top="1440" w:right="1080" w:bottom="1440" w:left="1080" w:header="0" w:footer="1134" w:gutter="0"/>
          <w:pgNumType w:fmt="numberInDash"/>
          <w:cols w:space="720" w:num="1"/>
        </w:sectPr>
      </w:pPr>
      <w:bookmarkStart w:id="0" w:name="_GoBack"/>
      <w:bookmarkEnd w:id="0"/>
    </w:p>
    <w:p w14:paraId="50F30BDC">
      <w:pPr>
        <w:pStyle w:val="13"/>
        <w:numPr>
          <w:ilvl w:val="0"/>
          <w:numId w:val="0"/>
        </w:numPr>
        <w:ind w:leftChars="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w:t>
      </w:r>
      <w:r>
        <w:rPr>
          <w:rFonts w:hint="eastAsia" w:ascii="仿宋" w:hAnsi="仿宋" w:eastAsia="仿宋" w:cs="仿宋"/>
          <w:b/>
          <w:bCs/>
          <w:color w:val="auto"/>
          <w:sz w:val="36"/>
          <w:szCs w:val="36"/>
        </w:rPr>
        <w:t>评审办法</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具体以采购公告为准</w:t>
      </w:r>
      <w:r>
        <w:rPr>
          <w:rFonts w:hint="eastAsia" w:ascii="仿宋" w:hAnsi="仿宋" w:eastAsia="仿宋" w:cs="仿宋"/>
          <w:b/>
          <w:bCs/>
          <w:color w:val="auto"/>
          <w:sz w:val="36"/>
          <w:szCs w:val="36"/>
          <w:lang w:eastAsia="zh-CN"/>
        </w:rPr>
        <w:t>）</w:t>
      </w:r>
      <w:r>
        <w:rPr>
          <w:rFonts w:hint="eastAsia" w:ascii="楷体" w:hAnsi="楷体" w:eastAsia="楷体" w:cs="楷体"/>
          <w:b/>
          <w:bCs/>
          <w:sz w:val="32"/>
          <w:szCs w:val="40"/>
          <w:lang w:val="en-US" w:eastAsia="zh-CN"/>
        </w:rPr>
        <w:t>：</w:t>
      </w:r>
    </w:p>
    <w:p w14:paraId="00C43662">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1. 总则</w:t>
      </w:r>
    </w:p>
    <w:p w14:paraId="0DE81619">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1.1 评标办法 </w:t>
      </w:r>
    </w:p>
    <w:p w14:paraId="198083A9">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本项目采用综合评分法进行评审。 </w:t>
      </w:r>
    </w:p>
    <w:p w14:paraId="68420C6C">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综合评分法，是指在满足采购文件实质性要求的前提下，评标专家按照采购文件中规定的各项评审因素及其分值进行综合评分后，以评分从高到低的顺序推荐1至3家投标人作为中标候选投标人的评标方法。 </w:t>
      </w:r>
    </w:p>
    <w:p w14:paraId="7AD023FC">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1.2 评分因素 </w:t>
      </w:r>
    </w:p>
    <w:p w14:paraId="0241B4A1">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评分的主要因素分为价格因素、技术因素（如服务方案、服务响应等）和商务因素（如服务保障、相关业绩等）。评分因素详见评分表。评标分值保留至两位小数。评标时，评标专家依照评分表对每个有效投标人的投标文件进行独立评审、打分。 </w:t>
      </w:r>
    </w:p>
    <w:p w14:paraId="6C5F3A5A">
      <w:pPr>
        <w:pStyle w:val="7"/>
        <w:numPr>
          <w:ilvl w:val="0"/>
          <w:numId w:val="5"/>
        </w:numPr>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初步评审标准如下：</w:t>
      </w:r>
    </w:p>
    <w:tbl>
      <w:tblPr>
        <w:tblStyle w:val="11"/>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58"/>
        <w:gridCol w:w="2258"/>
        <w:gridCol w:w="5804"/>
      </w:tblGrid>
      <w:tr w14:paraId="7EF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35" w:type="dxa"/>
            <w:noWrap w:val="0"/>
            <w:vAlign w:val="top"/>
          </w:tcPr>
          <w:p w14:paraId="3FB9DA77">
            <w:pPr>
              <w:pStyle w:val="14"/>
              <w:spacing w:before="70" w:line="360" w:lineRule="auto"/>
              <w:ind w:right="15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58" w:type="dxa"/>
            <w:noWrap w:val="0"/>
            <w:vAlign w:val="top"/>
          </w:tcPr>
          <w:p w14:paraId="097843E1">
            <w:pPr>
              <w:pStyle w:val="14"/>
              <w:spacing w:before="70" w:line="360" w:lineRule="auto"/>
              <w:ind w:right="15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审查项目</w:t>
            </w:r>
          </w:p>
        </w:tc>
        <w:tc>
          <w:tcPr>
            <w:tcW w:w="2258" w:type="dxa"/>
            <w:noWrap w:val="0"/>
            <w:vAlign w:val="top"/>
          </w:tcPr>
          <w:p w14:paraId="3AFF7235">
            <w:pPr>
              <w:pStyle w:val="14"/>
              <w:spacing w:before="70" w:line="360" w:lineRule="auto"/>
              <w:ind w:left="578"/>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评审因素</w:t>
            </w:r>
          </w:p>
        </w:tc>
        <w:tc>
          <w:tcPr>
            <w:tcW w:w="5804" w:type="dxa"/>
            <w:noWrap w:val="0"/>
            <w:vAlign w:val="top"/>
          </w:tcPr>
          <w:p w14:paraId="709CC976">
            <w:pPr>
              <w:pStyle w:val="14"/>
              <w:spacing w:before="70" w:line="360" w:lineRule="auto"/>
              <w:ind w:left="2400" w:right="224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评审标准</w:t>
            </w:r>
          </w:p>
        </w:tc>
      </w:tr>
      <w:tr w14:paraId="3A9ACD0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373F925C">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24BF8182">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08D838BC">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39EB36E2">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0FADC8AA">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12833CB1">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29F165B1">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45CC8DDA">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7744AD32">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lang w:val="en-US"/>
              </w:rPr>
              <w:t>1</w:t>
            </w:r>
          </w:p>
        </w:tc>
        <w:tc>
          <w:tcPr>
            <w:tcW w:w="1258" w:type="dxa"/>
            <w:vMerge w:val="restart"/>
            <w:tcBorders>
              <w:top w:val="single" w:color="auto" w:sz="4" w:space="0"/>
              <w:left w:val="single" w:color="auto" w:sz="4" w:space="0"/>
              <w:right w:val="single" w:color="auto" w:sz="4" w:space="0"/>
            </w:tcBorders>
            <w:noWrap w:val="0"/>
            <w:vAlign w:val="center"/>
          </w:tcPr>
          <w:p w14:paraId="3ED0A073">
            <w:pPr>
              <w:pStyle w:val="14"/>
              <w:spacing w:line="360" w:lineRule="auto"/>
              <w:jc w:val="center"/>
              <w:rPr>
                <w:rFonts w:hint="eastAsia" w:ascii="仿宋" w:hAnsi="仿宋" w:eastAsia="仿宋" w:cs="仿宋"/>
                <w:color w:val="000000"/>
                <w:sz w:val="24"/>
                <w:highlight w:val="none"/>
              </w:rPr>
            </w:pPr>
          </w:p>
          <w:p w14:paraId="0836D16A">
            <w:pPr>
              <w:pStyle w:val="14"/>
              <w:spacing w:line="360" w:lineRule="auto"/>
              <w:jc w:val="center"/>
              <w:rPr>
                <w:rFonts w:hint="eastAsia" w:ascii="仿宋" w:hAnsi="仿宋" w:eastAsia="仿宋" w:cs="仿宋"/>
                <w:color w:val="000000"/>
                <w:sz w:val="24"/>
                <w:highlight w:val="none"/>
              </w:rPr>
            </w:pPr>
          </w:p>
          <w:p w14:paraId="7ECE056C">
            <w:pPr>
              <w:pStyle w:val="14"/>
              <w:spacing w:line="360" w:lineRule="auto"/>
              <w:jc w:val="center"/>
              <w:rPr>
                <w:rFonts w:hint="eastAsia" w:ascii="仿宋" w:hAnsi="仿宋" w:eastAsia="仿宋" w:cs="仿宋"/>
                <w:color w:val="000000"/>
                <w:sz w:val="24"/>
                <w:highlight w:val="none"/>
              </w:rPr>
            </w:pPr>
          </w:p>
          <w:p w14:paraId="102FF9FB">
            <w:pPr>
              <w:pStyle w:val="14"/>
              <w:spacing w:before="4" w:line="360" w:lineRule="auto"/>
              <w:jc w:val="center"/>
              <w:rPr>
                <w:rFonts w:hint="eastAsia" w:ascii="仿宋" w:hAnsi="仿宋" w:eastAsia="仿宋" w:cs="仿宋"/>
                <w:color w:val="000000"/>
                <w:sz w:val="24"/>
                <w:highlight w:val="none"/>
              </w:rPr>
            </w:pPr>
          </w:p>
          <w:p w14:paraId="01A1B3E1">
            <w:pPr>
              <w:pStyle w:val="14"/>
              <w:spacing w:line="360" w:lineRule="auto"/>
              <w:ind w:left="174"/>
              <w:jc w:val="center"/>
              <w:rPr>
                <w:rFonts w:hint="eastAsia" w:ascii="仿宋" w:hAnsi="仿宋" w:eastAsia="仿宋" w:cs="仿宋"/>
                <w:color w:val="000000"/>
                <w:sz w:val="24"/>
                <w:highlight w:val="none"/>
              </w:rPr>
            </w:pPr>
          </w:p>
          <w:p w14:paraId="1D6E74A6">
            <w:pPr>
              <w:pStyle w:val="14"/>
              <w:spacing w:line="360" w:lineRule="auto"/>
              <w:ind w:left="174"/>
              <w:jc w:val="center"/>
              <w:rPr>
                <w:rFonts w:hint="eastAsia" w:ascii="仿宋" w:hAnsi="仿宋" w:eastAsia="仿宋" w:cs="仿宋"/>
                <w:color w:val="000000"/>
                <w:sz w:val="24"/>
                <w:highlight w:val="none"/>
              </w:rPr>
            </w:pPr>
          </w:p>
          <w:p w14:paraId="3EB12605">
            <w:pPr>
              <w:pStyle w:val="14"/>
              <w:spacing w:line="360" w:lineRule="auto"/>
              <w:ind w:left="174"/>
              <w:jc w:val="center"/>
              <w:rPr>
                <w:rFonts w:hint="eastAsia" w:ascii="仿宋" w:hAnsi="仿宋" w:eastAsia="仿宋" w:cs="仿宋"/>
                <w:color w:val="000000"/>
                <w:sz w:val="24"/>
                <w:highlight w:val="none"/>
              </w:rPr>
            </w:pPr>
          </w:p>
          <w:p w14:paraId="318795FF">
            <w:pPr>
              <w:pStyle w:val="14"/>
              <w:spacing w:line="360" w:lineRule="auto"/>
              <w:jc w:val="center"/>
              <w:rPr>
                <w:rFonts w:hint="eastAsia" w:ascii="仿宋" w:hAnsi="仿宋" w:eastAsia="仿宋" w:cs="仿宋"/>
                <w:color w:val="000000"/>
                <w:sz w:val="24"/>
                <w:highlight w:val="none"/>
              </w:rPr>
            </w:pPr>
          </w:p>
          <w:p w14:paraId="7895DA2E">
            <w:pPr>
              <w:pStyle w:val="14"/>
              <w:spacing w:line="360" w:lineRule="auto"/>
              <w:ind w:left="14" w:right="-90" w:rightChars="-41" w:hanging="14" w:hangingChars="6"/>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资格性检查</w:t>
            </w: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011F51AB">
            <w:pPr>
              <w:pStyle w:val="14"/>
              <w:spacing w:line="360" w:lineRule="auto"/>
              <w:ind w:right="127"/>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具有独立承担民事责任的能力</w:t>
            </w:r>
          </w:p>
        </w:tc>
        <w:tc>
          <w:tcPr>
            <w:tcW w:w="5804" w:type="dxa"/>
            <w:tcBorders>
              <w:top w:val="single" w:color="000000" w:sz="6" w:space="0"/>
              <w:left w:val="single" w:color="000000" w:sz="6" w:space="0"/>
              <w:bottom w:val="single" w:color="000000" w:sz="6" w:space="0"/>
            </w:tcBorders>
            <w:noWrap w:val="0"/>
            <w:vAlign w:val="center"/>
          </w:tcPr>
          <w:p w14:paraId="5B64CE34">
            <w:pPr>
              <w:pStyle w:val="14"/>
              <w:spacing w:line="360" w:lineRule="auto"/>
              <w:ind w:left="86" w:right="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提供合法有效的统一社会信用代码营业执照复印件（事业单位提供事业单位法人证书复印件，自然人应提供身份证复印件）；</w:t>
            </w:r>
          </w:p>
        </w:tc>
      </w:tr>
      <w:tr w14:paraId="635C558F">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3875660D">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tc>
        <w:tc>
          <w:tcPr>
            <w:tcW w:w="1258" w:type="dxa"/>
            <w:vMerge w:val="continue"/>
            <w:tcBorders>
              <w:left w:val="single" w:color="auto" w:sz="4" w:space="0"/>
              <w:right w:val="single" w:color="auto" w:sz="4" w:space="0"/>
            </w:tcBorders>
            <w:noWrap w:val="0"/>
            <w:vAlign w:val="center"/>
          </w:tcPr>
          <w:p w14:paraId="771EDD57">
            <w:pPr>
              <w:pStyle w:val="14"/>
              <w:spacing w:line="360" w:lineRule="auto"/>
              <w:ind w:left="14" w:right="-90" w:rightChars="-41" w:hanging="14" w:hangingChars="6"/>
              <w:jc w:val="center"/>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71A2069">
            <w:pPr>
              <w:pStyle w:val="14"/>
              <w:spacing w:line="360" w:lineRule="auto"/>
              <w:ind w:right="12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授权书及法人身份证明文件</w:t>
            </w:r>
          </w:p>
        </w:tc>
        <w:tc>
          <w:tcPr>
            <w:tcW w:w="5804" w:type="dxa"/>
            <w:tcBorders>
              <w:top w:val="single" w:color="000000" w:sz="6" w:space="0"/>
              <w:left w:val="single" w:color="000000" w:sz="6" w:space="0"/>
              <w:bottom w:val="single" w:color="000000" w:sz="6" w:space="0"/>
            </w:tcBorders>
            <w:noWrap w:val="0"/>
            <w:vAlign w:val="center"/>
          </w:tcPr>
          <w:p w14:paraId="37C7CB77">
            <w:pPr>
              <w:spacing w:line="360" w:lineRule="auto"/>
              <w:rPr>
                <w:rFonts w:hint="eastAsia" w:ascii="仿宋" w:hAnsi="仿宋" w:eastAsia="仿宋" w:cs="仿宋"/>
                <w:color w:val="auto"/>
                <w:sz w:val="24"/>
                <w:highlight w:val="none"/>
              </w:rPr>
            </w:pPr>
            <w:r>
              <w:rPr>
                <w:rFonts w:hint="eastAsia" w:ascii="仿宋" w:hAnsi="仿宋" w:eastAsia="仿宋" w:cs="仿宋"/>
                <w:color w:val="000000"/>
                <w:kern w:val="0"/>
                <w:sz w:val="24"/>
                <w:szCs w:val="24"/>
                <w:highlight w:val="none"/>
                <w:lang w:val="en-US" w:eastAsia="zh-CN" w:bidi="ar-SA"/>
              </w:rPr>
              <w:t>法定代表人参加投标的提供法定代</w:t>
            </w:r>
            <w:r>
              <w:rPr>
                <w:rFonts w:hint="eastAsia" w:ascii="仿宋" w:hAnsi="仿宋" w:eastAsia="仿宋" w:cs="仿宋"/>
                <w:color w:val="000000"/>
                <w:kern w:val="0"/>
                <w:sz w:val="24"/>
                <w:highlight w:val="none"/>
              </w:rPr>
              <w:t>表人身份证明原件及身份证</w:t>
            </w:r>
            <w:r>
              <w:rPr>
                <w:rFonts w:hint="eastAsia" w:ascii="仿宋" w:hAnsi="仿宋" w:eastAsia="仿宋" w:cs="仿宋"/>
                <w:color w:val="000000"/>
                <w:sz w:val="24"/>
                <w:highlight w:val="none"/>
                <w:lang w:eastAsia="zh-CN"/>
              </w:rPr>
              <w:t>复印件或扫描件</w:t>
            </w:r>
            <w:r>
              <w:rPr>
                <w:rFonts w:hint="eastAsia" w:ascii="仿宋" w:hAnsi="仿宋" w:eastAsia="仿宋" w:cs="仿宋"/>
                <w:color w:val="000000"/>
                <w:kern w:val="0"/>
                <w:sz w:val="24"/>
                <w:highlight w:val="none"/>
              </w:rPr>
              <w:t>，法定代表人授权他人参加投标的提供法定代表人授权委托书原件及授权代理人身份证复印件（格式见响应文件组成</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，自然人提交身份证复印件。</w:t>
            </w:r>
          </w:p>
        </w:tc>
      </w:tr>
      <w:tr w14:paraId="147C29DA">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210E5CDB">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tc>
        <w:tc>
          <w:tcPr>
            <w:tcW w:w="1258" w:type="dxa"/>
            <w:vMerge w:val="continue"/>
            <w:tcBorders>
              <w:left w:val="single" w:color="auto" w:sz="4" w:space="0"/>
              <w:right w:val="single" w:color="auto" w:sz="4" w:space="0"/>
            </w:tcBorders>
            <w:noWrap w:val="0"/>
            <w:vAlign w:val="center"/>
          </w:tcPr>
          <w:p w14:paraId="67FA0633">
            <w:pPr>
              <w:pStyle w:val="14"/>
              <w:spacing w:line="360" w:lineRule="auto"/>
              <w:ind w:left="14" w:right="-90" w:rightChars="-41" w:hanging="14" w:hangingChars="6"/>
              <w:jc w:val="center"/>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3EE6903B">
            <w:pPr>
              <w:pStyle w:val="14"/>
              <w:spacing w:line="360" w:lineRule="auto"/>
              <w:ind w:right="12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依法缴纳社会保险证明资料</w:t>
            </w:r>
          </w:p>
        </w:tc>
        <w:tc>
          <w:tcPr>
            <w:tcW w:w="5804" w:type="dxa"/>
            <w:tcBorders>
              <w:top w:val="single" w:color="000000" w:sz="6" w:space="0"/>
              <w:left w:val="single" w:color="000000" w:sz="6" w:space="0"/>
              <w:bottom w:val="single" w:color="000000" w:sz="6" w:space="0"/>
            </w:tcBorders>
            <w:noWrap w:val="0"/>
            <w:vAlign w:val="center"/>
          </w:tcPr>
          <w:p w14:paraId="2D7080F8">
            <w:pPr>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kern w:val="0"/>
                <w:sz w:val="24"/>
                <w:highlight w:val="none"/>
              </w:rPr>
              <w:t>提供202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年至投标截止时间前任意三个月依法缴纳社会保险的证明（缴费凭证复印件），或者委托他人缴纳的委托代办协议和202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年至投标截止时间前的缴纳证明（收据复印件），或者法定征收机关出具的依法免缴保险费的证明</w:t>
            </w:r>
            <w:r>
              <w:rPr>
                <w:rFonts w:hint="eastAsia" w:ascii="仿宋" w:hAnsi="仿宋" w:eastAsia="仿宋" w:cs="仿宋"/>
                <w:color w:val="auto"/>
                <w:kern w:val="0"/>
                <w:sz w:val="24"/>
                <w:highlight w:val="none"/>
                <w:lang w:eastAsia="zh-CN"/>
              </w:rPr>
              <w:t>复印件或扫描件</w:t>
            </w:r>
            <w:r>
              <w:rPr>
                <w:rFonts w:hint="eastAsia" w:ascii="仿宋" w:hAnsi="仿宋" w:eastAsia="仿宋" w:cs="仿宋"/>
                <w:color w:val="auto"/>
                <w:kern w:val="0"/>
                <w:sz w:val="24"/>
                <w:highlight w:val="none"/>
              </w:rPr>
              <w:t>；</w:t>
            </w:r>
          </w:p>
        </w:tc>
      </w:tr>
      <w:tr w14:paraId="737A586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88" w:hRule="atLeast"/>
          <w:jc w:val="center"/>
        </w:trPr>
        <w:tc>
          <w:tcPr>
            <w:tcW w:w="735" w:type="dxa"/>
            <w:vMerge w:val="continue"/>
            <w:tcBorders>
              <w:left w:val="single" w:color="auto" w:sz="4" w:space="0"/>
              <w:right w:val="single" w:color="auto" w:sz="4" w:space="0"/>
            </w:tcBorders>
            <w:noWrap w:val="0"/>
            <w:vAlign w:val="top"/>
          </w:tcPr>
          <w:p w14:paraId="08C82561">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0F1CB08B">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04467C3">
            <w:pPr>
              <w:pStyle w:val="14"/>
              <w:spacing w:before="5" w:line="360" w:lineRule="auto"/>
              <w:ind w:left="155" w:right="127"/>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依法缴纳税收证明资料</w:t>
            </w:r>
          </w:p>
        </w:tc>
        <w:tc>
          <w:tcPr>
            <w:tcW w:w="5804" w:type="dxa"/>
            <w:tcBorders>
              <w:top w:val="single" w:color="000000" w:sz="6" w:space="0"/>
              <w:left w:val="single" w:color="000000" w:sz="6" w:space="0"/>
              <w:bottom w:val="single" w:color="000000" w:sz="6" w:space="0"/>
            </w:tcBorders>
            <w:noWrap w:val="0"/>
            <w:vAlign w:val="top"/>
          </w:tcPr>
          <w:p w14:paraId="106E1473">
            <w:pPr>
              <w:pStyle w:val="14"/>
              <w:spacing w:before="155" w:line="360" w:lineRule="auto"/>
              <w:ind w:right="5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年至投标截止时间前任意三个月依法缴纳税收的证明（纳税凭证复印件），或者委托他人缴纳的委托代办协议和202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年至投标截止时间前任意三个月的缴纳证明（收据复印件），或者法定征收机关出具的依法免缴税收的证明</w:t>
            </w:r>
            <w:r>
              <w:rPr>
                <w:rFonts w:hint="eastAsia" w:ascii="仿宋" w:hAnsi="仿宋" w:eastAsia="仿宋" w:cs="仿宋"/>
                <w:color w:val="auto"/>
                <w:kern w:val="0"/>
                <w:sz w:val="24"/>
                <w:highlight w:val="none"/>
                <w:lang w:eastAsia="zh-CN"/>
              </w:rPr>
              <w:t>复印件或扫描件；</w:t>
            </w:r>
          </w:p>
        </w:tc>
      </w:tr>
      <w:tr w14:paraId="0E54C7E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42" w:hRule="atLeast"/>
          <w:jc w:val="center"/>
        </w:trPr>
        <w:tc>
          <w:tcPr>
            <w:tcW w:w="735" w:type="dxa"/>
            <w:vMerge w:val="continue"/>
            <w:tcBorders>
              <w:left w:val="single" w:color="auto" w:sz="4" w:space="0"/>
              <w:right w:val="single" w:color="auto" w:sz="4" w:space="0"/>
            </w:tcBorders>
            <w:noWrap w:val="0"/>
            <w:vAlign w:val="top"/>
          </w:tcPr>
          <w:p w14:paraId="54FC4A56">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4355E068">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7E785DC4">
            <w:pPr>
              <w:pStyle w:val="14"/>
              <w:spacing w:line="360" w:lineRule="auto"/>
              <w:ind w:right="127"/>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具有良好的商业信誉和健全的财务会计制度</w:t>
            </w:r>
          </w:p>
        </w:tc>
        <w:tc>
          <w:tcPr>
            <w:tcW w:w="5804" w:type="dxa"/>
            <w:tcBorders>
              <w:top w:val="single" w:color="000000" w:sz="6" w:space="0"/>
              <w:left w:val="single" w:color="000000" w:sz="6" w:space="0"/>
              <w:bottom w:val="single" w:color="000000" w:sz="6" w:space="0"/>
            </w:tcBorders>
            <w:noWrap w:val="0"/>
            <w:vAlign w:val="center"/>
          </w:tcPr>
          <w:p w14:paraId="365B2C67">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提供2024年度的经第三方审计的审计报告复印件或近期（投标截止时间前三个月内）的基本开户银行出具的资信证明复印件</w:t>
            </w:r>
          </w:p>
        </w:tc>
      </w:tr>
      <w:tr w14:paraId="6A09548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545D2ADB">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6D9FE265">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2E121640">
            <w:pPr>
              <w:pStyle w:val="14"/>
              <w:spacing w:line="360" w:lineRule="auto"/>
              <w:ind w:right="127"/>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具有履行合同所必需的设备和专业技术能力</w:t>
            </w:r>
          </w:p>
        </w:tc>
        <w:tc>
          <w:tcPr>
            <w:tcW w:w="5804" w:type="dxa"/>
            <w:tcBorders>
              <w:top w:val="single" w:color="000000" w:sz="6" w:space="0"/>
              <w:left w:val="single" w:color="000000" w:sz="6" w:space="0"/>
              <w:bottom w:val="single" w:color="000000" w:sz="6" w:space="0"/>
            </w:tcBorders>
            <w:noWrap w:val="0"/>
            <w:vAlign w:val="center"/>
          </w:tcPr>
          <w:p w14:paraId="386D1998">
            <w:pPr>
              <w:pStyle w:val="14"/>
              <w:spacing w:line="360" w:lineRule="auto"/>
              <w:ind w:right="5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提供承诺函（格式自拟）；</w:t>
            </w:r>
          </w:p>
        </w:tc>
      </w:tr>
      <w:tr w14:paraId="54372A9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0474B4B3">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26C06424">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337655A2">
            <w:pPr>
              <w:pStyle w:val="14"/>
              <w:spacing w:line="360" w:lineRule="auto"/>
              <w:ind w:right="127"/>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参加政府采购活动前三年内，在经营活动中没有重大违法记录</w:t>
            </w:r>
          </w:p>
        </w:tc>
        <w:tc>
          <w:tcPr>
            <w:tcW w:w="5804" w:type="dxa"/>
            <w:tcBorders>
              <w:top w:val="single" w:color="000000" w:sz="6" w:space="0"/>
              <w:left w:val="single" w:color="000000" w:sz="6" w:space="0"/>
              <w:bottom w:val="single" w:color="000000" w:sz="6" w:space="0"/>
            </w:tcBorders>
            <w:noWrap w:val="0"/>
            <w:vAlign w:val="center"/>
          </w:tcPr>
          <w:p w14:paraId="3715B998">
            <w:pPr>
              <w:pStyle w:val="14"/>
              <w:spacing w:line="360" w:lineRule="auto"/>
              <w:ind w:right="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提供参加采购活动前三年内在经营活动中没有重大违法记录的书面声明</w:t>
            </w:r>
          </w:p>
        </w:tc>
      </w:tr>
      <w:tr w14:paraId="218B925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861" w:hRule="atLeast"/>
          <w:jc w:val="center"/>
        </w:trPr>
        <w:tc>
          <w:tcPr>
            <w:tcW w:w="735" w:type="dxa"/>
            <w:vMerge w:val="continue"/>
            <w:tcBorders>
              <w:left w:val="single" w:color="auto" w:sz="4" w:space="0"/>
              <w:right w:val="single" w:color="auto" w:sz="4" w:space="0"/>
            </w:tcBorders>
            <w:noWrap w:val="0"/>
            <w:vAlign w:val="top"/>
          </w:tcPr>
          <w:p w14:paraId="136AE946">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479498EA">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24C71DC5">
            <w:pPr>
              <w:pStyle w:val="14"/>
              <w:spacing w:line="360" w:lineRule="auto"/>
              <w:ind w:right="1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诚信资格要求</w:t>
            </w:r>
          </w:p>
        </w:tc>
        <w:tc>
          <w:tcPr>
            <w:tcW w:w="5804" w:type="dxa"/>
            <w:tcBorders>
              <w:top w:val="single" w:color="000000" w:sz="6" w:space="0"/>
              <w:left w:val="single" w:color="000000" w:sz="6" w:space="0"/>
              <w:bottom w:val="single" w:color="000000" w:sz="6" w:space="0"/>
            </w:tcBorders>
            <w:noWrap w:val="0"/>
            <w:vAlign w:val="center"/>
          </w:tcPr>
          <w:p w14:paraId="5CA41BFE">
            <w:pPr>
              <w:pStyle w:val="14"/>
              <w:spacing w:line="360" w:lineRule="auto"/>
              <w:ind w:right="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w:t>
            </w:r>
          </w:p>
        </w:tc>
      </w:tr>
      <w:tr w14:paraId="0E6AB5A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79"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67B3443B">
            <w:pPr>
              <w:pStyle w:val="14"/>
              <w:spacing w:before="157" w:line="360" w:lineRule="auto"/>
              <w:jc w:val="center"/>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lang w:val="en-US"/>
              </w:rPr>
              <w:t>2</w:t>
            </w:r>
          </w:p>
        </w:tc>
        <w:tc>
          <w:tcPr>
            <w:tcW w:w="1258" w:type="dxa"/>
            <w:vMerge w:val="restart"/>
            <w:tcBorders>
              <w:top w:val="single" w:color="auto" w:sz="4" w:space="0"/>
              <w:left w:val="single" w:color="auto" w:sz="4" w:space="0"/>
              <w:right w:val="single" w:color="auto" w:sz="4" w:space="0"/>
            </w:tcBorders>
            <w:noWrap w:val="0"/>
            <w:vAlign w:val="center"/>
          </w:tcPr>
          <w:p w14:paraId="1210FB0B">
            <w:pPr>
              <w:pStyle w:val="14"/>
              <w:spacing w:line="360" w:lineRule="auto"/>
              <w:jc w:val="center"/>
              <w:rPr>
                <w:rFonts w:hint="eastAsia" w:ascii="仿宋" w:hAnsi="仿宋" w:eastAsia="仿宋" w:cs="仿宋"/>
                <w:color w:val="000000"/>
                <w:sz w:val="24"/>
                <w:highlight w:val="none"/>
              </w:rPr>
            </w:pPr>
          </w:p>
          <w:p w14:paraId="57146D37">
            <w:pPr>
              <w:pStyle w:val="14"/>
              <w:spacing w:line="360" w:lineRule="auto"/>
              <w:jc w:val="center"/>
              <w:rPr>
                <w:rFonts w:hint="eastAsia" w:ascii="仿宋" w:hAnsi="仿宋" w:eastAsia="仿宋" w:cs="仿宋"/>
                <w:color w:val="000000"/>
                <w:sz w:val="24"/>
                <w:highlight w:val="none"/>
              </w:rPr>
            </w:pPr>
          </w:p>
          <w:p w14:paraId="7A0E7C7B">
            <w:pPr>
              <w:pStyle w:val="14"/>
              <w:spacing w:line="360" w:lineRule="auto"/>
              <w:jc w:val="center"/>
              <w:rPr>
                <w:rFonts w:hint="eastAsia" w:ascii="仿宋" w:hAnsi="仿宋" w:eastAsia="仿宋" w:cs="仿宋"/>
                <w:color w:val="000000"/>
                <w:sz w:val="24"/>
                <w:highlight w:val="none"/>
              </w:rPr>
            </w:pPr>
          </w:p>
          <w:p w14:paraId="058E2094">
            <w:pPr>
              <w:pStyle w:val="14"/>
              <w:spacing w:line="360" w:lineRule="auto"/>
              <w:jc w:val="center"/>
              <w:rPr>
                <w:rFonts w:hint="eastAsia" w:ascii="仿宋" w:hAnsi="仿宋" w:eastAsia="仿宋" w:cs="仿宋"/>
                <w:color w:val="000000"/>
                <w:sz w:val="24"/>
                <w:highlight w:val="none"/>
              </w:rPr>
            </w:pPr>
          </w:p>
          <w:p w14:paraId="7E36D38E">
            <w:pPr>
              <w:pStyle w:val="14"/>
              <w:spacing w:line="360" w:lineRule="auto"/>
              <w:jc w:val="center"/>
              <w:rPr>
                <w:rFonts w:hint="eastAsia" w:ascii="仿宋" w:hAnsi="仿宋" w:eastAsia="仿宋" w:cs="仿宋"/>
                <w:color w:val="000000"/>
                <w:sz w:val="24"/>
                <w:highlight w:val="none"/>
              </w:rPr>
            </w:pPr>
          </w:p>
          <w:p w14:paraId="12E40A26">
            <w:pPr>
              <w:pStyle w:val="14"/>
              <w:spacing w:before="157" w:line="360" w:lineRule="auto"/>
              <w:jc w:val="center"/>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lang w:val="en-US"/>
              </w:rPr>
              <w:t>实质性响应评审</w:t>
            </w: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1AC9703E">
            <w:pPr>
              <w:pStyle w:val="14"/>
              <w:spacing w:line="360" w:lineRule="auto"/>
              <w:ind w:right="127"/>
              <w:jc w:val="center"/>
              <w:rPr>
                <w:rFonts w:hint="eastAsia" w:ascii="仿宋" w:hAnsi="仿宋" w:eastAsia="仿宋" w:cs="仿宋"/>
                <w:color w:val="000000"/>
                <w:sz w:val="24"/>
                <w:highlight w:val="none"/>
              </w:rPr>
            </w:pPr>
          </w:p>
          <w:p w14:paraId="39C0F9DC">
            <w:pPr>
              <w:pStyle w:val="14"/>
              <w:spacing w:line="360" w:lineRule="auto"/>
              <w:ind w:right="12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投标人名称</w:t>
            </w:r>
          </w:p>
        </w:tc>
        <w:tc>
          <w:tcPr>
            <w:tcW w:w="5804" w:type="dxa"/>
            <w:tcBorders>
              <w:top w:val="single" w:color="000000" w:sz="6" w:space="0"/>
              <w:left w:val="single" w:color="000000" w:sz="6" w:space="0"/>
              <w:bottom w:val="single" w:color="000000" w:sz="6" w:space="0"/>
            </w:tcBorders>
            <w:noWrap w:val="0"/>
            <w:vAlign w:val="top"/>
          </w:tcPr>
          <w:p w14:paraId="151D4B42">
            <w:pPr>
              <w:pStyle w:val="14"/>
              <w:spacing w:before="23" w:line="360" w:lineRule="auto"/>
              <w:ind w:left="525" w:right="31" w:hanging="411"/>
              <w:rPr>
                <w:rFonts w:hint="eastAsia" w:ascii="仿宋" w:hAnsi="仿宋" w:eastAsia="仿宋" w:cs="仿宋"/>
                <w:color w:val="000000"/>
                <w:sz w:val="24"/>
                <w:highlight w:val="none"/>
              </w:rPr>
            </w:pPr>
            <w:r>
              <w:rPr>
                <w:rFonts w:hint="eastAsia" w:ascii="仿宋" w:hAnsi="仿宋" w:eastAsia="仿宋" w:cs="仿宋"/>
                <w:color w:val="000000"/>
                <w:sz w:val="24"/>
                <w:highlight w:val="none"/>
              </w:rPr>
              <w:t>与三证合一的营业执照上的名称一致，不一致的应有工商行政管理部门出具的变更证明</w:t>
            </w:r>
          </w:p>
        </w:tc>
      </w:tr>
      <w:tr w14:paraId="03ADE490">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469" w:hRule="atLeast"/>
          <w:jc w:val="center"/>
        </w:trPr>
        <w:tc>
          <w:tcPr>
            <w:tcW w:w="735" w:type="dxa"/>
            <w:vMerge w:val="continue"/>
            <w:tcBorders>
              <w:left w:val="single" w:color="auto" w:sz="4" w:space="0"/>
              <w:right w:val="single" w:color="auto" w:sz="4" w:space="0"/>
            </w:tcBorders>
            <w:noWrap w:val="0"/>
            <w:vAlign w:val="top"/>
          </w:tcPr>
          <w:p w14:paraId="193D86B3">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3EB1DEFA">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5D3BE919">
            <w:pPr>
              <w:pStyle w:val="14"/>
              <w:spacing w:line="360" w:lineRule="auto"/>
              <w:ind w:left="156" w:right="12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投标文件签字盖章</w:t>
            </w:r>
          </w:p>
        </w:tc>
        <w:tc>
          <w:tcPr>
            <w:tcW w:w="5804" w:type="dxa"/>
            <w:tcBorders>
              <w:top w:val="single" w:color="000000" w:sz="6" w:space="0"/>
              <w:left w:val="single" w:color="000000" w:sz="6" w:space="0"/>
              <w:bottom w:val="single" w:color="000000" w:sz="6" w:space="0"/>
            </w:tcBorders>
            <w:noWrap w:val="0"/>
            <w:vAlign w:val="center"/>
          </w:tcPr>
          <w:p w14:paraId="32872271">
            <w:pPr>
              <w:pStyle w:val="14"/>
              <w:spacing w:line="360" w:lineRule="auto"/>
              <w:ind w:right="5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符合招标文件要求</w:t>
            </w:r>
          </w:p>
        </w:tc>
      </w:tr>
      <w:tr w14:paraId="15CF717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288" w:hRule="atLeast"/>
          <w:jc w:val="center"/>
        </w:trPr>
        <w:tc>
          <w:tcPr>
            <w:tcW w:w="735" w:type="dxa"/>
            <w:vMerge w:val="continue"/>
            <w:tcBorders>
              <w:left w:val="single" w:color="auto" w:sz="4" w:space="0"/>
              <w:right w:val="single" w:color="auto" w:sz="4" w:space="0"/>
            </w:tcBorders>
            <w:noWrap w:val="0"/>
            <w:vAlign w:val="top"/>
          </w:tcPr>
          <w:p w14:paraId="3DB04491">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31A81406">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23318914">
            <w:pPr>
              <w:pStyle w:val="14"/>
              <w:spacing w:line="360" w:lineRule="auto"/>
              <w:rPr>
                <w:rFonts w:hint="eastAsia" w:ascii="仿宋" w:hAnsi="仿宋" w:eastAsia="仿宋" w:cs="仿宋"/>
                <w:color w:val="000000"/>
                <w:sz w:val="24"/>
                <w:highlight w:val="none"/>
              </w:rPr>
            </w:pPr>
          </w:p>
          <w:p w14:paraId="134FF227">
            <w:pPr>
              <w:pStyle w:val="14"/>
              <w:spacing w:line="360" w:lineRule="auto"/>
              <w:ind w:right="127" w:firstLine="240" w:firstLineChars="100"/>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投标报价有效性</w:t>
            </w:r>
          </w:p>
        </w:tc>
        <w:tc>
          <w:tcPr>
            <w:tcW w:w="5804" w:type="dxa"/>
            <w:tcBorders>
              <w:top w:val="single" w:color="000000" w:sz="6" w:space="0"/>
              <w:left w:val="single" w:color="000000" w:sz="6" w:space="0"/>
              <w:bottom w:val="single" w:color="000000" w:sz="6" w:space="0"/>
            </w:tcBorders>
            <w:noWrap w:val="0"/>
            <w:vAlign w:val="top"/>
          </w:tcPr>
          <w:p w14:paraId="53448A97">
            <w:pPr>
              <w:pStyle w:val="14"/>
              <w:spacing w:before="152" w:line="360" w:lineRule="auto"/>
              <w:ind w:left="92" w:right="5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只能有一个投标报价，投标文件未提供选择性报价或有两个以上（含两个）投标报价，且未超过</w:t>
            </w:r>
          </w:p>
          <w:p w14:paraId="3268F930">
            <w:pPr>
              <w:pStyle w:val="14"/>
              <w:spacing w:before="4" w:line="360" w:lineRule="auto"/>
              <w:ind w:left="89" w:right="5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最高投标限价</w:t>
            </w:r>
          </w:p>
        </w:tc>
      </w:tr>
      <w:tr w14:paraId="74C88DB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79B9E7D">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56C225AF">
            <w:pPr>
              <w:spacing w:line="360" w:lineRule="auto"/>
              <w:rPr>
                <w:rFonts w:hint="eastAsia" w:ascii="仿宋" w:hAnsi="仿宋" w:eastAsia="仿宋" w:cs="仿宋"/>
                <w:color w:val="000000"/>
                <w:sz w:val="24"/>
                <w:highlight w:val="none"/>
              </w:rPr>
            </w:pPr>
          </w:p>
        </w:tc>
        <w:tc>
          <w:tcPr>
            <w:tcW w:w="2258" w:type="dxa"/>
            <w:noWrap w:val="0"/>
            <w:vAlign w:val="center"/>
          </w:tcPr>
          <w:p w14:paraId="65108D72">
            <w:pPr>
              <w:pStyle w:val="14"/>
              <w:spacing w:before="139"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rPr>
              <w:t>报价在限价以内</w:t>
            </w:r>
          </w:p>
        </w:tc>
        <w:tc>
          <w:tcPr>
            <w:tcW w:w="5804" w:type="dxa"/>
            <w:noWrap w:val="0"/>
            <w:vAlign w:val="center"/>
          </w:tcPr>
          <w:p w14:paraId="4A50D070">
            <w:pPr>
              <w:pStyle w:val="14"/>
              <w:spacing w:before="139" w:line="360" w:lineRule="auto"/>
              <w:ind w:left="106"/>
              <w:jc w:val="left"/>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rPr>
              <w:t>投标报价不得超过拦标价</w:t>
            </w:r>
          </w:p>
        </w:tc>
      </w:tr>
      <w:tr w14:paraId="290DCE9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60633BC5">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15E1727D">
            <w:pPr>
              <w:spacing w:line="360" w:lineRule="auto"/>
              <w:rPr>
                <w:rFonts w:hint="eastAsia" w:ascii="仿宋" w:hAnsi="仿宋" w:eastAsia="仿宋" w:cs="仿宋"/>
                <w:color w:val="000000"/>
                <w:sz w:val="24"/>
                <w:highlight w:val="none"/>
              </w:rPr>
            </w:pPr>
          </w:p>
        </w:tc>
        <w:tc>
          <w:tcPr>
            <w:tcW w:w="2258" w:type="dxa"/>
            <w:noWrap w:val="0"/>
            <w:vAlign w:val="center"/>
          </w:tcPr>
          <w:p w14:paraId="311869BE">
            <w:pPr>
              <w:pStyle w:val="14"/>
              <w:spacing w:before="1"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5804" w:type="dxa"/>
            <w:noWrap w:val="0"/>
            <w:vAlign w:val="center"/>
          </w:tcPr>
          <w:p w14:paraId="01247C4B">
            <w:pPr>
              <w:pStyle w:val="14"/>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日内供货、安装调试。</w:t>
            </w:r>
          </w:p>
        </w:tc>
      </w:tr>
      <w:tr w14:paraId="5D2F509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43D7C42A">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155F1F60">
            <w:pPr>
              <w:spacing w:line="360" w:lineRule="auto"/>
              <w:rPr>
                <w:rFonts w:hint="eastAsia" w:ascii="仿宋" w:hAnsi="仿宋" w:eastAsia="仿宋" w:cs="仿宋"/>
                <w:color w:val="000000"/>
                <w:sz w:val="24"/>
                <w:highlight w:val="none"/>
              </w:rPr>
            </w:pPr>
          </w:p>
        </w:tc>
        <w:tc>
          <w:tcPr>
            <w:tcW w:w="2258" w:type="dxa"/>
            <w:noWrap w:val="0"/>
            <w:vAlign w:val="center"/>
          </w:tcPr>
          <w:p w14:paraId="609B1765">
            <w:pPr>
              <w:pStyle w:val="14"/>
              <w:spacing w:before="1"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投标范围</w:t>
            </w:r>
          </w:p>
        </w:tc>
        <w:tc>
          <w:tcPr>
            <w:tcW w:w="5804" w:type="dxa"/>
            <w:noWrap w:val="0"/>
            <w:vAlign w:val="center"/>
          </w:tcPr>
          <w:p w14:paraId="4FB36C31">
            <w:pPr>
              <w:pStyle w:val="14"/>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val="en-US"/>
              </w:rPr>
              <w:t>详见采购清单</w:t>
            </w:r>
          </w:p>
        </w:tc>
      </w:tr>
      <w:tr w14:paraId="03AD5CD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47BBFEE5">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21FB5BAA">
            <w:pPr>
              <w:spacing w:line="360" w:lineRule="auto"/>
              <w:rPr>
                <w:rFonts w:hint="eastAsia" w:ascii="仿宋" w:hAnsi="仿宋" w:eastAsia="仿宋" w:cs="仿宋"/>
                <w:color w:val="000000"/>
                <w:sz w:val="24"/>
                <w:highlight w:val="none"/>
              </w:rPr>
            </w:pPr>
          </w:p>
        </w:tc>
        <w:tc>
          <w:tcPr>
            <w:tcW w:w="2258" w:type="dxa"/>
            <w:noWrap w:val="0"/>
            <w:vAlign w:val="center"/>
          </w:tcPr>
          <w:p w14:paraId="50B3FFE6">
            <w:pPr>
              <w:pStyle w:val="14"/>
              <w:spacing w:before="1"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投标有效期</w:t>
            </w:r>
          </w:p>
        </w:tc>
        <w:tc>
          <w:tcPr>
            <w:tcW w:w="5804" w:type="dxa"/>
            <w:noWrap w:val="0"/>
            <w:vAlign w:val="center"/>
          </w:tcPr>
          <w:p w14:paraId="1443B1F1">
            <w:pPr>
              <w:pStyle w:val="14"/>
              <w:spacing w:line="360" w:lineRule="auto"/>
              <w:ind w:left="106"/>
              <w:jc w:val="left"/>
              <w:rPr>
                <w:rFonts w:hint="eastAsia" w:ascii="仿宋" w:hAnsi="仿宋" w:eastAsia="仿宋" w:cs="仿宋"/>
                <w:sz w:val="24"/>
                <w:highlight w:val="none"/>
              </w:rPr>
            </w:pPr>
            <w:r>
              <w:rPr>
                <w:rFonts w:hint="eastAsia" w:ascii="仿宋" w:hAnsi="仿宋" w:eastAsia="仿宋" w:cs="仿宋"/>
                <w:sz w:val="24"/>
                <w:highlight w:val="none"/>
                <w:lang w:val="en-US"/>
              </w:rPr>
              <w:t>90天</w:t>
            </w:r>
          </w:p>
        </w:tc>
      </w:tr>
      <w:tr w14:paraId="4234D60B">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7084BDA6">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2155CB12">
            <w:pPr>
              <w:spacing w:line="360" w:lineRule="auto"/>
              <w:rPr>
                <w:rFonts w:hint="eastAsia" w:ascii="仿宋" w:hAnsi="仿宋" w:eastAsia="仿宋" w:cs="仿宋"/>
                <w:color w:val="000000"/>
                <w:sz w:val="24"/>
                <w:highlight w:val="none"/>
              </w:rPr>
            </w:pPr>
          </w:p>
        </w:tc>
        <w:tc>
          <w:tcPr>
            <w:tcW w:w="2258" w:type="dxa"/>
            <w:noWrap w:val="0"/>
            <w:vAlign w:val="center"/>
          </w:tcPr>
          <w:p w14:paraId="6CDC5A49">
            <w:pPr>
              <w:pStyle w:val="14"/>
              <w:spacing w:before="1"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5804" w:type="dxa"/>
            <w:noWrap w:val="0"/>
            <w:vAlign w:val="top"/>
          </w:tcPr>
          <w:p w14:paraId="74A10EF5">
            <w:pPr>
              <w:pStyle w:val="14"/>
              <w:spacing w:line="360" w:lineRule="auto"/>
              <w:jc w:val="left"/>
              <w:rPr>
                <w:rFonts w:hint="eastAsia" w:ascii="仿宋" w:hAnsi="仿宋" w:eastAsia="仿宋" w:cs="仿宋"/>
                <w:color w:val="auto"/>
                <w:sz w:val="24"/>
                <w:highlight w:val="none"/>
                <w:lang w:val="en-US"/>
              </w:rPr>
            </w:pPr>
            <w:r>
              <w:rPr>
                <w:rFonts w:hint="eastAsia" w:ascii="仿宋" w:hAnsi="仿宋" w:eastAsia="仿宋" w:cs="仿宋"/>
                <w:color w:val="auto"/>
                <w:kern w:val="0"/>
                <w:sz w:val="24"/>
                <w:highlight w:val="none"/>
                <w:lang w:val="en-US" w:eastAsia="zh-CN"/>
              </w:rPr>
              <w:t>设备使用半年后组织验收，验收合格后支付合同金额的95%，余下合同金额的5%待验收满一年后无息支付</w:t>
            </w:r>
          </w:p>
        </w:tc>
      </w:tr>
    </w:tbl>
    <w:p w14:paraId="4A2BEBEA">
      <w:pPr>
        <w:numPr>
          <w:ilvl w:val="0"/>
          <w:numId w:val="6"/>
        </w:numPr>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000000"/>
          <w:sz w:val="24"/>
          <w:szCs w:val="21"/>
          <w:highlight w:val="none"/>
        </w:rPr>
        <w:t>详细评审评分标准</w:t>
      </w:r>
    </w:p>
    <w:tbl>
      <w:tblPr>
        <w:tblStyle w:val="11"/>
        <w:tblpPr w:leftFromText="180" w:rightFromText="180" w:vertAnchor="text" w:horzAnchor="page" w:tblpXSpec="center" w:tblpY="197"/>
        <w:tblOverlap w:val="never"/>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35"/>
        <w:gridCol w:w="1119"/>
        <w:gridCol w:w="6542"/>
        <w:gridCol w:w="1041"/>
      </w:tblGrid>
      <w:tr w14:paraId="6C57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6" w:hRule="exact"/>
          <w:jc w:val="center"/>
        </w:trPr>
        <w:tc>
          <w:tcPr>
            <w:tcW w:w="1135" w:type="dxa"/>
            <w:noWrap w:val="0"/>
            <w:vAlign w:val="center"/>
          </w:tcPr>
          <w:p w14:paraId="47D8D325">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119" w:type="dxa"/>
            <w:noWrap w:val="0"/>
            <w:vAlign w:val="center"/>
          </w:tcPr>
          <w:p w14:paraId="43489F51">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评审</w:t>
            </w:r>
          </w:p>
          <w:p w14:paraId="40762914">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w:t>
            </w:r>
          </w:p>
        </w:tc>
        <w:tc>
          <w:tcPr>
            <w:tcW w:w="6542" w:type="dxa"/>
            <w:noWrap w:val="0"/>
            <w:vAlign w:val="center"/>
          </w:tcPr>
          <w:p w14:paraId="757A6BB1">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详细评分标准</w:t>
            </w:r>
          </w:p>
        </w:tc>
        <w:tc>
          <w:tcPr>
            <w:tcW w:w="1041" w:type="dxa"/>
            <w:noWrap w:val="0"/>
            <w:vAlign w:val="center"/>
          </w:tcPr>
          <w:p w14:paraId="16676769">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分值</w:t>
            </w:r>
          </w:p>
        </w:tc>
      </w:tr>
      <w:tr w14:paraId="1956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exact"/>
          <w:jc w:val="center"/>
        </w:trPr>
        <w:tc>
          <w:tcPr>
            <w:tcW w:w="9837" w:type="dxa"/>
            <w:gridSpan w:val="4"/>
            <w:noWrap w:val="0"/>
            <w:vAlign w:val="center"/>
          </w:tcPr>
          <w:p w14:paraId="68D48BF5">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（一）投标报价30分</w:t>
            </w:r>
          </w:p>
        </w:tc>
      </w:tr>
      <w:tr w14:paraId="0E12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61" w:hRule="exact"/>
          <w:jc w:val="center"/>
        </w:trPr>
        <w:tc>
          <w:tcPr>
            <w:tcW w:w="1135" w:type="dxa"/>
            <w:noWrap w:val="0"/>
            <w:vAlign w:val="center"/>
          </w:tcPr>
          <w:p w14:paraId="527492E9">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119" w:type="dxa"/>
            <w:noWrap w:val="0"/>
            <w:vAlign w:val="center"/>
          </w:tcPr>
          <w:p w14:paraId="5D80EA7E">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投标报价</w:t>
            </w:r>
          </w:p>
        </w:tc>
        <w:tc>
          <w:tcPr>
            <w:tcW w:w="6542" w:type="dxa"/>
            <w:noWrap w:val="0"/>
            <w:vAlign w:val="center"/>
          </w:tcPr>
          <w:p w14:paraId="2DD92F2E">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000000"/>
                <w:sz w:val="24"/>
                <w:highlight w:val="none"/>
              </w:rPr>
              <w:t>满足招标文件要求且投标价格最</w:t>
            </w:r>
            <w:r>
              <w:rPr>
                <w:rFonts w:hint="eastAsia" w:ascii="仿宋" w:hAnsi="仿宋" w:eastAsia="仿宋" w:cs="仿宋"/>
                <w:color w:val="auto"/>
                <w:sz w:val="24"/>
                <w:highlight w:val="none"/>
              </w:rPr>
              <w:t>低的</w:t>
            </w:r>
            <w:r>
              <w:rPr>
                <w:rFonts w:hint="eastAsia" w:ascii="仿宋" w:hAnsi="仿宋" w:eastAsia="仿宋" w:cs="仿宋"/>
                <w:color w:val="auto"/>
                <w:sz w:val="24"/>
                <w:highlight w:val="none"/>
                <w:lang w:eastAsia="zh-CN"/>
              </w:rPr>
              <w:t>投标报价</w:t>
            </w:r>
            <w:r>
              <w:rPr>
                <w:rFonts w:hint="eastAsia" w:ascii="仿宋" w:hAnsi="仿宋" w:eastAsia="仿宋" w:cs="仿宋"/>
                <w:color w:val="auto"/>
                <w:sz w:val="24"/>
                <w:highlight w:val="none"/>
              </w:rPr>
              <w:t>为评标基准价（但不得低于产品成本价），其投标人的报价分为最高分30分。其他投标人的报价分按以下公式计算：报价得分=(评标基准价／投标人报价)×30。</w:t>
            </w:r>
          </w:p>
          <w:p w14:paraId="737A477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备注：1、评标基准价为满足招标文件要求且经评审投标价 </w:t>
            </w:r>
          </w:p>
          <w:p w14:paraId="45E8BFCA">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格最低的投标报价； </w:t>
            </w:r>
          </w:p>
          <w:p w14:paraId="316C8A6A">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2、得分取两位小数点，第三位四舍五入。 </w:t>
            </w:r>
          </w:p>
          <w:p w14:paraId="3B4B8318">
            <w:pPr>
              <w:adjustRightInd w:val="0"/>
              <w:snapToGrid w:val="0"/>
              <w:spacing w:line="360" w:lineRule="auto"/>
              <w:rPr>
                <w:rFonts w:hint="eastAsia" w:ascii="仿宋" w:hAnsi="仿宋" w:eastAsia="仿宋" w:cs="仿宋"/>
                <w:color w:val="000000"/>
                <w:highlight w:val="none"/>
              </w:rPr>
            </w:pPr>
            <w:r>
              <w:rPr>
                <w:rFonts w:hint="eastAsia" w:ascii="仿宋" w:hAnsi="仿宋" w:eastAsia="仿宋" w:cs="仿宋"/>
                <w:color w:val="auto"/>
                <w:sz w:val="24"/>
                <w:highlight w:val="none"/>
              </w:rPr>
              <w:t>3、注：投标人的报价，若经</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认定低于成本价评审。</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可要求投标人提供相关证明材料，以说明该报价未低于成本。如递交的证明材料（包含但</w:t>
            </w:r>
            <w:r>
              <w:rPr>
                <w:rFonts w:hint="eastAsia" w:ascii="仿宋" w:hAnsi="仿宋" w:eastAsia="仿宋" w:cs="仿宋"/>
                <w:color w:val="000000"/>
                <w:sz w:val="24"/>
                <w:highlight w:val="none"/>
              </w:rPr>
              <w:t xml:space="preserve">不限于制造原材料成本、专利费、运输费、人工工资、税金等，并结合公司历年财务报表，盈亏情况，债务抵押情况等足以说明的书面报告）经评审不足以说明或未递交证明材料，则该投标人的报价视为低于成本报价，该投标人报价视为无效报价，且评审得分为0分。（证明材料需在规定时间10分钟内提供，若提供不出，视为恶意竞标，作废标处理。） </w:t>
            </w:r>
          </w:p>
        </w:tc>
        <w:tc>
          <w:tcPr>
            <w:tcW w:w="1041" w:type="dxa"/>
            <w:noWrap w:val="0"/>
            <w:vAlign w:val="center"/>
          </w:tcPr>
          <w:p w14:paraId="6037D41B">
            <w:pPr>
              <w:adjustRightInd w:val="0"/>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30分</w:t>
            </w:r>
          </w:p>
        </w:tc>
      </w:tr>
      <w:tr w14:paraId="30C6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9837" w:type="dxa"/>
            <w:gridSpan w:val="4"/>
            <w:tcBorders>
              <w:bottom w:val="single" w:color="auto" w:sz="4" w:space="0"/>
            </w:tcBorders>
            <w:noWrap w:val="0"/>
            <w:vAlign w:val="center"/>
          </w:tcPr>
          <w:p w14:paraId="4E70D08E">
            <w:pPr>
              <w:adjustRightInd w:val="0"/>
              <w:snapToGrid w:val="0"/>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（二）技术部分</w:t>
            </w:r>
            <w:r>
              <w:rPr>
                <w:rFonts w:hint="eastAsia" w:ascii="仿宋" w:hAnsi="仿宋" w:eastAsia="仿宋" w:cs="仿宋"/>
                <w:b/>
                <w:bCs/>
                <w:color w:val="000000"/>
                <w:sz w:val="24"/>
                <w:highlight w:val="none"/>
                <w:lang w:val="en-US" w:eastAsia="zh-CN"/>
              </w:rPr>
              <w:t>30</w:t>
            </w:r>
            <w:r>
              <w:rPr>
                <w:rFonts w:hint="eastAsia" w:ascii="仿宋" w:hAnsi="仿宋" w:eastAsia="仿宋" w:cs="仿宋"/>
                <w:b/>
                <w:bCs/>
                <w:color w:val="000000"/>
                <w:sz w:val="24"/>
                <w:highlight w:val="none"/>
              </w:rPr>
              <w:t>分</w:t>
            </w:r>
          </w:p>
        </w:tc>
      </w:tr>
      <w:tr w14:paraId="54C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01" w:hRule="exact"/>
          <w:jc w:val="center"/>
        </w:trPr>
        <w:tc>
          <w:tcPr>
            <w:tcW w:w="1135" w:type="dxa"/>
            <w:tcBorders>
              <w:top w:val="single" w:color="auto" w:sz="4" w:space="0"/>
              <w:left w:val="single" w:color="auto" w:sz="4" w:space="0"/>
              <w:bottom w:val="single" w:color="auto" w:sz="4" w:space="0"/>
            </w:tcBorders>
            <w:noWrap w:val="0"/>
            <w:vAlign w:val="center"/>
          </w:tcPr>
          <w:p w14:paraId="351E5A16">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19" w:type="dxa"/>
            <w:tcBorders>
              <w:top w:val="single" w:color="auto" w:sz="4" w:space="0"/>
              <w:bottom w:val="single" w:color="auto" w:sz="4" w:space="0"/>
            </w:tcBorders>
            <w:noWrap w:val="0"/>
            <w:vAlign w:val="center"/>
          </w:tcPr>
          <w:p w14:paraId="6AFA42AD">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技术要求</w:t>
            </w:r>
          </w:p>
        </w:tc>
        <w:tc>
          <w:tcPr>
            <w:tcW w:w="6542" w:type="dxa"/>
            <w:tcBorders>
              <w:top w:val="single" w:color="auto" w:sz="4" w:space="0"/>
              <w:bottom w:val="single" w:color="auto" w:sz="4" w:space="0"/>
            </w:tcBorders>
            <w:noWrap w:val="0"/>
            <w:vAlign w:val="center"/>
          </w:tcPr>
          <w:p w14:paraId="1D8821AD">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根据招标文件中的技术参数进行评比：满</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p w14:paraId="04E1A2B1">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技术参数完全满足采购文件要求得</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w:t>
            </w:r>
          </w:p>
          <w:p w14:paraId="61CE6222">
            <w:pPr>
              <w:adjustRightInd w:val="0"/>
              <w:snapToGrid w:val="0"/>
              <w:spacing w:line="360" w:lineRule="auto"/>
              <w:rPr>
                <w:rFonts w:hint="eastAsia" w:ascii="仿宋" w:hAnsi="仿宋" w:eastAsia="仿宋" w:cs="仿宋"/>
                <w:sz w:val="24"/>
                <w:highlight w:val="none"/>
                <w:lang w:eastAsia="zh-CN"/>
              </w:rPr>
            </w:pPr>
            <w:r>
              <w:rPr>
                <w:rFonts w:hint="eastAsia" w:ascii="仿宋" w:hAnsi="仿宋" w:eastAsia="仿宋" w:cs="仿宋"/>
                <w:b/>
                <w:bCs/>
                <w:sz w:val="24"/>
                <w:highlight w:val="none"/>
              </w:rPr>
              <w:t>每有一项负偏离扣</w:t>
            </w:r>
            <w:r>
              <w:rPr>
                <w:rFonts w:hint="eastAsia" w:ascii="仿宋" w:hAnsi="仿宋" w:eastAsia="仿宋" w:cs="仿宋"/>
                <w:b/>
                <w:bCs/>
                <w:sz w:val="24"/>
                <w:highlight w:val="none"/>
                <w:lang w:val="en-US" w:eastAsia="zh-CN"/>
              </w:rPr>
              <w:t>0.5</w:t>
            </w:r>
            <w:r>
              <w:rPr>
                <w:rFonts w:hint="eastAsia" w:ascii="仿宋" w:hAnsi="仿宋" w:eastAsia="仿宋" w:cs="仿宋"/>
                <w:b/>
                <w:bCs/>
                <w:sz w:val="24"/>
                <w:highlight w:val="none"/>
              </w:rPr>
              <w:t>分，累计扣完为0分止。</w:t>
            </w:r>
            <w:r>
              <w:rPr>
                <w:rFonts w:hint="eastAsia" w:ascii="仿宋" w:hAnsi="仿宋" w:eastAsia="仿宋" w:cs="仿宋"/>
                <w:sz w:val="24"/>
                <w:highlight w:val="none"/>
              </w:rPr>
              <w:t>注：投标响应文件必须按招标文件采购清单要求提供所投产品详细技术参数资料，偏离情况填写“技术参数响应偏离表”</w:t>
            </w:r>
            <w:r>
              <w:rPr>
                <w:rFonts w:hint="eastAsia" w:ascii="仿宋" w:hAnsi="仿宋" w:eastAsia="仿宋" w:cs="仿宋"/>
                <w:sz w:val="24"/>
                <w:highlight w:val="none"/>
                <w:lang w:eastAsia="zh-CN"/>
              </w:rPr>
              <w:t>。</w:t>
            </w:r>
          </w:p>
        </w:tc>
        <w:tc>
          <w:tcPr>
            <w:tcW w:w="1041" w:type="dxa"/>
            <w:tcBorders>
              <w:top w:val="single" w:color="auto" w:sz="4" w:space="0"/>
              <w:bottom w:val="single" w:color="auto" w:sz="4" w:space="0"/>
              <w:right w:val="single" w:color="auto" w:sz="4" w:space="0"/>
            </w:tcBorders>
            <w:noWrap w:val="0"/>
            <w:vAlign w:val="center"/>
          </w:tcPr>
          <w:p w14:paraId="5D4491DD">
            <w:pPr>
              <w:adjustRightInd w:val="0"/>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lang w:val="en-US" w:eastAsia="zh-CN"/>
              </w:rPr>
              <w:t>30</w:t>
            </w:r>
            <w:r>
              <w:rPr>
                <w:rFonts w:hint="eastAsia" w:ascii="仿宋" w:hAnsi="仿宋" w:eastAsia="仿宋" w:cs="仿宋"/>
                <w:b/>
                <w:bCs/>
                <w:sz w:val="24"/>
                <w:highlight w:val="none"/>
              </w:rPr>
              <w:t>分</w:t>
            </w:r>
          </w:p>
        </w:tc>
      </w:tr>
      <w:tr w14:paraId="6D47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6" w:hRule="exact"/>
          <w:jc w:val="center"/>
        </w:trPr>
        <w:tc>
          <w:tcPr>
            <w:tcW w:w="9837" w:type="dxa"/>
            <w:gridSpan w:val="4"/>
            <w:tcBorders>
              <w:top w:val="single" w:color="auto" w:sz="4" w:space="0"/>
              <w:left w:val="single" w:color="auto" w:sz="4" w:space="0"/>
              <w:bottom w:val="single" w:color="auto" w:sz="4" w:space="0"/>
              <w:right w:val="single" w:color="auto" w:sz="4" w:space="0"/>
            </w:tcBorders>
            <w:noWrap w:val="0"/>
            <w:vAlign w:val="center"/>
          </w:tcPr>
          <w:p w14:paraId="62745428">
            <w:pPr>
              <w:adjustRightInd w:val="0"/>
              <w:snapToGrid w:val="0"/>
              <w:spacing w:line="360" w:lineRule="auto"/>
              <w:rPr>
                <w:rFonts w:hint="eastAsia" w:ascii="仿宋" w:hAnsi="仿宋" w:eastAsia="仿宋" w:cs="仿宋"/>
                <w:i w:val="0"/>
                <w:iCs w:val="0"/>
                <w:color w:val="000000"/>
                <w:sz w:val="24"/>
                <w:highlight w:val="none"/>
              </w:rPr>
            </w:pPr>
            <w:r>
              <w:rPr>
                <w:rFonts w:hint="eastAsia" w:ascii="仿宋" w:hAnsi="仿宋" w:eastAsia="仿宋" w:cs="仿宋"/>
                <w:b/>
                <w:bCs/>
                <w:i w:val="0"/>
                <w:iCs w:val="0"/>
                <w:color w:val="000000"/>
                <w:sz w:val="24"/>
                <w:highlight w:val="none"/>
              </w:rPr>
              <w:t>（三）商务部分4</w:t>
            </w:r>
            <w:r>
              <w:rPr>
                <w:rFonts w:hint="eastAsia" w:ascii="仿宋" w:hAnsi="仿宋" w:eastAsia="仿宋" w:cs="仿宋"/>
                <w:b/>
                <w:bCs/>
                <w:i w:val="0"/>
                <w:iCs w:val="0"/>
                <w:color w:val="000000"/>
                <w:sz w:val="24"/>
                <w:highlight w:val="none"/>
                <w:lang w:val="en-US" w:eastAsia="zh-CN"/>
              </w:rPr>
              <w:t>0</w:t>
            </w:r>
            <w:r>
              <w:rPr>
                <w:rFonts w:hint="eastAsia" w:ascii="仿宋" w:hAnsi="仿宋" w:eastAsia="仿宋" w:cs="仿宋"/>
                <w:b/>
                <w:bCs/>
                <w:i w:val="0"/>
                <w:iCs w:val="0"/>
                <w:color w:val="000000"/>
                <w:sz w:val="24"/>
                <w:highlight w:val="none"/>
              </w:rPr>
              <w:t>分</w:t>
            </w:r>
          </w:p>
        </w:tc>
      </w:tr>
    </w:tbl>
    <w:p w14:paraId="1E61DB01">
      <w:pPr>
        <w:rPr>
          <w:rFonts w:hint="eastAsia" w:ascii="仿宋" w:hAnsi="仿宋" w:eastAsia="仿宋" w:cs="仿宋"/>
          <w:i w:val="0"/>
          <w:iCs w:val="0"/>
          <w:vanish/>
          <w:highlight w:val="none"/>
        </w:rPr>
      </w:pP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852"/>
        <w:gridCol w:w="6114"/>
        <w:gridCol w:w="1025"/>
      </w:tblGrid>
      <w:tr w14:paraId="7397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jc w:val="center"/>
        </w:trPr>
        <w:tc>
          <w:tcPr>
            <w:tcW w:w="849" w:type="dxa"/>
            <w:noWrap w:val="0"/>
            <w:vAlign w:val="center"/>
          </w:tcPr>
          <w:p w14:paraId="375EBA30">
            <w:pPr>
              <w:pStyle w:val="14"/>
              <w:spacing w:before="1" w:line="360" w:lineRule="auto"/>
              <w:ind w:right="-61"/>
              <w:jc w:val="center"/>
              <w:rPr>
                <w:rFonts w:hint="eastAsia" w:ascii="仿宋" w:hAnsi="仿宋" w:eastAsia="仿宋" w:cs="仿宋"/>
                <w:bCs/>
                <w:i w:val="0"/>
                <w:iCs w:val="0"/>
                <w:color w:val="000000"/>
                <w:sz w:val="24"/>
                <w:highlight w:val="none"/>
                <w:lang w:val="en-US"/>
              </w:rPr>
            </w:pPr>
            <w:r>
              <w:rPr>
                <w:rFonts w:hint="eastAsia" w:ascii="仿宋" w:hAnsi="仿宋" w:eastAsia="仿宋" w:cs="仿宋"/>
                <w:bCs/>
                <w:i w:val="0"/>
                <w:iCs w:val="0"/>
                <w:color w:val="000000"/>
                <w:sz w:val="24"/>
                <w:highlight w:val="none"/>
                <w:lang w:val="en-US"/>
              </w:rPr>
              <w:t>3</w:t>
            </w:r>
          </w:p>
        </w:tc>
        <w:tc>
          <w:tcPr>
            <w:tcW w:w="1852" w:type="dxa"/>
            <w:noWrap w:val="0"/>
            <w:vAlign w:val="top"/>
          </w:tcPr>
          <w:p w14:paraId="49C59365">
            <w:pPr>
              <w:pStyle w:val="14"/>
              <w:spacing w:line="360" w:lineRule="auto"/>
              <w:rPr>
                <w:rFonts w:hint="eastAsia" w:ascii="仿宋" w:hAnsi="仿宋" w:eastAsia="仿宋" w:cs="仿宋"/>
                <w:bCs/>
                <w:i w:val="0"/>
                <w:iCs w:val="0"/>
                <w:color w:val="000000"/>
                <w:sz w:val="24"/>
                <w:highlight w:val="none"/>
              </w:rPr>
            </w:pPr>
          </w:p>
          <w:p w14:paraId="0CB810A5">
            <w:pPr>
              <w:pStyle w:val="14"/>
              <w:spacing w:line="360" w:lineRule="auto"/>
              <w:rPr>
                <w:rFonts w:hint="eastAsia" w:ascii="仿宋" w:hAnsi="仿宋" w:eastAsia="仿宋" w:cs="仿宋"/>
                <w:bCs/>
                <w:i w:val="0"/>
                <w:iCs w:val="0"/>
                <w:color w:val="000000"/>
                <w:sz w:val="24"/>
                <w:highlight w:val="none"/>
              </w:rPr>
            </w:pPr>
          </w:p>
          <w:p w14:paraId="52A03FD1">
            <w:pPr>
              <w:pStyle w:val="14"/>
              <w:spacing w:before="1" w:line="360" w:lineRule="auto"/>
              <w:ind w:right="-61"/>
              <w:jc w:val="center"/>
              <w:rPr>
                <w:rFonts w:hint="eastAsia" w:ascii="仿宋" w:hAnsi="仿宋" w:eastAsia="仿宋" w:cs="仿宋"/>
                <w:bCs/>
                <w:i w:val="0"/>
                <w:iCs w:val="0"/>
                <w:color w:val="000000"/>
                <w:sz w:val="24"/>
                <w:highlight w:val="none"/>
              </w:rPr>
            </w:pPr>
          </w:p>
          <w:p w14:paraId="1FAAB595">
            <w:pPr>
              <w:pStyle w:val="14"/>
              <w:spacing w:before="1" w:line="360" w:lineRule="auto"/>
              <w:ind w:right="-61"/>
              <w:jc w:val="center"/>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售后服务</w:t>
            </w:r>
            <w:r>
              <w:rPr>
                <w:rFonts w:hint="eastAsia" w:ascii="仿宋" w:hAnsi="仿宋" w:eastAsia="仿宋" w:cs="仿宋"/>
                <w:bCs/>
                <w:i w:val="0"/>
                <w:iCs w:val="0"/>
                <w:color w:val="000000"/>
                <w:sz w:val="24"/>
                <w:highlight w:val="none"/>
                <w:lang w:eastAsia="zh-CN"/>
              </w:rPr>
              <w:t>方案</w:t>
            </w:r>
          </w:p>
        </w:tc>
        <w:tc>
          <w:tcPr>
            <w:tcW w:w="6114" w:type="dxa"/>
            <w:noWrap w:val="0"/>
            <w:vAlign w:val="top"/>
          </w:tcPr>
          <w:p w14:paraId="64745A9C">
            <w:pPr>
              <w:pStyle w:val="14"/>
              <w:spacing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lang w:val="en-US"/>
              </w:rPr>
              <w:t>投标人提供</w:t>
            </w:r>
            <w:r>
              <w:rPr>
                <w:rFonts w:hint="eastAsia" w:ascii="仿宋" w:hAnsi="仿宋" w:eastAsia="仿宋" w:cs="仿宋"/>
                <w:i w:val="0"/>
                <w:iCs w:val="0"/>
                <w:color w:val="000000"/>
                <w:sz w:val="24"/>
                <w:highlight w:val="none"/>
              </w:rPr>
              <w:t>设备售后服务方案（包括</w:t>
            </w:r>
            <w:r>
              <w:rPr>
                <w:rFonts w:hint="eastAsia" w:ascii="仿宋" w:hAnsi="仿宋" w:eastAsia="仿宋" w:cs="仿宋"/>
                <w:i w:val="0"/>
                <w:iCs w:val="0"/>
                <w:color w:val="000000"/>
                <w:sz w:val="24"/>
                <w:highlight w:val="none"/>
                <w:lang w:val="en-US" w:eastAsia="zh-CN"/>
              </w:rPr>
              <w:t>但不限于</w:t>
            </w:r>
            <w:r>
              <w:rPr>
                <w:rFonts w:hint="eastAsia" w:ascii="仿宋" w:hAnsi="仿宋" w:eastAsia="仿宋" w:cs="仿宋"/>
                <w:i w:val="0"/>
                <w:iCs w:val="0"/>
                <w:color w:val="000000"/>
                <w:sz w:val="24"/>
                <w:highlight w:val="none"/>
              </w:rPr>
              <w:t>设备调试、保修服务措施、保修服务标准、故障响应修复时间方式及保</w:t>
            </w:r>
            <w:r>
              <w:rPr>
                <w:rFonts w:hint="eastAsia" w:ascii="仿宋" w:hAnsi="仿宋" w:eastAsia="仿宋" w:cs="仿宋"/>
                <w:i w:val="0"/>
                <w:iCs w:val="0"/>
                <w:color w:val="000000"/>
                <w:spacing w:val="2"/>
                <w:sz w:val="24"/>
                <w:highlight w:val="none"/>
              </w:rPr>
              <w:t>障措施</w:t>
            </w:r>
            <w:r>
              <w:rPr>
                <w:rFonts w:hint="eastAsia" w:ascii="仿宋" w:hAnsi="仿宋" w:eastAsia="仿宋" w:cs="仿宋"/>
                <w:i w:val="0"/>
                <w:iCs w:val="0"/>
                <w:color w:val="000000"/>
                <w:spacing w:val="2"/>
                <w:sz w:val="24"/>
                <w:highlight w:val="none"/>
                <w:lang w:eastAsia="zh-CN"/>
              </w:rPr>
              <w:t>等</w:t>
            </w:r>
            <w:r>
              <w:rPr>
                <w:rFonts w:hint="eastAsia" w:ascii="仿宋" w:hAnsi="仿宋" w:eastAsia="仿宋" w:cs="仿宋"/>
                <w:i w:val="0"/>
                <w:iCs w:val="0"/>
                <w:color w:val="000000"/>
                <w:sz w:val="24"/>
                <w:highlight w:val="none"/>
              </w:rPr>
              <w:t>）</w:t>
            </w:r>
          </w:p>
          <w:p w14:paraId="3E01A40A">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 xml:space="preserve">①方案制作完善、条例清晰、过程严谨、完全满足采购人项目需求的得10分； </w:t>
            </w:r>
          </w:p>
          <w:p w14:paraId="28DBFB67">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 xml:space="preserve">②方案制作良好、条例比较清晰、过程比较严谨、能满足采购人项目需求的得7分； </w:t>
            </w:r>
          </w:p>
          <w:p w14:paraId="382EC9D2">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③案制作基本完善、条例基本清晰、过程较严谨、基本满足采购人项目需求的得5分</w:t>
            </w:r>
          </w:p>
          <w:p w14:paraId="502B6D24">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④方案制作不完善、条例不清晰、过程不严谨、只能满足采购人部分项目需求的得2分；</w:t>
            </w:r>
          </w:p>
          <w:p w14:paraId="22BE3846">
            <w:pPr>
              <w:pStyle w:val="14"/>
              <w:spacing w:line="360" w:lineRule="auto"/>
              <w:ind w:right="95"/>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rPr>
              <w:t>⑤不提供方案的不得分。不提供方案不得分。</w:t>
            </w:r>
          </w:p>
        </w:tc>
        <w:tc>
          <w:tcPr>
            <w:tcW w:w="1025" w:type="dxa"/>
            <w:noWrap w:val="0"/>
            <w:vAlign w:val="top"/>
          </w:tcPr>
          <w:p w14:paraId="55D5FFDD">
            <w:pPr>
              <w:pStyle w:val="14"/>
              <w:spacing w:line="360" w:lineRule="auto"/>
              <w:rPr>
                <w:rFonts w:hint="eastAsia" w:ascii="仿宋" w:hAnsi="仿宋" w:eastAsia="仿宋" w:cs="仿宋"/>
                <w:b/>
                <w:i w:val="0"/>
                <w:iCs w:val="0"/>
                <w:color w:val="000000"/>
                <w:sz w:val="24"/>
                <w:highlight w:val="none"/>
              </w:rPr>
            </w:pPr>
          </w:p>
          <w:p w14:paraId="5611115A">
            <w:pPr>
              <w:pStyle w:val="14"/>
              <w:spacing w:line="360" w:lineRule="auto"/>
              <w:rPr>
                <w:rFonts w:hint="eastAsia" w:ascii="仿宋" w:hAnsi="仿宋" w:eastAsia="仿宋" w:cs="仿宋"/>
                <w:b/>
                <w:i w:val="0"/>
                <w:iCs w:val="0"/>
                <w:color w:val="000000"/>
                <w:sz w:val="24"/>
                <w:highlight w:val="none"/>
              </w:rPr>
            </w:pPr>
          </w:p>
          <w:p w14:paraId="668FCB52">
            <w:pPr>
              <w:pStyle w:val="14"/>
              <w:spacing w:line="360" w:lineRule="auto"/>
              <w:ind w:right="126"/>
              <w:jc w:val="center"/>
              <w:rPr>
                <w:rFonts w:hint="eastAsia" w:ascii="仿宋" w:hAnsi="仿宋" w:eastAsia="仿宋" w:cs="仿宋"/>
                <w:b/>
                <w:i w:val="0"/>
                <w:iCs w:val="0"/>
                <w:color w:val="000000"/>
                <w:sz w:val="24"/>
                <w:highlight w:val="none"/>
                <w:lang w:val="en-US"/>
              </w:rPr>
            </w:pPr>
          </w:p>
          <w:p w14:paraId="46034DD4">
            <w:pPr>
              <w:pStyle w:val="14"/>
              <w:spacing w:line="360" w:lineRule="auto"/>
              <w:ind w:right="126"/>
              <w:jc w:val="center"/>
              <w:rPr>
                <w:rFonts w:hint="eastAsia" w:ascii="仿宋" w:hAnsi="仿宋" w:eastAsia="仿宋" w:cs="仿宋"/>
                <w:i w:val="0"/>
                <w:iCs w:val="0"/>
                <w:color w:val="000000"/>
                <w:spacing w:val="-4"/>
                <w:sz w:val="24"/>
                <w:highlight w:val="none"/>
                <w:lang w:val="en-US"/>
              </w:rPr>
            </w:pPr>
            <w:r>
              <w:rPr>
                <w:rFonts w:hint="eastAsia" w:ascii="仿宋" w:hAnsi="仿宋" w:eastAsia="仿宋" w:cs="仿宋"/>
                <w:b/>
                <w:i w:val="0"/>
                <w:iCs w:val="0"/>
                <w:color w:val="auto"/>
                <w:sz w:val="24"/>
                <w:highlight w:val="none"/>
                <w:lang w:val="en-US" w:eastAsia="zh-CN"/>
              </w:rPr>
              <w:t>10</w:t>
            </w:r>
            <w:r>
              <w:rPr>
                <w:rFonts w:hint="eastAsia" w:ascii="仿宋" w:hAnsi="仿宋" w:eastAsia="仿宋" w:cs="仿宋"/>
                <w:b/>
                <w:i w:val="0"/>
                <w:iCs w:val="0"/>
                <w:color w:val="auto"/>
                <w:sz w:val="24"/>
                <w:highlight w:val="none"/>
              </w:rPr>
              <w:t>分</w:t>
            </w:r>
          </w:p>
        </w:tc>
      </w:tr>
      <w:tr w14:paraId="0B69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04D4083E">
            <w:pPr>
              <w:pStyle w:val="14"/>
              <w:spacing w:before="211" w:line="360" w:lineRule="auto"/>
              <w:ind w:right="129" w:firstLine="140"/>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4</w:t>
            </w:r>
          </w:p>
        </w:tc>
        <w:tc>
          <w:tcPr>
            <w:tcW w:w="1852" w:type="dxa"/>
            <w:noWrap w:val="0"/>
            <w:vAlign w:val="center"/>
          </w:tcPr>
          <w:p w14:paraId="5D5054EC">
            <w:pPr>
              <w:pStyle w:val="14"/>
              <w:spacing w:line="360" w:lineRule="auto"/>
              <w:ind w:right="95"/>
              <w:jc w:val="center"/>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rPr>
              <w:t>质量保证</w:t>
            </w:r>
            <w:r>
              <w:rPr>
                <w:rFonts w:hint="eastAsia" w:ascii="仿宋" w:hAnsi="仿宋" w:eastAsia="仿宋" w:cs="仿宋"/>
                <w:i w:val="0"/>
                <w:iCs w:val="0"/>
                <w:sz w:val="24"/>
                <w:highlight w:val="none"/>
                <w:lang w:val="en-US"/>
              </w:rPr>
              <w:t>方案</w:t>
            </w:r>
          </w:p>
        </w:tc>
        <w:tc>
          <w:tcPr>
            <w:tcW w:w="6114" w:type="dxa"/>
            <w:noWrap w:val="0"/>
            <w:vAlign w:val="top"/>
          </w:tcPr>
          <w:p w14:paraId="043C9663">
            <w:pPr>
              <w:pStyle w:val="14"/>
              <w:spacing w:line="360" w:lineRule="auto"/>
              <w:ind w:right="95"/>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投标人</w:t>
            </w:r>
            <w:r>
              <w:rPr>
                <w:rFonts w:hint="eastAsia" w:ascii="仿宋" w:hAnsi="仿宋" w:eastAsia="仿宋" w:cs="仿宋"/>
                <w:i w:val="0"/>
                <w:iCs w:val="0"/>
                <w:sz w:val="24"/>
                <w:highlight w:val="none"/>
                <w:lang w:val="en-US"/>
              </w:rPr>
              <w:t>提供质量保证方案（包括但不限于货物全新未使用保证、质量管理体系、质量控制方案、质量问题应急处理方案、质量检测方案、质量验收制度等</w:t>
            </w:r>
            <w:r>
              <w:rPr>
                <w:rFonts w:hint="eastAsia" w:ascii="仿宋" w:hAnsi="仿宋" w:eastAsia="仿宋" w:cs="仿宋"/>
                <w:i w:val="0"/>
                <w:iCs w:val="0"/>
                <w:sz w:val="24"/>
                <w:highlight w:val="none"/>
              </w:rPr>
              <w:t>）</w:t>
            </w:r>
          </w:p>
          <w:p w14:paraId="1E7ED536">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方案内容完善详细，且符合本项目实际需求的计</w:t>
            </w:r>
            <w:r>
              <w:rPr>
                <w:rFonts w:hint="eastAsia" w:ascii="仿宋" w:hAnsi="仿宋" w:eastAsia="仿宋" w:cs="仿宋"/>
                <w:i w:val="0"/>
                <w:iCs w:val="0"/>
                <w:sz w:val="24"/>
                <w:highlight w:val="none"/>
                <w:lang w:val="en-US" w:eastAsia="zh-CN"/>
              </w:rPr>
              <w:t>6</w:t>
            </w:r>
            <w:r>
              <w:rPr>
                <w:rFonts w:hint="eastAsia" w:ascii="仿宋" w:hAnsi="仿宋" w:eastAsia="仿宋" w:cs="仿宋"/>
                <w:i w:val="0"/>
                <w:iCs w:val="0"/>
                <w:sz w:val="24"/>
                <w:highlight w:val="none"/>
                <w:lang w:val="en-US"/>
              </w:rPr>
              <w:t>分，每缺漏一项扣1分，扣完为止。</w:t>
            </w:r>
          </w:p>
          <w:p w14:paraId="55F29C03">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rPr>
              <w:t>不提供</w:t>
            </w:r>
            <w:r>
              <w:rPr>
                <w:rFonts w:hint="eastAsia" w:ascii="仿宋" w:hAnsi="仿宋" w:eastAsia="仿宋" w:cs="仿宋"/>
                <w:i w:val="0"/>
                <w:iCs w:val="0"/>
                <w:sz w:val="24"/>
                <w:highlight w:val="none"/>
                <w:lang w:val="en-US"/>
              </w:rPr>
              <w:t>方案</w:t>
            </w:r>
            <w:r>
              <w:rPr>
                <w:rFonts w:hint="eastAsia" w:ascii="仿宋" w:hAnsi="仿宋" w:eastAsia="仿宋" w:cs="仿宋"/>
                <w:i w:val="0"/>
                <w:iCs w:val="0"/>
                <w:sz w:val="24"/>
                <w:highlight w:val="none"/>
              </w:rPr>
              <w:t>不得分。</w:t>
            </w:r>
          </w:p>
        </w:tc>
        <w:tc>
          <w:tcPr>
            <w:tcW w:w="1025" w:type="dxa"/>
            <w:noWrap w:val="0"/>
            <w:vAlign w:val="center"/>
          </w:tcPr>
          <w:p w14:paraId="512A4DFD">
            <w:pPr>
              <w:pStyle w:val="14"/>
              <w:spacing w:line="360" w:lineRule="auto"/>
              <w:ind w:right="95"/>
              <w:jc w:val="center"/>
              <w:rPr>
                <w:rFonts w:hint="eastAsia" w:ascii="仿宋" w:hAnsi="仿宋" w:eastAsia="仿宋" w:cs="仿宋"/>
                <w:i w:val="0"/>
                <w:iCs w:val="0"/>
                <w:color w:val="000000"/>
                <w:sz w:val="24"/>
                <w:highlight w:val="none"/>
                <w:lang w:val="en-US"/>
              </w:rPr>
            </w:pPr>
            <w:r>
              <w:rPr>
                <w:rFonts w:hint="eastAsia" w:ascii="仿宋" w:hAnsi="仿宋" w:eastAsia="仿宋" w:cs="仿宋"/>
                <w:b/>
                <w:i w:val="0"/>
                <w:iCs w:val="0"/>
                <w:color w:val="000000"/>
                <w:sz w:val="24"/>
                <w:highlight w:val="none"/>
                <w:lang w:val="en-US" w:eastAsia="zh-CN"/>
              </w:rPr>
              <w:t>6</w:t>
            </w:r>
            <w:r>
              <w:rPr>
                <w:rFonts w:hint="eastAsia" w:ascii="仿宋" w:hAnsi="仿宋" w:eastAsia="仿宋" w:cs="仿宋"/>
                <w:b/>
                <w:i w:val="0"/>
                <w:iCs w:val="0"/>
                <w:color w:val="000000"/>
                <w:sz w:val="24"/>
                <w:highlight w:val="none"/>
                <w:lang w:val="en-US"/>
              </w:rPr>
              <w:t>分</w:t>
            </w:r>
          </w:p>
        </w:tc>
      </w:tr>
      <w:tr w14:paraId="7A33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79AD6C51">
            <w:pPr>
              <w:pStyle w:val="14"/>
              <w:spacing w:before="167"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5</w:t>
            </w:r>
          </w:p>
        </w:tc>
        <w:tc>
          <w:tcPr>
            <w:tcW w:w="1852" w:type="dxa"/>
            <w:noWrap w:val="0"/>
            <w:vAlign w:val="top"/>
          </w:tcPr>
          <w:p w14:paraId="767EF879">
            <w:pPr>
              <w:pStyle w:val="14"/>
              <w:spacing w:before="211" w:line="360" w:lineRule="auto"/>
              <w:ind w:right="129" w:firstLine="140"/>
              <w:jc w:val="left"/>
              <w:rPr>
                <w:rFonts w:hint="eastAsia" w:ascii="仿宋" w:hAnsi="仿宋" w:eastAsia="仿宋" w:cs="仿宋"/>
                <w:bCs/>
                <w:i w:val="0"/>
                <w:iCs w:val="0"/>
                <w:color w:val="000000"/>
                <w:sz w:val="24"/>
                <w:highlight w:val="none"/>
              </w:rPr>
            </w:pPr>
          </w:p>
          <w:p w14:paraId="7807CF3A">
            <w:pPr>
              <w:pStyle w:val="14"/>
              <w:spacing w:before="211" w:line="360" w:lineRule="auto"/>
              <w:ind w:right="129" w:firstLine="140"/>
              <w:jc w:val="center"/>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货物配送方案</w:t>
            </w:r>
          </w:p>
        </w:tc>
        <w:tc>
          <w:tcPr>
            <w:tcW w:w="6114" w:type="dxa"/>
            <w:noWrap w:val="0"/>
            <w:vAlign w:val="top"/>
          </w:tcPr>
          <w:p w14:paraId="28E76C6B">
            <w:pPr>
              <w:pStyle w:val="14"/>
              <w:spacing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lang w:val="en-US"/>
              </w:rPr>
              <w:t>投标人提供货物配送方案</w:t>
            </w:r>
            <w:r>
              <w:rPr>
                <w:rFonts w:hint="eastAsia" w:ascii="仿宋" w:hAnsi="仿宋" w:eastAsia="仿宋" w:cs="仿宋"/>
                <w:i w:val="0"/>
                <w:iCs w:val="0"/>
                <w:color w:val="000000"/>
                <w:sz w:val="24"/>
                <w:highlight w:val="none"/>
              </w:rPr>
              <w:t>（包括</w:t>
            </w:r>
            <w:r>
              <w:rPr>
                <w:rFonts w:hint="eastAsia" w:ascii="仿宋" w:hAnsi="仿宋" w:eastAsia="仿宋" w:cs="仿宋"/>
                <w:i w:val="0"/>
                <w:iCs w:val="0"/>
                <w:color w:val="000000"/>
                <w:sz w:val="24"/>
                <w:highlight w:val="none"/>
                <w:lang w:val="en-US"/>
              </w:rPr>
              <w:t>但不限于</w:t>
            </w:r>
            <w:r>
              <w:rPr>
                <w:rFonts w:hint="eastAsia" w:ascii="仿宋" w:hAnsi="仿宋" w:eastAsia="仿宋" w:cs="仿宋"/>
                <w:i w:val="0"/>
                <w:iCs w:val="0"/>
                <w:color w:val="000000"/>
                <w:sz w:val="24"/>
                <w:highlight w:val="none"/>
              </w:rPr>
              <w:t>设备配送</w:t>
            </w:r>
            <w:r>
              <w:rPr>
                <w:rFonts w:hint="eastAsia" w:ascii="仿宋" w:hAnsi="仿宋" w:eastAsia="仿宋" w:cs="仿宋"/>
                <w:i w:val="0"/>
                <w:iCs w:val="0"/>
                <w:color w:val="000000"/>
                <w:sz w:val="24"/>
                <w:highlight w:val="none"/>
                <w:lang w:val="en-US"/>
              </w:rPr>
              <w:t>方案</w:t>
            </w:r>
            <w:r>
              <w:rPr>
                <w:rFonts w:hint="eastAsia" w:ascii="仿宋" w:hAnsi="仿宋" w:eastAsia="仿宋" w:cs="仿宋"/>
                <w:i w:val="0"/>
                <w:iCs w:val="0"/>
                <w:color w:val="000000"/>
                <w:sz w:val="24"/>
                <w:highlight w:val="none"/>
              </w:rPr>
              <w:t>、</w:t>
            </w:r>
            <w:r>
              <w:rPr>
                <w:rFonts w:hint="eastAsia" w:ascii="仿宋" w:hAnsi="仿宋" w:eastAsia="仿宋" w:cs="仿宋"/>
                <w:i w:val="0"/>
                <w:iCs w:val="0"/>
                <w:color w:val="000000"/>
                <w:sz w:val="24"/>
                <w:highlight w:val="none"/>
                <w:lang w:val="en-US"/>
              </w:rPr>
              <w:t>设备验收方案、物流运输风险预防、沟通与协调方案</w:t>
            </w:r>
            <w:r>
              <w:rPr>
                <w:rFonts w:hint="eastAsia" w:ascii="仿宋" w:hAnsi="仿宋" w:eastAsia="仿宋" w:cs="仿宋"/>
                <w:i w:val="0"/>
                <w:iCs w:val="0"/>
                <w:color w:val="000000"/>
                <w:sz w:val="24"/>
                <w:highlight w:val="none"/>
                <w:lang w:val="en-US" w:eastAsia="zh-CN"/>
              </w:rPr>
              <w:t>、项目进度计划安排等</w:t>
            </w:r>
            <w:r>
              <w:rPr>
                <w:rFonts w:hint="eastAsia" w:ascii="仿宋" w:hAnsi="仿宋" w:eastAsia="仿宋" w:cs="仿宋"/>
                <w:i w:val="0"/>
                <w:iCs w:val="0"/>
                <w:color w:val="000000"/>
                <w:sz w:val="24"/>
                <w:highlight w:val="none"/>
              </w:rPr>
              <w:t>）</w:t>
            </w:r>
          </w:p>
          <w:p w14:paraId="7F339880">
            <w:pPr>
              <w:pStyle w:val="14"/>
              <w:spacing w:line="360" w:lineRule="auto"/>
              <w:ind w:right="95"/>
              <w:rPr>
                <w:rFonts w:hint="eastAsia" w:ascii="仿宋" w:hAnsi="仿宋" w:eastAsia="仿宋" w:cs="仿宋"/>
                <w:i w:val="0"/>
                <w:iCs w:val="0"/>
                <w:color w:val="000000"/>
                <w:sz w:val="24"/>
                <w:highlight w:val="none"/>
                <w:lang w:val="en-US"/>
              </w:rPr>
            </w:pPr>
            <w:r>
              <w:rPr>
                <w:rFonts w:hint="eastAsia" w:ascii="仿宋" w:hAnsi="仿宋" w:eastAsia="仿宋" w:cs="仿宋"/>
                <w:i w:val="0"/>
                <w:iCs w:val="0"/>
                <w:color w:val="000000"/>
                <w:sz w:val="24"/>
                <w:highlight w:val="none"/>
              </w:rPr>
              <w:t>方案内容</w:t>
            </w:r>
            <w:r>
              <w:rPr>
                <w:rFonts w:hint="eastAsia" w:ascii="仿宋" w:hAnsi="仿宋" w:eastAsia="仿宋" w:cs="仿宋"/>
                <w:i w:val="0"/>
                <w:iCs w:val="0"/>
                <w:color w:val="000000"/>
                <w:sz w:val="24"/>
                <w:highlight w:val="none"/>
                <w:lang w:val="en-US"/>
              </w:rPr>
              <w:t>条理清楚，</w:t>
            </w:r>
            <w:r>
              <w:rPr>
                <w:rFonts w:hint="eastAsia" w:ascii="仿宋" w:hAnsi="仿宋" w:eastAsia="仿宋" w:cs="仿宋"/>
                <w:i w:val="0"/>
                <w:iCs w:val="0"/>
                <w:color w:val="000000"/>
                <w:sz w:val="24"/>
                <w:highlight w:val="none"/>
              </w:rPr>
              <w:t>完善</w:t>
            </w:r>
            <w:r>
              <w:rPr>
                <w:rFonts w:hint="eastAsia" w:ascii="仿宋" w:hAnsi="仿宋" w:eastAsia="仿宋" w:cs="仿宋"/>
                <w:i w:val="0"/>
                <w:iCs w:val="0"/>
                <w:color w:val="000000"/>
                <w:sz w:val="24"/>
                <w:highlight w:val="none"/>
                <w:lang w:val="en-US"/>
              </w:rPr>
              <w:t>且符合本项目实际需求</w:t>
            </w:r>
            <w:r>
              <w:rPr>
                <w:rFonts w:hint="eastAsia" w:ascii="仿宋" w:hAnsi="仿宋" w:eastAsia="仿宋" w:cs="仿宋"/>
                <w:i w:val="0"/>
                <w:iCs w:val="0"/>
                <w:color w:val="000000"/>
                <w:sz w:val="24"/>
                <w:highlight w:val="none"/>
              </w:rPr>
              <w:t>的计</w:t>
            </w:r>
            <w:r>
              <w:rPr>
                <w:rFonts w:hint="eastAsia" w:ascii="仿宋" w:hAnsi="仿宋" w:eastAsia="仿宋" w:cs="仿宋"/>
                <w:i w:val="0"/>
                <w:iCs w:val="0"/>
                <w:color w:val="000000"/>
                <w:sz w:val="24"/>
                <w:highlight w:val="none"/>
                <w:lang w:val="en-US" w:eastAsia="zh-CN"/>
              </w:rPr>
              <w:t>5</w:t>
            </w:r>
            <w:r>
              <w:rPr>
                <w:rFonts w:hint="eastAsia" w:ascii="仿宋" w:hAnsi="仿宋" w:eastAsia="仿宋" w:cs="仿宋"/>
                <w:i w:val="0"/>
                <w:iCs w:val="0"/>
                <w:color w:val="000000"/>
                <w:sz w:val="24"/>
                <w:highlight w:val="none"/>
                <w:lang w:val="en-US"/>
              </w:rPr>
              <w:t>分，</w:t>
            </w:r>
            <w:r>
              <w:rPr>
                <w:rFonts w:hint="eastAsia" w:ascii="仿宋" w:hAnsi="仿宋" w:eastAsia="仿宋" w:cs="仿宋"/>
                <w:i w:val="0"/>
                <w:iCs w:val="0"/>
                <w:color w:val="000000"/>
                <w:sz w:val="24"/>
                <w:highlight w:val="none"/>
              </w:rPr>
              <w:t>每缺漏一项扣</w:t>
            </w:r>
            <w:r>
              <w:rPr>
                <w:rFonts w:hint="eastAsia" w:ascii="仿宋" w:hAnsi="仿宋" w:eastAsia="仿宋" w:cs="仿宋"/>
                <w:i w:val="0"/>
                <w:iCs w:val="0"/>
                <w:color w:val="000000"/>
                <w:sz w:val="24"/>
                <w:highlight w:val="none"/>
                <w:lang w:val="en-US"/>
              </w:rPr>
              <w:t>1</w:t>
            </w:r>
            <w:r>
              <w:rPr>
                <w:rFonts w:hint="eastAsia" w:ascii="仿宋" w:hAnsi="仿宋" w:eastAsia="仿宋" w:cs="仿宋"/>
                <w:i w:val="0"/>
                <w:iCs w:val="0"/>
                <w:color w:val="000000"/>
                <w:sz w:val="24"/>
                <w:highlight w:val="none"/>
              </w:rPr>
              <w:t>分；</w:t>
            </w:r>
            <w:r>
              <w:rPr>
                <w:rFonts w:hint="eastAsia" w:ascii="仿宋" w:hAnsi="仿宋" w:eastAsia="仿宋" w:cs="仿宋"/>
                <w:i w:val="0"/>
                <w:iCs w:val="0"/>
                <w:color w:val="000000"/>
                <w:sz w:val="24"/>
                <w:highlight w:val="none"/>
                <w:lang w:val="en-US"/>
              </w:rPr>
              <w:t>扣完为止。</w:t>
            </w:r>
          </w:p>
          <w:p w14:paraId="2715B954">
            <w:pPr>
              <w:pStyle w:val="14"/>
              <w:spacing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不提供方案不得分。</w:t>
            </w:r>
          </w:p>
        </w:tc>
        <w:tc>
          <w:tcPr>
            <w:tcW w:w="1025" w:type="dxa"/>
            <w:noWrap w:val="0"/>
            <w:vAlign w:val="center"/>
          </w:tcPr>
          <w:p w14:paraId="7384A5FA">
            <w:pPr>
              <w:pStyle w:val="14"/>
              <w:spacing w:before="1" w:line="360" w:lineRule="auto"/>
              <w:ind w:right="126"/>
              <w:jc w:val="center"/>
              <w:rPr>
                <w:rFonts w:hint="eastAsia" w:ascii="仿宋" w:hAnsi="仿宋" w:eastAsia="仿宋" w:cs="仿宋"/>
                <w:i w:val="0"/>
                <w:iCs w:val="0"/>
                <w:color w:val="000000"/>
                <w:sz w:val="24"/>
                <w:highlight w:val="none"/>
              </w:rPr>
            </w:pPr>
            <w:r>
              <w:rPr>
                <w:rFonts w:hint="eastAsia" w:ascii="仿宋" w:hAnsi="仿宋" w:eastAsia="仿宋" w:cs="仿宋"/>
                <w:b/>
                <w:i w:val="0"/>
                <w:iCs w:val="0"/>
                <w:color w:val="000000"/>
                <w:sz w:val="24"/>
                <w:highlight w:val="none"/>
                <w:lang w:val="en-US" w:eastAsia="zh-CN"/>
              </w:rPr>
              <w:t>5</w:t>
            </w:r>
            <w:r>
              <w:rPr>
                <w:rFonts w:hint="eastAsia" w:ascii="仿宋" w:hAnsi="仿宋" w:eastAsia="仿宋" w:cs="仿宋"/>
                <w:b/>
                <w:i w:val="0"/>
                <w:iCs w:val="0"/>
                <w:color w:val="000000"/>
                <w:sz w:val="24"/>
                <w:highlight w:val="none"/>
              </w:rPr>
              <w:t>分</w:t>
            </w:r>
          </w:p>
        </w:tc>
      </w:tr>
      <w:tr w14:paraId="4C2F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2931876D">
            <w:pPr>
              <w:pStyle w:val="14"/>
              <w:spacing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6</w:t>
            </w:r>
          </w:p>
        </w:tc>
        <w:tc>
          <w:tcPr>
            <w:tcW w:w="1852" w:type="dxa"/>
            <w:noWrap w:val="0"/>
            <w:vAlign w:val="center"/>
          </w:tcPr>
          <w:p w14:paraId="6BF76C15">
            <w:pPr>
              <w:pStyle w:val="14"/>
              <w:spacing w:before="167"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设备操作培训方案</w:t>
            </w:r>
          </w:p>
        </w:tc>
        <w:tc>
          <w:tcPr>
            <w:tcW w:w="6114" w:type="dxa"/>
            <w:noWrap w:val="0"/>
            <w:vAlign w:val="top"/>
          </w:tcPr>
          <w:p w14:paraId="699D03EE">
            <w:pPr>
              <w:pStyle w:val="14"/>
              <w:spacing w:before="2"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投标人提供培训方案（包括培训内容、培训对象、负责培训的人员、培训时间安排、</w:t>
            </w:r>
            <w:r>
              <w:rPr>
                <w:rFonts w:hint="eastAsia" w:ascii="仿宋" w:hAnsi="仿宋" w:eastAsia="仿宋" w:cs="仿宋"/>
                <w:i w:val="0"/>
                <w:iCs w:val="0"/>
                <w:color w:val="000000"/>
                <w:sz w:val="24"/>
                <w:highlight w:val="none"/>
                <w:lang w:val="en-US"/>
              </w:rPr>
              <w:t>培训成果验收等</w:t>
            </w:r>
            <w:r>
              <w:rPr>
                <w:rFonts w:hint="eastAsia" w:ascii="仿宋" w:hAnsi="仿宋" w:eastAsia="仿宋" w:cs="仿宋"/>
                <w:i w:val="0"/>
                <w:iCs w:val="0"/>
                <w:color w:val="000000"/>
                <w:sz w:val="24"/>
                <w:highlight w:val="none"/>
              </w:rPr>
              <w:t>）</w:t>
            </w:r>
            <w:r>
              <w:rPr>
                <w:rFonts w:hint="eastAsia" w:ascii="仿宋" w:hAnsi="仿宋" w:eastAsia="仿宋" w:cs="仿宋"/>
                <w:i w:val="0"/>
                <w:iCs w:val="0"/>
                <w:color w:val="000000"/>
                <w:sz w:val="24"/>
                <w:highlight w:val="none"/>
                <w:lang w:val="en-US"/>
              </w:rPr>
              <w:t>方案条理清楚，且</w:t>
            </w:r>
            <w:r>
              <w:rPr>
                <w:rFonts w:hint="eastAsia" w:ascii="仿宋" w:hAnsi="仿宋" w:eastAsia="仿宋" w:cs="仿宋"/>
                <w:i w:val="0"/>
                <w:iCs w:val="0"/>
                <w:color w:val="000000"/>
                <w:sz w:val="24"/>
                <w:highlight w:val="none"/>
              </w:rPr>
              <w:t>完善合理，</w:t>
            </w:r>
            <w:r>
              <w:rPr>
                <w:rFonts w:hint="eastAsia" w:ascii="仿宋" w:hAnsi="仿宋" w:eastAsia="仿宋" w:cs="仿宋"/>
                <w:i w:val="0"/>
                <w:iCs w:val="0"/>
                <w:color w:val="000000"/>
                <w:sz w:val="24"/>
                <w:highlight w:val="none"/>
                <w:lang w:val="en-US"/>
              </w:rPr>
              <w:t>符合本项目实际培训需求的</w:t>
            </w:r>
            <w:r>
              <w:rPr>
                <w:rFonts w:hint="eastAsia" w:ascii="仿宋" w:hAnsi="仿宋" w:eastAsia="仿宋" w:cs="仿宋"/>
                <w:i w:val="0"/>
                <w:iCs w:val="0"/>
                <w:color w:val="000000"/>
                <w:sz w:val="24"/>
                <w:highlight w:val="none"/>
              </w:rPr>
              <w:t>计</w:t>
            </w:r>
            <w:r>
              <w:rPr>
                <w:rFonts w:hint="eastAsia" w:ascii="仿宋" w:hAnsi="仿宋" w:eastAsia="仿宋" w:cs="仿宋"/>
                <w:i w:val="0"/>
                <w:iCs w:val="0"/>
                <w:color w:val="000000"/>
                <w:sz w:val="24"/>
                <w:highlight w:val="none"/>
                <w:lang w:val="en-US" w:eastAsia="zh-CN"/>
              </w:rPr>
              <w:t>5</w:t>
            </w:r>
            <w:r>
              <w:rPr>
                <w:rFonts w:hint="eastAsia" w:ascii="仿宋" w:hAnsi="仿宋" w:eastAsia="仿宋" w:cs="仿宋"/>
                <w:i w:val="0"/>
                <w:iCs w:val="0"/>
                <w:color w:val="000000"/>
                <w:sz w:val="24"/>
                <w:highlight w:val="none"/>
                <w:lang w:val="en-US"/>
              </w:rPr>
              <w:t>分，</w:t>
            </w:r>
            <w:r>
              <w:rPr>
                <w:rFonts w:hint="eastAsia" w:ascii="仿宋" w:hAnsi="仿宋" w:eastAsia="仿宋" w:cs="仿宋"/>
                <w:i w:val="0"/>
                <w:iCs w:val="0"/>
                <w:color w:val="000000"/>
                <w:sz w:val="24"/>
                <w:highlight w:val="none"/>
              </w:rPr>
              <w:t>每缺漏一项扣</w:t>
            </w:r>
            <w:r>
              <w:rPr>
                <w:rFonts w:hint="eastAsia" w:ascii="仿宋" w:hAnsi="仿宋" w:eastAsia="仿宋" w:cs="仿宋"/>
                <w:i w:val="0"/>
                <w:iCs w:val="0"/>
                <w:color w:val="000000"/>
                <w:sz w:val="24"/>
                <w:highlight w:val="none"/>
                <w:lang w:val="en-US"/>
              </w:rPr>
              <w:t>1</w:t>
            </w:r>
            <w:r>
              <w:rPr>
                <w:rFonts w:hint="eastAsia" w:ascii="仿宋" w:hAnsi="仿宋" w:eastAsia="仿宋" w:cs="仿宋"/>
                <w:i w:val="0"/>
                <w:iCs w:val="0"/>
                <w:color w:val="000000"/>
                <w:sz w:val="24"/>
                <w:highlight w:val="none"/>
              </w:rPr>
              <w:t xml:space="preserve"> 分，扣完为止。</w:t>
            </w:r>
          </w:p>
          <w:p w14:paraId="18987B9A">
            <w:pPr>
              <w:pStyle w:val="14"/>
              <w:spacing w:before="5" w:line="360" w:lineRule="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不提供方案不得分。</w:t>
            </w:r>
          </w:p>
        </w:tc>
        <w:tc>
          <w:tcPr>
            <w:tcW w:w="1025" w:type="dxa"/>
            <w:noWrap w:val="0"/>
            <w:vAlign w:val="top"/>
          </w:tcPr>
          <w:p w14:paraId="260F0F02">
            <w:pPr>
              <w:pStyle w:val="14"/>
              <w:spacing w:line="360" w:lineRule="auto"/>
              <w:rPr>
                <w:rFonts w:hint="eastAsia" w:ascii="仿宋" w:hAnsi="仿宋" w:eastAsia="仿宋" w:cs="仿宋"/>
                <w:b/>
                <w:i w:val="0"/>
                <w:iCs w:val="0"/>
                <w:color w:val="000000"/>
                <w:sz w:val="24"/>
                <w:highlight w:val="none"/>
              </w:rPr>
            </w:pPr>
          </w:p>
          <w:p w14:paraId="6A5FC121">
            <w:pPr>
              <w:pStyle w:val="14"/>
              <w:spacing w:before="167" w:line="360" w:lineRule="auto"/>
              <w:ind w:right="126"/>
              <w:jc w:val="center"/>
              <w:rPr>
                <w:rFonts w:hint="eastAsia" w:ascii="仿宋" w:hAnsi="仿宋" w:eastAsia="仿宋" w:cs="仿宋"/>
                <w:i w:val="0"/>
                <w:iCs w:val="0"/>
                <w:color w:val="000000"/>
                <w:sz w:val="24"/>
                <w:highlight w:val="none"/>
              </w:rPr>
            </w:pPr>
            <w:r>
              <w:rPr>
                <w:rFonts w:hint="eastAsia" w:ascii="仿宋" w:hAnsi="仿宋" w:eastAsia="仿宋" w:cs="仿宋"/>
                <w:b/>
                <w:i w:val="0"/>
                <w:iCs w:val="0"/>
                <w:color w:val="000000"/>
                <w:sz w:val="24"/>
                <w:highlight w:val="none"/>
                <w:lang w:val="en-US" w:eastAsia="zh-CN"/>
              </w:rPr>
              <w:t>5</w:t>
            </w:r>
            <w:r>
              <w:rPr>
                <w:rFonts w:hint="eastAsia" w:ascii="仿宋" w:hAnsi="仿宋" w:eastAsia="仿宋" w:cs="仿宋"/>
                <w:b/>
                <w:i w:val="0"/>
                <w:iCs w:val="0"/>
                <w:color w:val="000000"/>
                <w:sz w:val="24"/>
                <w:highlight w:val="none"/>
              </w:rPr>
              <w:t>分</w:t>
            </w:r>
          </w:p>
        </w:tc>
      </w:tr>
      <w:tr w14:paraId="76F9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5BC697FF">
            <w:pPr>
              <w:pStyle w:val="14"/>
              <w:spacing w:line="360" w:lineRule="auto"/>
              <w:ind w:right="111"/>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7</w:t>
            </w:r>
          </w:p>
        </w:tc>
        <w:tc>
          <w:tcPr>
            <w:tcW w:w="1852" w:type="dxa"/>
            <w:noWrap w:val="0"/>
            <w:vAlign w:val="center"/>
          </w:tcPr>
          <w:p w14:paraId="19BBD56F">
            <w:pPr>
              <w:pStyle w:val="14"/>
              <w:spacing w:before="167"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应急服务方案</w:t>
            </w:r>
          </w:p>
        </w:tc>
        <w:tc>
          <w:tcPr>
            <w:tcW w:w="6114" w:type="dxa"/>
            <w:noWrap w:val="0"/>
            <w:vAlign w:val="top"/>
          </w:tcPr>
          <w:p w14:paraId="66F9C113">
            <w:pPr>
              <w:pStyle w:val="14"/>
              <w:spacing w:before="2"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投标人提供应急服务方案（包括应急响应流程、</w:t>
            </w:r>
            <w:r>
              <w:rPr>
                <w:rFonts w:hint="eastAsia" w:ascii="仿宋" w:hAnsi="仿宋" w:eastAsia="仿宋" w:cs="仿宋"/>
                <w:i w:val="0"/>
                <w:iCs w:val="0"/>
                <w:color w:val="000000"/>
                <w:sz w:val="24"/>
                <w:highlight w:val="none"/>
                <w:lang w:eastAsia="zh-CN"/>
              </w:rPr>
              <w:t>人员安排、</w:t>
            </w:r>
            <w:r>
              <w:rPr>
                <w:rFonts w:hint="eastAsia" w:ascii="仿宋" w:hAnsi="仿宋" w:eastAsia="仿宋" w:cs="仿宋"/>
                <w:i w:val="0"/>
                <w:iCs w:val="0"/>
                <w:color w:val="000000"/>
                <w:sz w:val="24"/>
                <w:highlight w:val="none"/>
              </w:rPr>
              <w:t>应急维修措施、备用设备供应</w:t>
            </w:r>
            <w:r>
              <w:rPr>
                <w:rFonts w:hint="eastAsia" w:ascii="仿宋" w:hAnsi="仿宋" w:eastAsia="仿宋" w:cs="仿宋"/>
                <w:i w:val="0"/>
                <w:iCs w:val="0"/>
                <w:color w:val="000000"/>
                <w:sz w:val="24"/>
                <w:highlight w:val="none"/>
                <w:lang w:val="en-US"/>
              </w:rPr>
              <w:t>等</w:t>
            </w:r>
            <w:r>
              <w:rPr>
                <w:rFonts w:hint="eastAsia" w:ascii="仿宋" w:hAnsi="仿宋" w:eastAsia="仿宋" w:cs="仿宋"/>
                <w:i w:val="0"/>
                <w:iCs w:val="0"/>
                <w:color w:val="000000"/>
                <w:sz w:val="24"/>
                <w:highlight w:val="none"/>
              </w:rPr>
              <w:t>）</w:t>
            </w:r>
            <w:r>
              <w:rPr>
                <w:rFonts w:hint="eastAsia" w:ascii="仿宋" w:hAnsi="仿宋" w:eastAsia="仿宋" w:cs="仿宋"/>
                <w:i w:val="0"/>
                <w:iCs w:val="0"/>
                <w:color w:val="000000"/>
                <w:sz w:val="24"/>
                <w:highlight w:val="none"/>
                <w:lang w:val="en-US"/>
              </w:rPr>
              <w:t>方案条理清楚，且</w:t>
            </w:r>
            <w:r>
              <w:rPr>
                <w:rFonts w:hint="eastAsia" w:ascii="仿宋" w:hAnsi="仿宋" w:eastAsia="仿宋" w:cs="仿宋"/>
                <w:i w:val="0"/>
                <w:iCs w:val="0"/>
                <w:color w:val="000000"/>
                <w:sz w:val="24"/>
                <w:highlight w:val="none"/>
              </w:rPr>
              <w:t>完善合理，</w:t>
            </w:r>
            <w:r>
              <w:rPr>
                <w:rFonts w:hint="eastAsia" w:ascii="仿宋" w:hAnsi="仿宋" w:eastAsia="仿宋" w:cs="仿宋"/>
                <w:i w:val="0"/>
                <w:iCs w:val="0"/>
                <w:color w:val="000000"/>
                <w:sz w:val="24"/>
                <w:highlight w:val="none"/>
                <w:lang w:val="en-US"/>
              </w:rPr>
              <w:t>符合本项目实际培训需求的</w:t>
            </w:r>
            <w:r>
              <w:rPr>
                <w:rFonts w:hint="eastAsia" w:ascii="仿宋" w:hAnsi="仿宋" w:eastAsia="仿宋" w:cs="仿宋"/>
                <w:i w:val="0"/>
                <w:iCs w:val="0"/>
                <w:color w:val="000000"/>
                <w:sz w:val="24"/>
                <w:highlight w:val="none"/>
              </w:rPr>
              <w:t>计</w:t>
            </w:r>
            <w:r>
              <w:rPr>
                <w:rFonts w:hint="eastAsia" w:ascii="仿宋" w:hAnsi="仿宋" w:eastAsia="仿宋" w:cs="仿宋"/>
                <w:i w:val="0"/>
                <w:iCs w:val="0"/>
                <w:color w:val="000000"/>
                <w:sz w:val="24"/>
                <w:highlight w:val="none"/>
                <w:lang w:val="en-US" w:eastAsia="zh-CN"/>
              </w:rPr>
              <w:t>4</w:t>
            </w:r>
            <w:r>
              <w:rPr>
                <w:rFonts w:hint="eastAsia" w:ascii="仿宋" w:hAnsi="仿宋" w:eastAsia="仿宋" w:cs="仿宋"/>
                <w:i w:val="0"/>
                <w:iCs w:val="0"/>
                <w:color w:val="000000"/>
                <w:sz w:val="24"/>
                <w:highlight w:val="none"/>
                <w:lang w:val="en-US"/>
              </w:rPr>
              <w:t>分，</w:t>
            </w:r>
            <w:r>
              <w:rPr>
                <w:rFonts w:hint="eastAsia" w:ascii="仿宋" w:hAnsi="仿宋" w:eastAsia="仿宋" w:cs="仿宋"/>
                <w:i w:val="0"/>
                <w:iCs w:val="0"/>
                <w:color w:val="000000"/>
                <w:sz w:val="24"/>
                <w:highlight w:val="none"/>
              </w:rPr>
              <w:t>每缺漏一项扣</w:t>
            </w:r>
            <w:r>
              <w:rPr>
                <w:rFonts w:hint="eastAsia" w:ascii="仿宋" w:hAnsi="仿宋" w:eastAsia="仿宋" w:cs="仿宋"/>
                <w:i w:val="0"/>
                <w:iCs w:val="0"/>
                <w:color w:val="000000"/>
                <w:sz w:val="24"/>
                <w:highlight w:val="none"/>
                <w:lang w:val="en-US"/>
              </w:rPr>
              <w:t>1</w:t>
            </w:r>
            <w:r>
              <w:rPr>
                <w:rFonts w:hint="eastAsia" w:ascii="仿宋" w:hAnsi="仿宋" w:eastAsia="仿宋" w:cs="仿宋"/>
                <w:i w:val="0"/>
                <w:iCs w:val="0"/>
                <w:color w:val="000000"/>
                <w:sz w:val="24"/>
                <w:highlight w:val="none"/>
              </w:rPr>
              <w:t xml:space="preserve"> 分，扣完为止。</w:t>
            </w:r>
          </w:p>
          <w:p w14:paraId="3A3C2A74">
            <w:pPr>
              <w:pStyle w:val="14"/>
              <w:spacing w:before="5" w:line="360" w:lineRule="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不提供方案不得分。</w:t>
            </w:r>
          </w:p>
        </w:tc>
        <w:tc>
          <w:tcPr>
            <w:tcW w:w="1025" w:type="dxa"/>
            <w:noWrap w:val="0"/>
            <w:vAlign w:val="top"/>
          </w:tcPr>
          <w:p w14:paraId="6A272532">
            <w:pPr>
              <w:pStyle w:val="14"/>
              <w:spacing w:before="167" w:line="360" w:lineRule="auto"/>
              <w:ind w:right="126"/>
              <w:jc w:val="center"/>
              <w:rPr>
                <w:rFonts w:hint="default" w:ascii="仿宋" w:hAnsi="仿宋" w:eastAsia="仿宋" w:cs="仿宋"/>
                <w:b/>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4分</w:t>
            </w:r>
          </w:p>
        </w:tc>
      </w:tr>
      <w:tr w14:paraId="60AA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4805677D">
            <w:pPr>
              <w:pStyle w:val="14"/>
              <w:spacing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8</w:t>
            </w:r>
          </w:p>
        </w:tc>
        <w:tc>
          <w:tcPr>
            <w:tcW w:w="1852" w:type="dxa"/>
            <w:noWrap w:val="0"/>
            <w:vAlign w:val="center"/>
          </w:tcPr>
          <w:p w14:paraId="74C4701F">
            <w:pPr>
              <w:pStyle w:val="14"/>
              <w:spacing w:line="360" w:lineRule="auto"/>
              <w:ind w:right="111"/>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eastAsia="zh-CN"/>
              </w:rPr>
              <w:t>业绩</w:t>
            </w:r>
          </w:p>
        </w:tc>
        <w:tc>
          <w:tcPr>
            <w:tcW w:w="6114" w:type="dxa"/>
            <w:noWrap w:val="0"/>
            <w:vAlign w:val="center"/>
          </w:tcPr>
          <w:p w14:paraId="2225BBFD">
            <w:pPr>
              <w:adjustRightInd w:val="0"/>
              <w:snapToGrid w:val="0"/>
              <w:spacing w:line="400" w:lineRule="exact"/>
              <w:jc w:val="left"/>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szCs w:val="24"/>
              </w:rPr>
              <w:t>近三年（202</w:t>
            </w:r>
            <w:r>
              <w:rPr>
                <w:rFonts w:hint="eastAsia" w:ascii="仿宋" w:hAnsi="仿宋" w:eastAsia="仿宋" w:cs="仿宋"/>
                <w:i w:val="0"/>
                <w:iCs w:val="0"/>
                <w:color w:val="000000"/>
                <w:sz w:val="24"/>
                <w:szCs w:val="24"/>
                <w:lang w:val="en-US" w:eastAsia="zh-CN"/>
              </w:rPr>
              <w:t>2</w:t>
            </w:r>
            <w:r>
              <w:rPr>
                <w:rFonts w:hint="eastAsia" w:ascii="仿宋" w:hAnsi="仿宋" w:eastAsia="仿宋" w:cs="仿宋"/>
                <w:i w:val="0"/>
                <w:iCs w:val="0"/>
                <w:color w:val="000000"/>
                <w:sz w:val="24"/>
                <w:szCs w:val="24"/>
              </w:rPr>
              <w:t>.1.1至今）投标人承担类似业绩。提供1个可得</w:t>
            </w:r>
            <w:r>
              <w:rPr>
                <w:rFonts w:hint="eastAsia" w:ascii="仿宋" w:hAnsi="仿宋" w:eastAsia="仿宋" w:cs="仿宋"/>
                <w:i w:val="0"/>
                <w:iCs w:val="0"/>
                <w:color w:val="000000"/>
                <w:sz w:val="24"/>
                <w:szCs w:val="24"/>
                <w:lang w:val="en-US" w:eastAsia="zh-CN"/>
              </w:rPr>
              <w:t>2.5</w:t>
            </w:r>
            <w:r>
              <w:rPr>
                <w:rFonts w:hint="eastAsia" w:ascii="仿宋" w:hAnsi="仿宋" w:eastAsia="仿宋" w:cs="仿宋"/>
                <w:i w:val="0"/>
                <w:iCs w:val="0"/>
                <w:color w:val="000000"/>
                <w:sz w:val="24"/>
                <w:szCs w:val="24"/>
              </w:rPr>
              <w:t>分,最高得</w:t>
            </w:r>
            <w:r>
              <w:rPr>
                <w:rFonts w:hint="eastAsia" w:ascii="仿宋" w:hAnsi="仿宋" w:eastAsia="仿宋" w:cs="仿宋"/>
                <w:i w:val="0"/>
                <w:iCs w:val="0"/>
                <w:color w:val="000000"/>
                <w:sz w:val="24"/>
                <w:szCs w:val="24"/>
                <w:lang w:val="en-US" w:eastAsia="zh-CN"/>
              </w:rPr>
              <w:t>5</w:t>
            </w:r>
            <w:r>
              <w:rPr>
                <w:rFonts w:hint="eastAsia" w:ascii="仿宋" w:hAnsi="仿宋" w:eastAsia="仿宋" w:cs="仿宋"/>
                <w:i w:val="0"/>
                <w:iCs w:val="0"/>
                <w:color w:val="000000"/>
                <w:sz w:val="24"/>
                <w:szCs w:val="24"/>
              </w:rPr>
              <w:t>分。（提供项目合同复印件</w:t>
            </w:r>
            <w:r>
              <w:rPr>
                <w:rFonts w:hint="eastAsia" w:ascii="仿宋" w:hAnsi="仿宋" w:eastAsia="仿宋" w:cs="仿宋"/>
                <w:i w:val="0"/>
                <w:iCs w:val="0"/>
                <w:color w:val="000000"/>
                <w:sz w:val="24"/>
                <w:szCs w:val="24"/>
                <w:lang w:eastAsia="zh-CN"/>
              </w:rPr>
              <w:t>或</w:t>
            </w:r>
            <w:r>
              <w:rPr>
                <w:rFonts w:hint="eastAsia" w:ascii="仿宋" w:hAnsi="仿宋" w:eastAsia="仿宋" w:cs="仿宋"/>
                <w:i w:val="0"/>
                <w:iCs w:val="0"/>
                <w:color w:val="000000"/>
                <w:sz w:val="24"/>
                <w:szCs w:val="24"/>
              </w:rPr>
              <w:t>中标通知书为准（缺1项不得分）</w:t>
            </w:r>
          </w:p>
        </w:tc>
        <w:tc>
          <w:tcPr>
            <w:tcW w:w="1025" w:type="dxa"/>
            <w:noWrap w:val="0"/>
            <w:vAlign w:val="center"/>
          </w:tcPr>
          <w:p w14:paraId="0D609A1D">
            <w:pPr>
              <w:pStyle w:val="14"/>
              <w:spacing w:line="360" w:lineRule="auto"/>
              <w:ind w:right="126"/>
              <w:jc w:val="both"/>
              <w:rPr>
                <w:rFonts w:hint="default" w:ascii="仿宋" w:hAnsi="仿宋" w:eastAsia="仿宋" w:cs="仿宋"/>
                <w:i w:val="0"/>
                <w:iCs w:val="0"/>
                <w:color w:val="000000"/>
                <w:sz w:val="24"/>
                <w:highlight w:val="none"/>
                <w:lang w:val="en-US" w:eastAsia="zh-CN"/>
              </w:rPr>
            </w:pPr>
            <w:r>
              <w:rPr>
                <w:rFonts w:hint="eastAsia" w:ascii="仿宋" w:hAnsi="仿宋" w:eastAsia="仿宋" w:cs="仿宋"/>
                <w:b/>
                <w:bCs/>
                <w:i w:val="0"/>
                <w:iCs w:val="0"/>
                <w:color w:val="000000"/>
                <w:sz w:val="24"/>
                <w:highlight w:val="none"/>
                <w:lang w:val="en-US" w:eastAsia="zh-CN"/>
              </w:rPr>
              <w:t>5分</w:t>
            </w:r>
          </w:p>
        </w:tc>
      </w:tr>
      <w:tr w14:paraId="389C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23052E18">
            <w:pPr>
              <w:pStyle w:val="14"/>
              <w:spacing w:line="360" w:lineRule="auto"/>
              <w:ind w:right="111"/>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9</w:t>
            </w:r>
          </w:p>
        </w:tc>
        <w:tc>
          <w:tcPr>
            <w:tcW w:w="1852" w:type="dxa"/>
            <w:noWrap w:val="0"/>
            <w:vAlign w:val="center"/>
          </w:tcPr>
          <w:p w14:paraId="62C55520">
            <w:pPr>
              <w:pStyle w:val="14"/>
              <w:spacing w:line="360" w:lineRule="auto"/>
              <w:ind w:right="111"/>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eastAsia="zh-CN"/>
              </w:rPr>
              <w:t>响应时间</w:t>
            </w:r>
          </w:p>
        </w:tc>
        <w:tc>
          <w:tcPr>
            <w:tcW w:w="6114" w:type="dxa"/>
            <w:noWrap w:val="0"/>
            <w:vAlign w:val="center"/>
          </w:tcPr>
          <w:p w14:paraId="1F866D66">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投标供应商承诺产品出现故障或破损时，接到采购人通知后：</w:t>
            </w:r>
          </w:p>
          <w:p w14:paraId="7F638DB0">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在1小时以内到达现场维修或更换的得5分;</w:t>
            </w:r>
          </w:p>
          <w:p w14:paraId="076A05A7">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在2小时以内到达现场维修或更换的得3分；</w:t>
            </w:r>
          </w:p>
          <w:p w14:paraId="2C7AB5E4">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在3小时以内到达现场维修或更换的得1分。</w:t>
            </w:r>
          </w:p>
          <w:p w14:paraId="23950D88">
            <w:pPr>
              <w:adjustRightInd w:val="0"/>
              <w:snapToGrid w:val="0"/>
              <w:spacing w:line="400" w:lineRule="exact"/>
              <w:jc w:val="left"/>
              <w:rPr>
                <w:rFonts w:hint="eastAsia" w:ascii="仿宋" w:hAnsi="仿宋" w:eastAsia="仿宋" w:cs="仿宋"/>
                <w:i w:val="0"/>
                <w:iCs w:val="0"/>
                <w:color w:val="000000"/>
                <w:sz w:val="24"/>
                <w:szCs w:val="24"/>
              </w:rPr>
            </w:pPr>
            <w:r>
              <w:rPr>
                <w:rFonts w:hint="eastAsia" w:ascii="仿宋" w:hAnsi="仿宋" w:eastAsia="仿宋" w:cs="仿宋"/>
                <w:i w:val="0"/>
                <w:iCs w:val="0"/>
                <w:sz w:val="24"/>
                <w:highlight w:val="none"/>
                <w:lang w:val="en-US" w:eastAsia="zh-CN"/>
              </w:rPr>
              <w:t>本项最高5分。(投标供应商自行承诺,不承诺不得分)。</w:t>
            </w:r>
          </w:p>
        </w:tc>
        <w:tc>
          <w:tcPr>
            <w:tcW w:w="1025" w:type="dxa"/>
            <w:noWrap w:val="0"/>
            <w:vAlign w:val="center"/>
          </w:tcPr>
          <w:p w14:paraId="49601B47">
            <w:pPr>
              <w:pStyle w:val="14"/>
              <w:spacing w:line="360" w:lineRule="auto"/>
              <w:ind w:right="126"/>
              <w:jc w:val="both"/>
              <w:rPr>
                <w:rFonts w:hint="default" w:ascii="仿宋" w:hAnsi="仿宋" w:eastAsia="仿宋" w:cs="仿宋"/>
                <w:b/>
                <w:bCs/>
                <w:i w:val="0"/>
                <w:iCs w:val="0"/>
                <w:color w:val="000000"/>
                <w:sz w:val="24"/>
                <w:highlight w:val="none"/>
                <w:lang w:val="en-US" w:eastAsia="zh-CN"/>
              </w:rPr>
            </w:pPr>
            <w:r>
              <w:rPr>
                <w:rFonts w:hint="eastAsia" w:ascii="仿宋" w:hAnsi="仿宋" w:eastAsia="仿宋" w:cs="仿宋"/>
                <w:b/>
                <w:bCs/>
                <w:i w:val="0"/>
                <w:iCs w:val="0"/>
                <w:color w:val="000000"/>
                <w:sz w:val="24"/>
                <w:highlight w:val="none"/>
                <w:lang w:val="en-US" w:eastAsia="zh-CN"/>
              </w:rPr>
              <w:t>5分</w:t>
            </w:r>
          </w:p>
        </w:tc>
      </w:tr>
      <w:tr w14:paraId="6365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0" w:type="dxa"/>
            <w:gridSpan w:val="4"/>
            <w:noWrap w:val="0"/>
            <w:vAlign w:val="center"/>
          </w:tcPr>
          <w:p w14:paraId="5CCE1DFE">
            <w:pPr>
              <w:pStyle w:val="14"/>
              <w:spacing w:line="360" w:lineRule="auto"/>
              <w:ind w:right="126"/>
              <w:jc w:val="left"/>
              <w:rPr>
                <w:rFonts w:hint="eastAsia" w:ascii="仿宋" w:hAnsi="仿宋" w:eastAsia="仿宋" w:cs="仿宋"/>
                <w:b/>
                <w:bCs/>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（四）政策加分（在总得分基础上加分）；满分5分</w:t>
            </w:r>
          </w:p>
        </w:tc>
      </w:tr>
      <w:tr w14:paraId="44B6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4A4E68F2">
            <w:pPr>
              <w:pStyle w:val="14"/>
              <w:spacing w:line="360" w:lineRule="auto"/>
              <w:ind w:right="111" w:rightChars="0"/>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10</w:t>
            </w:r>
          </w:p>
        </w:tc>
        <w:tc>
          <w:tcPr>
            <w:tcW w:w="1852" w:type="dxa"/>
            <w:noWrap w:val="0"/>
            <w:vAlign w:val="center"/>
          </w:tcPr>
          <w:p w14:paraId="4AA9F4DC">
            <w:pPr>
              <w:pStyle w:val="14"/>
              <w:spacing w:line="360" w:lineRule="auto"/>
              <w:ind w:right="111" w:rightChars="0"/>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val="en-US" w:eastAsia="zh-CN"/>
              </w:rPr>
              <w:t>少数民族地区加分</w:t>
            </w:r>
          </w:p>
        </w:tc>
        <w:tc>
          <w:tcPr>
            <w:tcW w:w="6114" w:type="dxa"/>
            <w:noWrap w:val="0"/>
            <w:vAlign w:val="center"/>
          </w:tcPr>
          <w:p w14:paraId="09FEEC27">
            <w:pPr>
              <w:pStyle w:val="14"/>
              <w:spacing w:before="4" w:line="360" w:lineRule="auto"/>
              <w:jc w:val="left"/>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对原产地在少数民族自治区和享受少数民族自治待遇的省份的投标主产品（不含附带产品）享受少数民族地区加分，得3分。</w:t>
            </w:r>
          </w:p>
          <w:p w14:paraId="52C129A8">
            <w:pPr>
              <w:pStyle w:val="14"/>
              <w:spacing w:before="4" w:line="360" w:lineRule="auto"/>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color w:val="000000"/>
                <w:sz w:val="24"/>
                <w:highlight w:val="none"/>
              </w:rPr>
              <w:t>少数民族加分：根据贵州省财政厅黔财采【2017】6号文的相关要求，享受少数民族自治待遇的省份为：云南、贵州、青海。</w:t>
            </w:r>
          </w:p>
        </w:tc>
        <w:tc>
          <w:tcPr>
            <w:tcW w:w="1025" w:type="dxa"/>
            <w:noWrap w:val="0"/>
            <w:vAlign w:val="center"/>
          </w:tcPr>
          <w:p w14:paraId="6AD3E296">
            <w:pPr>
              <w:pStyle w:val="14"/>
              <w:spacing w:line="360" w:lineRule="auto"/>
              <w:ind w:right="126" w:rightChars="0"/>
              <w:jc w:val="center"/>
              <w:rPr>
                <w:rFonts w:hint="eastAsia" w:ascii="仿宋" w:hAnsi="仿宋" w:eastAsia="仿宋" w:cs="仿宋"/>
                <w:b/>
                <w:bCs/>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3分</w:t>
            </w:r>
          </w:p>
        </w:tc>
      </w:tr>
      <w:tr w14:paraId="119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625CC538">
            <w:pPr>
              <w:pStyle w:val="14"/>
              <w:spacing w:line="360" w:lineRule="auto"/>
              <w:ind w:right="111" w:rightChars="0"/>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11</w:t>
            </w:r>
          </w:p>
        </w:tc>
        <w:tc>
          <w:tcPr>
            <w:tcW w:w="1852" w:type="dxa"/>
            <w:noWrap w:val="0"/>
            <w:vAlign w:val="center"/>
          </w:tcPr>
          <w:p w14:paraId="539C7C2A">
            <w:pPr>
              <w:pStyle w:val="14"/>
              <w:spacing w:line="360" w:lineRule="auto"/>
              <w:ind w:right="111" w:rightChars="0"/>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val="en-US" w:eastAsia="zh-CN"/>
              </w:rPr>
              <w:t>节能环保加分</w:t>
            </w:r>
          </w:p>
        </w:tc>
        <w:tc>
          <w:tcPr>
            <w:tcW w:w="6114" w:type="dxa"/>
            <w:noWrap w:val="0"/>
            <w:vAlign w:val="center"/>
          </w:tcPr>
          <w:p w14:paraId="6526BC8F">
            <w:pPr>
              <w:pStyle w:val="14"/>
              <w:spacing w:before="4" w:line="360" w:lineRule="auto"/>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color w:val="000000"/>
                <w:sz w:val="24"/>
                <w:highlight w:val="none"/>
              </w:rPr>
              <w:t>对投标产品属于“节能产品清单”或“环保产品清单”有效期内中的产品（强制采购产品除外），在评审总得分的基础上每一项加 0.3 分；如投标产品同时属于“节能产品清单”和“环保产品清单”两个清单中产品的，每一项加 0.5 分，最高不得超过2分。</w:t>
            </w:r>
          </w:p>
        </w:tc>
        <w:tc>
          <w:tcPr>
            <w:tcW w:w="1025" w:type="dxa"/>
            <w:noWrap w:val="0"/>
            <w:vAlign w:val="center"/>
          </w:tcPr>
          <w:p w14:paraId="0328AD74">
            <w:pPr>
              <w:pStyle w:val="14"/>
              <w:spacing w:line="360" w:lineRule="auto"/>
              <w:ind w:right="126" w:rightChars="0"/>
              <w:jc w:val="center"/>
              <w:rPr>
                <w:rFonts w:hint="eastAsia" w:ascii="仿宋" w:hAnsi="仿宋" w:eastAsia="仿宋" w:cs="仿宋"/>
                <w:b/>
                <w:bCs/>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2分</w:t>
            </w:r>
          </w:p>
        </w:tc>
      </w:tr>
    </w:tbl>
    <w:p w14:paraId="24C8F5EE">
      <w:pPr>
        <w:pStyle w:val="13"/>
        <w:rPr>
          <w:rFonts w:hint="eastAsia"/>
          <w:lang w:eastAsia="zh-CN"/>
        </w:rPr>
      </w:pPr>
    </w:p>
    <w:sectPr>
      <w:footerReference r:id="rId3" w:type="default"/>
      <w:pgSz w:w="11906" w:h="16838"/>
      <w:pgMar w:top="1440" w:right="1306"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13D">
    <w:pPr>
      <w:pStyle w:val="8"/>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CE6C3"/>
    <w:multiLevelType w:val="singleLevel"/>
    <w:tmpl w:val="A7DCE6C3"/>
    <w:lvl w:ilvl="0" w:tentative="0">
      <w:start w:val="4"/>
      <w:numFmt w:val="decimal"/>
      <w:lvlText w:val="%1."/>
      <w:lvlJc w:val="left"/>
      <w:pPr>
        <w:tabs>
          <w:tab w:val="left" w:pos="312"/>
        </w:tabs>
      </w:pPr>
    </w:lvl>
  </w:abstractNum>
  <w:abstractNum w:abstractNumId="1">
    <w:nsid w:val="F417CB93"/>
    <w:multiLevelType w:val="singleLevel"/>
    <w:tmpl w:val="F417CB93"/>
    <w:lvl w:ilvl="0" w:tentative="0">
      <w:start w:val="1"/>
      <w:numFmt w:val="decimal"/>
      <w:suff w:val="nothing"/>
      <w:lvlText w:val="%1、"/>
      <w:lvlJc w:val="left"/>
    </w:lvl>
  </w:abstractNum>
  <w:abstractNum w:abstractNumId="2">
    <w:nsid w:val="00000005"/>
    <w:multiLevelType w:val="singleLevel"/>
    <w:tmpl w:val="00000005"/>
    <w:lvl w:ilvl="0" w:tentative="0">
      <w:start w:val="2"/>
      <w:numFmt w:val="decimal"/>
      <w:lvlText w:val="%1."/>
      <w:lvlJc w:val="left"/>
      <w:pPr>
        <w:tabs>
          <w:tab w:val="left" w:pos="312"/>
        </w:tabs>
      </w:pPr>
    </w:lvl>
  </w:abstractNum>
  <w:abstractNum w:abstractNumId="3">
    <w:nsid w:val="1424D4DE"/>
    <w:multiLevelType w:val="singleLevel"/>
    <w:tmpl w:val="1424D4DE"/>
    <w:lvl w:ilvl="0" w:tentative="0">
      <w:start w:val="2"/>
      <w:numFmt w:val="chineseCounting"/>
      <w:suff w:val="nothing"/>
      <w:lvlText w:val="%1、"/>
      <w:lvlJc w:val="left"/>
      <w:rPr>
        <w:rFonts w:hint="eastAsia"/>
      </w:rPr>
    </w:lvl>
  </w:abstractNum>
  <w:abstractNum w:abstractNumId="4">
    <w:nsid w:val="3681FF9B"/>
    <w:multiLevelType w:val="singleLevel"/>
    <w:tmpl w:val="3681FF9B"/>
    <w:lvl w:ilvl="0" w:tentative="0">
      <w:start w:val="1"/>
      <w:numFmt w:val="chineseCounting"/>
      <w:suff w:val="nothing"/>
      <w:lvlText w:val="%1、"/>
      <w:lvlJc w:val="left"/>
      <w:rPr>
        <w:rFonts w:hint="eastAsia"/>
      </w:rPr>
    </w:lvl>
  </w:abstractNum>
  <w:abstractNum w:abstractNumId="5">
    <w:nsid w:val="61C9A3CC"/>
    <w:multiLevelType w:val="singleLevel"/>
    <w:tmpl w:val="61C9A3CC"/>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QxZTFhN2NjMGVmZjczYTYwNzNjY2NiOTdkNTAifQ=="/>
  </w:docVars>
  <w:rsids>
    <w:rsidRoot w:val="33A0607D"/>
    <w:rsid w:val="00382E4B"/>
    <w:rsid w:val="020566CB"/>
    <w:rsid w:val="03BC66CE"/>
    <w:rsid w:val="074D481C"/>
    <w:rsid w:val="0D254187"/>
    <w:rsid w:val="0D715EE6"/>
    <w:rsid w:val="12F8350B"/>
    <w:rsid w:val="15456CD8"/>
    <w:rsid w:val="18F91799"/>
    <w:rsid w:val="241A61E3"/>
    <w:rsid w:val="2D2F2542"/>
    <w:rsid w:val="33A0607D"/>
    <w:rsid w:val="37792DCD"/>
    <w:rsid w:val="37FF5834"/>
    <w:rsid w:val="40092FA2"/>
    <w:rsid w:val="43871532"/>
    <w:rsid w:val="43CC10ED"/>
    <w:rsid w:val="49087054"/>
    <w:rsid w:val="4AED2163"/>
    <w:rsid w:val="4CA63DFC"/>
    <w:rsid w:val="565B3649"/>
    <w:rsid w:val="569A6A77"/>
    <w:rsid w:val="57E76709"/>
    <w:rsid w:val="58D27BFC"/>
    <w:rsid w:val="5A9345FB"/>
    <w:rsid w:val="5BA652E6"/>
    <w:rsid w:val="6076356A"/>
    <w:rsid w:val="663369DB"/>
    <w:rsid w:val="6C5C32DF"/>
    <w:rsid w:val="71482881"/>
    <w:rsid w:val="71654217"/>
    <w:rsid w:val="75241B5F"/>
    <w:rsid w:val="77312AC7"/>
    <w:rsid w:val="77CD6F00"/>
    <w:rsid w:val="7C54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4"/>
      <w:ind w:left="100"/>
      <w:jc w:val="center"/>
      <w:outlineLvl w:val="0"/>
    </w:pPr>
    <w:rPr>
      <w:rFonts w:ascii="宋体" w:hAnsi="宋体" w:eastAsia="宋体" w:cs="宋体"/>
      <w:b/>
      <w:bCs/>
      <w:sz w:val="32"/>
      <w:szCs w:val="32"/>
      <w:lang w:val="zh-CN" w:eastAsia="zh-CN" w:bidi="zh-CN"/>
    </w:rPr>
  </w:style>
  <w:style w:type="paragraph" w:styleId="3">
    <w:name w:val="heading 2"/>
    <w:basedOn w:val="1"/>
    <w:next w:val="1"/>
    <w:qFormat/>
    <w:uiPriority w:val="0"/>
    <w:pPr>
      <w:keepNext/>
      <w:jc w:val="center"/>
      <w:outlineLvl w:val="1"/>
    </w:pPr>
    <w:rPr>
      <w:rFonts w:ascii="Calibri" w:hAnsi="Calibri" w:eastAsia="宋体" w:cs="Times New Roman"/>
      <w:sz w:val="32"/>
    </w:rPr>
  </w:style>
  <w:style w:type="paragraph" w:styleId="4">
    <w:name w:val="heading 4"/>
    <w:basedOn w:val="1"/>
    <w:next w:val="1"/>
    <w:autoRedefine/>
    <w:qFormat/>
    <w:uiPriority w:val="99"/>
    <w:pPr>
      <w:keepNext/>
      <w:keepLines/>
      <w:tabs>
        <w:tab w:val="left" w:pos="720"/>
      </w:tabs>
      <w:spacing w:before="560" w:after="290" w:line="377" w:lineRule="auto"/>
      <w:ind w:left="420" w:hanging="420"/>
      <w:outlineLvl w:val="3"/>
    </w:pPr>
    <w:rPr>
      <w:rFonts w:ascii="Arial" w:hAnsi="Arial" w:eastAsia="黑体"/>
      <w:b/>
    </w:rPr>
  </w:style>
  <w:style w:type="paragraph" w:styleId="5">
    <w:name w:val="heading 6"/>
    <w:basedOn w:val="1"/>
    <w:next w:val="1"/>
    <w:autoRedefine/>
    <w:qFormat/>
    <w:uiPriority w:val="1"/>
    <w:pPr>
      <w:ind w:left="1785"/>
      <w:outlineLvl w:val="5"/>
    </w:pPr>
    <w:rPr>
      <w:rFonts w:ascii="宋体" w:hAnsi="宋体" w:eastAsia="宋体" w:cs="宋体"/>
      <w:b/>
      <w:bCs/>
      <w:sz w:val="24"/>
      <w:szCs w:val="24"/>
      <w:lang w:val="zh-CN" w:eastAsia="zh-CN" w:bidi="zh-CN"/>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rPr>
      <w:sz w:val="20"/>
    </w:rPr>
  </w:style>
  <w:style w:type="paragraph" w:styleId="7">
    <w:name w:val="Body Text"/>
    <w:basedOn w:val="1"/>
    <w:next w:val="1"/>
    <w:autoRedefine/>
    <w:qFormat/>
    <w:uiPriority w:val="1"/>
    <w:rPr>
      <w:rFonts w:ascii="宋体" w:hAnsi="宋体" w:eastAsia="宋体" w:cs="宋体"/>
      <w:sz w:val="24"/>
      <w:szCs w:val="24"/>
      <w:lang w:val="zh-CN" w:eastAsia="zh-CN" w:bidi="zh-CN"/>
    </w:rPr>
  </w:style>
  <w:style w:type="paragraph" w:styleId="8">
    <w:name w:val="footer"/>
    <w:basedOn w:val="1"/>
    <w:qFormat/>
    <w:uiPriority w:val="99"/>
    <w:pPr>
      <w:tabs>
        <w:tab w:val="center" w:pos="4153"/>
        <w:tab w:val="right" w:pos="8306"/>
      </w:tabs>
      <w:snapToGrid w:val="0"/>
      <w:jc w:val="left"/>
    </w:pPr>
    <w:rPr>
      <w:sz w:val="18"/>
    </w:rPr>
  </w:style>
  <w:style w:type="paragraph" w:styleId="9">
    <w:name w:val="toc 1"/>
    <w:basedOn w:val="1"/>
    <w:next w:val="1"/>
    <w:autoRedefine/>
    <w:qFormat/>
    <w:uiPriority w:val="99"/>
    <w:pPr>
      <w:tabs>
        <w:tab w:val="left" w:pos="1260"/>
        <w:tab w:val="left" w:pos="1685"/>
        <w:tab w:val="right" w:leader="dot" w:pos="8400"/>
      </w:tabs>
      <w:spacing w:line="320" w:lineRule="exact"/>
      <w:ind w:firstLine="280" w:firstLineChars="100"/>
    </w:pPr>
  </w:style>
  <w:style w:type="paragraph" w:styleId="10">
    <w:name w:val="Normal (Web)"/>
    <w:basedOn w:val="1"/>
    <w:qFormat/>
    <w:uiPriority w:val="0"/>
    <w:pPr>
      <w:widowControl/>
      <w:jc w:val="left"/>
    </w:pPr>
    <w:rPr>
      <w:rFonts w:ascii="宋体" w:hAnsi="宋体" w:eastAsia="宋体" w:cs="宋体"/>
      <w:kern w:val="0"/>
      <w:sz w:val="18"/>
      <w:szCs w:val="18"/>
    </w:rPr>
  </w:style>
  <w:style w:type="paragraph" w:customStyle="1" w:styleId="13">
    <w:name w:val="Default"/>
    <w:autoRedefine/>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4">
    <w:name w:val="Table Paragraph"/>
    <w:basedOn w:val="1"/>
    <w:autoRedefine/>
    <w:qFormat/>
    <w:uiPriority w:val="1"/>
    <w:rPr>
      <w:rFonts w:ascii="宋体" w:hAnsi="宋体" w:eastAsia="宋体" w:cs="宋体"/>
      <w:lang w:val="zh-CN" w:eastAsia="zh-CN" w:bidi="zh-CN"/>
    </w:rPr>
  </w:style>
  <w:style w:type="paragraph" w:styleId="15">
    <w:name w:val="List Paragraph"/>
    <w:basedOn w:val="1"/>
    <w:autoRedefine/>
    <w:qFormat/>
    <w:uiPriority w:val="1"/>
    <w:pPr>
      <w:ind w:left="117" w:hanging="242"/>
    </w:pPr>
    <w:rPr>
      <w:rFonts w:ascii="宋体" w:hAnsi="宋体" w:eastAsia="宋体" w:cs="宋体"/>
      <w:lang w:val="zh-CN" w:eastAsia="zh-CN" w:bidi="zh-CN"/>
    </w:rPr>
  </w:style>
  <w:style w:type="paragraph" w:customStyle="1" w:styleId="16">
    <w:name w:val="Body text|1"/>
    <w:basedOn w:val="1"/>
    <w:autoRedefine/>
    <w:qFormat/>
    <w:uiPriority w:val="0"/>
    <w:pPr>
      <w:spacing w:after="80" w:line="336" w:lineRule="auto"/>
      <w:ind w:firstLine="340"/>
    </w:pPr>
    <w:rPr>
      <w:rFonts w:ascii="宋体" w:hAnsi="宋体" w:eastAsia="宋体" w:cs="宋体"/>
      <w:lang w:val="zh-TW" w:eastAsia="zh-TW" w:bidi="zh-TW"/>
    </w:rPr>
  </w:style>
  <w:style w:type="paragraph" w:customStyle="1" w:styleId="17">
    <w:name w:val="Heading #2|1"/>
    <w:basedOn w:val="1"/>
    <w:autoRedefine/>
    <w:qFormat/>
    <w:uiPriority w:val="0"/>
    <w:pPr>
      <w:spacing w:after="260"/>
      <w:jc w:val="center"/>
      <w:outlineLvl w:val="1"/>
    </w:pPr>
    <w:rPr>
      <w:rFonts w:ascii="宋体" w:hAnsi="宋体"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5679</Words>
  <Characters>6195</Characters>
  <Lines>0</Lines>
  <Paragraphs>0</Paragraphs>
  <TotalTime>0</TotalTime>
  <ScaleCrop>false</ScaleCrop>
  <LinksUpToDate>false</LinksUpToDate>
  <CharactersWithSpaces>6245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2022-05-30T07:36:00Z</dcterms:created>
  <dc:creator>人品爆表的人儿</dc:creator>
  <cp:lastModifiedBy>hoi</cp:lastModifiedBy>
  <dcterms:modified xsi:type="dcterms:W3CDTF">2025-07-09T09:49:38Z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2F85F5EABBFC4E5DB693C5577A92DFBB_13</vt:lpwstr>
  </property>
  <property fmtid="{D5CDD505-2E9C-101B-9397-08002B2CF9AE}" pid="4" name="KSOTemplateDocerSaveRecord">
    <vt:lpwstr>eyJoZGlkIjoiZTBhZmQ0MDFkMmI2ZTc1NTg1NTE5OGQ0ZGM2MTE3YzUiLCJ1c2VySWQiOiIyNTQzODUxMzYifQ==</vt:lpwstr>
  </property>
</Properties>
</file>