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7FDF9">
      <w:pPr>
        <w:jc w:val="center"/>
        <w:rPr>
          <w:rFonts w:hint="eastAsia"/>
          <w:sz w:val="48"/>
          <w:szCs w:val="56"/>
          <w:lang w:val="en-US" w:eastAsia="zh-CN"/>
        </w:rPr>
      </w:pPr>
      <w:r>
        <w:rPr>
          <w:rFonts w:hint="eastAsia"/>
          <w:sz w:val="48"/>
          <w:szCs w:val="56"/>
          <w:lang w:val="en-US" w:eastAsia="zh-CN"/>
        </w:rPr>
        <w:t>资 格 条 件</w:t>
      </w:r>
    </w:p>
    <w:p w14:paraId="0A40CB64">
      <w:pPr>
        <w:numPr>
          <w:ilvl w:val="0"/>
          <w:numId w:val="0"/>
        </w:numPr>
        <w:spacing w:line="500" w:lineRule="exact"/>
        <w:ind w:left="400" w:leftChars="0"/>
        <w:rPr>
          <w:rFonts w:hint="eastAsia"/>
          <w:lang w:val="en-US" w:eastAsia="zh-CN"/>
        </w:rPr>
      </w:pPr>
    </w:p>
    <w:p w14:paraId="20C2C979">
      <w:pPr>
        <w:keepNext w:val="0"/>
        <w:keepLines w:val="0"/>
        <w:pageBreakBefore w:val="0"/>
        <w:widowControl/>
        <w:kinsoku w:val="0"/>
        <w:wordWrap/>
        <w:overflowPunct/>
        <w:topLinePunct w:val="0"/>
        <w:autoSpaceDE w:val="0"/>
        <w:autoSpaceDN w:val="0"/>
        <w:bidi w:val="0"/>
        <w:adjustRightInd w:val="0"/>
        <w:snapToGrid w:val="0"/>
        <w:spacing w:before="17" w:line="360" w:lineRule="auto"/>
        <w:ind w:left="499"/>
        <w:textAlignment w:val="baseline"/>
        <w:rPr>
          <w:rFonts w:ascii="新宋体" w:hAnsi="新宋体" w:eastAsia="新宋体" w:cs="新宋体"/>
          <w:sz w:val="28"/>
          <w:szCs w:val="28"/>
        </w:rPr>
      </w:pPr>
      <w:r>
        <w:rPr>
          <w:rFonts w:ascii="新宋体" w:hAnsi="新宋体" w:eastAsia="新宋体" w:cs="新宋体"/>
          <w:spacing w:val="-1"/>
          <w:sz w:val="28"/>
          <w:szCs w:val="28"/>
        </w:rPr>
        <w:t>1.满足《中华人民共和国政府采购法》第</w:t>
      </w:r>
      <w:r>
        <w:rPr>
          <w:rFonts w:ascii="新宋体" w:hAnsi="新宋体" w:eastAsia="新宋体" w:cs="新宋体"/>
          <w:spacing w:val="-2"/>
          <w:sz w:val="28"/>
          <w:szCs w:val="28"/>
        </w:rPr>
        <w:t>二十二条规定：</w:t>
      </w:r>
    </w:p>
    <w:p w14:paraId="134BA7CD">
      <w:pPr>
        <w:keepNext w:val="0"/>
        <w:keepLines w:val="0"/>
        <w:pageBreakBefore w:val="0"/>
        <w:widowControl/>
        <w:kinsoku w:val="0"/>
        <w:wordWrap/>
        <w:overflowPunct/>
        <w:topLinePunct w:val="0"/>
        <w:autoSpaceDE w:val="0"/>
        <w:autoSpaceDN w:val="0"/>
        <w:bidi w:val="0"/>
        <w:adjustRightInd w:val="0"/>
        <w:snapToGrid w:val="0"/>
        <w:spacing w:before="18" w:line="360" w:lineRule="auto"/>
        <w:ind w:left="487"/>
        <w:textAlignment w:val="baseline"/>
        <w:rPr>
          <w:rFonts w:ascii="新宋体" w:hAnsi="新宋体" w:eastAsia="新宋体" w:cs="新宋体"/>
          <w:sz w:val="28"/>
          <w:szCs w:val="28"/>
        </w:rPr>
      </w:pPr>
      <w:r>
        <w:rPr>
          <w:rFonts w:ascii="新宋体" w:hAnsi="新宋体" w:eastAsia="新宋体" w:cs="新宋体"/>
          <w:spacing w:val="-1"/>
          <w:sz w:val="28"/>
          <w:szCs w:val="28"/>
        </w:rPr>
        <w:t>（1）具有独立承担民事责任的能力；</w:t>
      </w:r>
    </w:p>
    <w:p w14:paraId="1F61678C">
      <w:pPr>
        <w:keepNext w:val="0"/>
        <w:keepLines w:val="0"/>
        <w:pageBreakBefore w:val="0"/>
        <w:widowControl/>
        <w:kinsoku w:val="0"/>
        <w:wordWrap/>
        <w:overflowPunct/>
        <w:topLinePunct w:val="0"/>
        <w:autoSpaceDE w:val="0"/>
        <w:autoSpaceDN w:val="0"/>
        <w:bidi w:val="0"/>
        <w:adjustRightInd w:val="0"/>
        <w:snapToGrid w:val="0"/>
        <w:spacing w:before="22" w:line="360" w:lineRule="auto"/>
        <w:ind w:left="487"/>
        <w:textAlignment w:val="baseline"/>
        <w:rPr>
          <w:rFonts w:ascii="新宋体" w:hAnsi="新宋体" w:eastAsia="新宋体" w:cs="新宋体"/>
          <w:sz w:val="28"/>
          <w:szCs w:val="28"/>
        </w:rPr>
      </w:pPr>
      <w:r>
        <w:rPr>
          <w:rFonts w:ascii="新宋体" w:hAnsi="新宋体" w:eastAsia="新宋体" w:cs="新宋体"/>
          <w:spacing w:val="-2"/>
          <w:sz w:val="28"/>
          <w:szCs w:val="28"/>
        </w:rPr>
        <w:t>（2）具有良好的商业信誉和健全的财务会计</w:t>
      </w:r>
      <w:r>
        <w:rPr>
          <w:rFonts w:ascii="新宋体" w:hAnsi="新宋体" w:eastAsia="新宋体" w:cs="新宋体"/>
          <w:spacing w:val="-3"/>
          <w:sz w:val="28"/>
          <w:szCs w:val="28"/>
        </w:rPr>
        <w:t>制度；</w:t>
      </w:r>
    </w:p>
    <w:p w14:paraId="3343C34F">
      <w:pPr>
        <w:keepNext w:val="0"/>
        <w:keepLines w:val="0"/>
        <w:pageBreakBefore w:val="0"/>
        <w:widowControl/>
        <w:kinsoku w:val="0"/>
        <w:wordWrap/>
        <w:overflowPunct/>
        <w:topLinePunct w:val="0"/>
        <w:autoSpaceDE w:val="0"/>
        <w:autoSpaceDN w:val="0"/>
        <w:bidi w:val="0"/>
        <w:adjustRightInd w:val="0"/>
        <w:snapToGrid w:val="0"/>
        <w:spacing w:before="22" w:line="360" w:lineRule="auto"/>
        <w:ind w:left="487"/>
        <w:textAlignment w:val="baseline"/>
        <w:rPr>
          <w:rFonts w:ascii="新宋体" w:hAnsi="新宋体" w:eastAsia="新宋体" w:cs="新宋体"/>
          <w:sz w:val="28"/>
          <w:szCs w:val="28"/>
        </w:rPr>
      </w:pPr>
      <w:r>
        <w:rPr>
          <w:rFonts w:ascii="新宋体" w:hAnsi="新宋体" w:eastAsia="新宋体" w:cs="新宋体"/>
          <w:spacing w:val="-2"/>
          <w:sz w:val="28"/>
          <w:szCs w:val="28"/>
        </w:rPr>
        <w:t>（3）具有履行合同所必须的设备和专业技术</w:t>
      </w:r>
      <w:r>
        <w:rPr>
          <w:rFonts w:ascii="新宋体" w:hAnsi="新宋体" w:eastAsia="新宋体" w:cs="新宋体"/>
          <w:spacing w:val="-3"/>
          <w:sz w:val="28"/>
          <w:szCs w:val="28"/>
        </w:rPr>
        <w:t>能力；</w:t>
      </w:r>
    </w:p>
    <w:p w14:paraId="4497807C">
      <w:pPr>
        <w:keepNext w:val="0"/>
        <w:keepLines w:val="0"/>
        <w:pageBreakBefore w:val="0"/>
        <w:widowControl/>
        <w:kinsoku w:val="0"/>
        <w:wordWrap/>
        <w:overflowPunct/>
        <w:topLinePunct w:val="0"/>
        <w:autoSpaceDE w:val="0"/>
        <w:autoSpaceDN w:val="0"/>
        <w:bidi w:val="0"/>
        <w:adjustRightInd w:val="0"/>
        <w:snapToGrid w:val="0"/>
        <w:spacing w:before="20" w:line="360" w:lineRule="auto"/>
        <w:ind w:left="487"/>
        <w:textAlignment w:val="baseline"/>
        <w:rPr>
          <w:rFonts w:ascii="新宋体" w:hAnsi="新宋体" w:eastAsia="新宋体" w:cs="新宋体"/>
          <w:sz w:val="28"/>
          <w:szCs w:val="28"/>
        </w:rPr>
      </w:pPr>
      <w:r>
        <w:rPr>
          <w:rFonts w:ascii="新宋体" w:hAnsi="新宋体" w:eastAsia="新宋体" w:cs="新宋体"/>
          <w:spacing w:val="-4"/>
          <w:sz w:val="28"/>
          <w:szCs w:val="28"/>
        </w:rPr>
        <w:t>（4）有依法缴纳税收的良好记录；</w:t>
      </w:r>
    </w:p>
    <w:p w14:paraId="6B0CC50B">
      <w:pPr>
        <w:keepNext w:val="0"/>
        <w:keepLines w:val="0"/>
        <w:pageBreakBefore w:val="0"/>
        <w:widowControl/>
        <w:kinsoku w:val="0"/>
        <w:wordWrap/>
        <w:overflowPunct/>
        <w:topLinePunct w:val="0"/>
        <w:autoSpaceDE w:val="0"/>
        <w:autoSpaceDN w:val="0"/>
        <w:bidi w:val="0"/>
        <w:adjustRightInd w:val="0"/>
        <w:snapToGrid w:val="0"/>
        <w:spacing w:before="19" w:line="360" w:lineRule="auto"/>
        <w:ind w:left="487"/>
        <w:textAlignment w:val="baseline"/>
        <w:rPr>
          <w:rFonts w:ascii="新宋体" w:hAnsi="新宋体" w:eastAsia="新宋体" w:cs="新宋体"/>
          <w:spacing w:val="-2"/>
          <w:sz w:val="28"/>
          <w:szCs w:val="28"/>
        </w:rPr>
      </w:pPr>
      <w:r>
        <w:rPr>
          <w:rFonts w:ascii="新宋体" w:hAnsi="新宋体" w:eastAsia="新宋体" w:cs="新宋体"/>
          <w:spacing w:val="-2"/>
          <w:sz w:val="28"/>
          <w:szCs w:val="28"/>
        </w:rPr>
        <w:t>（5）参加政府采购活动前三年内，在经营活动中没有重大违法记</w:t>
      </w:r>
    </w:p>
    <w:p w14:paraId="5E9A1598">
      <w:pPr>
        <w:keepNext w:val="0"/>
        <w:keepLines w:val="0"/>
        <w:pageBreakBefore w:val="0"/>
        <w:widowControl/>
        <w:kinsoku w:val="0"/>
        <w:wordWrap/>
        <w:overflowPunct/>
        <w:topLinePunct w:val="0"/>
        <w:autoSpaceDE w:val="0"/>
        <w:autoSpaceDN w:val="0"/>
        <w:bidi w:val="0"/>
        <w:adjustRightInd w:val="0"/>
        <w:snapToGrid w:val="0"/>
        <w:spacing w:before="19" w:line="360" w:lineRule="auto"/>
        <w:textAlignment w:val="baseline"/>
        <w:rPr>
          <w:rFonts w:ascii="新宋体" w:hAnsi="新宋体" w:eastAsia="新宋体" w:cs="新宋体"/>
          <w:sz w:val="28"/>
          <w:szCs w:val="28"/>
        </w:rPr>
      </w:pPr>
      <w:r>
        <w:rPr>
          <w:rFonts w:ascii="新宋体" w:hAnsi="新宋体" w:eastAsia="新宋体" w:cs="新宋体"/>
          <w:spacing w:val="-2"/>
          <w:sz w:val="28"/>
          <w:szCs w:val="28"/>
        </w:rPr>
        <w:t>录；</w:t>
      </w:r>
    </w:p>
    <w:p w14:paraId="0406D656">
      <w:pPr>
        <w:keepNext w:val="0"/>
        <w:keepLines w:val="0"/>
        <w:pageBreakBefore w:val="0"/>
        <w:widowControl/>
        <w:kinsoku w:val="0"/>
        <w:wordWrap/>
        <w:overflowPunct/>
        <w:topLinePunct w:val="0"/>
        <w:autoSpaceDE w:val="0"/>
        <w:autoSpaceDN w:val="0"/>
        <w:bidi w:val="0"/>
        <w:adjustRightInd w:val="0"/>
        <w:snapToGrid w:val="0"/>
        <w:spacing w:before="15" w:line="360" w:lineRule="auto"/>
        <w:ind w:left="487"/>
        <w:textAlignment w:val="baseline"/>
        <w:rPr>
          <w:rFonts w:ascii="新宋体" w:hAnsi="新宋体" w:eastAsia="新宋体" w:cs="新宋体"/>
          <w:sz w:val="28"/>
          <w:szCs w:val="28"/>
        </w:rPr>
      </w:pPr>
      <w:r>
        <w:rPr>
          <w:rFonts w:ascii="新宋体" w:hAnsi="新宋体" w:eastAsia="新宋体" w:cs="新宋体"/>
          <w:spacing w:val="-1"/>
          <w:sz w:val="28"/>
          <w:szCs w:val="28"/>
        </w:rPr>
        <w:t>（6）法律、行政法规规定的其他条件。</w:t>
      </w:r>
    </w:p>
    <w:p w14:paraId="1D6C1D7C">
      <w:pPr>
        <w:ind w:firstLine="564" w:firstLineChars="200"/>
        <w:rPr>
          <w:rFonts w:hint="eastAsia" w:ascii="新宋体" w:hAnsi="新宋体" w:eastAsia="新宋体" w:cs="新宋体"/>
          <w:spacing w:val="1"/>
          <w:sz w:val="28"/>
          <w:szCs w:val="28"/>
          <w:lang w:val="en-US" w:eastAsia="zh-CN"/>
        </w:rPr>
      </w:pPr>
      <w:r>
        <w:rPr>
          <w:rFonts w:ascii="新宋体" w:hAnsi="新宋体" w:eastAsia="新宋体" w:cs="新宋体"/>
          <w:spacing w:val="1"/>
          <w:sz w:val="28"/>
          <w:szCs w:val="28"/>
        </w:rPr>
        <w:t>2.特殊资格要求:</w:t>
      </w:r>
      <w:r>
        <w:rPr>
          <w:rFonts w:hint="eastAsia" w:ascii="新宋体" w:hAnsi="新宋体" w:eastAsia="新宋体" w:cs="新宋体"/>
          <w:spacing w:val="1"/>
          <w:sz w:val="28"/>
          <w:szCs w:val="28"/>
          <w:lang w:val="en-US" w:eastAsia="zh-CN"/>
        </w:rPr>
        <w:t>本项目须具备建设行政主管部门核发的建筑工程施工总承包叁级（含叁级）及以上资质和有效的安全生产许可证，并在人员、设备、资金等方面具备相应的施工能力；</w:t>
      </w:r>
    </w:p>
    <w:p w14:paraId="062F95F9">
      <w:pPr>
        <w:ind w:firstLine="564" w:firstLineChars="200"/>
        <w:rPr>
          <w:color w:val="000000"/>
          <w:spacing w:val="0"/>
          <w:w w:val="100"/>
          <w:position w:val="0"/>
        </w:rPr>
      </w:pPr>
      <w:r>
        <w:rPr>
          <w:rFonts w:ascii="新宋体" w:hAnsi="新宋体" w:eastAsia="新宋体" w:cs="新宋体"/>
          <w:spacing w:val="1"/>
          <w:sz w:val="28"/>
          <w:szCs w:val="28"/>
        </w:rPr>
        <w:t>。</w:t>
      </w:r>
      <w:r>
        <w:rPr>
          <w:color w:val="000000"/>
          <w:spacing w:val="0"/>
          <w:w w:val="100"/>
          <w:position w:val="0"/>
        </w:rPr>
        <w:br w:type="page"/>
      </w:r>
    </w:p>
    <w:p w14:paraId="5FD27E32">
      <w:pPr>
        <w:pStyle w:val="15"/>
        <w:numPr>
          <w:ilvl w:val="0"/>
          <w:numId w:val="1"/>
        </w:numPr>
        <w:spacing w:line="360" w:lineRule="auto"/>
        <w:jc w:val="center"/>
        <w:rPr>
          <w:rFonts w:hint="eastAsia" w:ascii="仿宋" w:hAnsi="仿宋" w:eastAsia="仿宋" w:cs="仿宋"/>
          <w:b/>
          <w:bCs/>
          <w:color w:val="auto"/>
          <w:spacing w:val="-2"/>
          <w:sz w:val="30"/>
          <w:szCs w:val="30"/>
          <w:highlight w:val="none"/>
        </w:rPr>
      </w:pPr>
      <w:r>
        <w:rPr>
          <w:rFonts w:hint="eastAsia" w:ascii="仿宋" w:hAnsi="仿宋" w:eastAsia="仿宋" w:cs="仿宋"/>
          <w:b/>
          <w:bCs/>
          <w:color w:val="auto"/>
          <w:spacing w:val="-2"/>
          <w:sz w:val="30"/>
          <w:szCs w:val="30"/>
          <w:highlight w:val="none"/>
        </w:rPr>
        <w:t>采购需求</w:t>
      </w:r>
    </w:p>
    <w:p w14:paraId="2B556F97">
      <w:pPr>
        <w:bidi w:val="0"/>
        <w:spacing w:line="360" w:lineRule="auto"/>
        <w:jc w:val="center"/>
        <w:rPr>
          <w:rFonts w:hint="eastAsia" w:ascii="仿宋" w:hAnsi="仿宋" w:eastAsia="仿宋" w:cs="仿宋"/>
          <w:b/>
          <w:bCs/>
          <w:snapToGrid/>
          <w:color w:val="auto"/>
          <w:spacing w:val="-2"/>
          <w:kern w:val="0"/>
          <w:sz w:val="30"/>
          <w:szCs w:val="30"/>
          <w:highlight w:val="none"/>
          <w:lang w:val="en-US" w:eastAsia="zh-CN" w:bidi="ar-SA"/>
        </w:rPr>
      </w:pPr>
    </w:p>
    <w:p w14:paraId="1FAEC8AA">
      <w:pPr>
        <w:bidi w:val="0"/>
        <w:spacing w:line="360" w:lineRule="auto"/>
        <w:jc w:val="center"/>
        <w:rPr>
          <w:rFonts w:hint="eastAsia"/>
        </w:rPr>
      </w:pPr>
      <w:r>
        <w:rPr>
          <w:rFonts w:hint="eastAsia" w:ascii="仿宋" w:hAnsi="仿宋" w:eastAsia="仿宋" w:cs="仿宋"/>
          <w:b/>
          <w:bCs/>
          <w:snapToGrid/>
          <w:color w:val="auto"/>
          <w:spacing w:val="-2"/>
          <w:kern w:val="0"/>
          <w:sz w:val="30"/>
          <w:szCs w:val="30"/>
          <w:highlight w:val="none"/>
          <w:lang w:val="en-US" w:eastAsia="zh-CN" w:bidi="ar-SA"/>
        </w:rPr>
        <w:t>详见工程量清单</w:t>
      </w:r>
    </w:p>
    <w:p w14:paraId="29CDDD56">
      <w:pPr>
        <w:bidi w:val="0"/>
        <w:spacing w:line="360" w:lineRule="auto"/>
        <w:jc w:val="center"/>
        <w:rPr>
          <w:rFonts w:hint="eastAsia" w:ascii="仿宋" w:hAnsi="仿宋" w:eastAsia="仿宋" w:cs="仿宋"/>
          <w:b/>
          <w:bCs/>
          <w:snapToGrid/>
          <w:color w:val="auto"/>
          <w:spacing w:val="-2"/>
          <w:kern w:val="0"/>
          <w:sz w:val="30"/>
          <w:szCs w:val="30"/>
          <w:highlight w:val="none"/>
          <w:lang w:val="en-US" w:eastAsia="zh-CN" w:bidi="ar-SA"/>
        </w:rPr>
      </w:pPr>
      <w:bookmarkStart w:id="0" w:name="_Toc6962"/>
    </w:p>
    <w:p w14:paraId="588D4984">
      <w:pPr>
        <w:bidi w:val="0"/>
        <w:spacing w:line="360" w:lineRule="auto"/>
        <w:jc w:val="center"/>
        <w:rPr>
          <w:rFonts w:hint="eastAsia" w:ascii="仿宋" w:hAnsi="仿宋" w:eastAsia="仿宋" w:cs="仿宋"/>
          <w:b/>
          <w:bCs/>
          <w:snapToGrid/>
          <w:color w:val="auto"/>
          <w:spacing w:val="-2"/>
          <w:kern w:val="0"/>
          <w:sz w:val="30"/>
          <w:szCs w:val="30"/>
          <w:highlight w:val="none"/>
          <w:lang w:val="en-US" w:eastAsia="zh-CN" w:bidi="ar-SA"/>
        </w:rPr>
      </w:pPr>
    </w:p>
    <w:p w14:paraId="36A7D8AB">
      <w:pPr>
        <w:bidi w:val="0"/>
        <w:spacing w:line="360" w:lineRule="auto"/>
        <w:jc w:val="center"/>
        <w:rPr>
          <w:rFonts w:hint="eastAsia" w:ascii="仿宋" w:hAnsi="仿宋" w:eastAsia="仿宋" w:cs="仿宋"/>
          <w:b/>
          <w:bCs/>
          <w:snapToGrid/>
          <w:color w:val="auto"/>
          <w:spacing w:val="-2"/>
          <w:kern w:val="0"/>
          <w:sz w:val="30"/>
          <w:szCs w:val="30"/>
          <w:highlight w:val="none"/>
          <w:lang w:val="en-US" w:eastAsia="zh-CN" w:bidi="ar-SA"/>
        </w:rPr>
      </w:pPr>
      <w:r>
        <w:rPr>
          <w:rFonts w:hint="eastAsia" w:ascii="仿宋" w:hAnsi="仿宋" w:eastAsia="仿宋" w:cs="仿宋"/>
          <w:b/>
          <w:bCs/>
          <w:snapToGrid/>
          <w:color w:val="auto"/>
          <w:spacing w:val="-2"/>
          <w:kern w:val="0"/>
          <w:sz w:val="30"/>
          <w:szCs w:val="30"/>
          <w:highlight w:val="none"/>
          <w:lang w:val="en-US" w:eastAsia="zh-CN" w:bidi="ar-SA"/>
        </w:rPr>
        <w:t>第二节 商务要求</w:t>
      </w:r>
      <w:bookmarkEnd w:id="0"/>
    </w:p>
    <w:p w14:paraId="1F576781">
      <w:pPr>
        <w:bidi w:val="0"/>
        <w:spacing w:line="360" w:lineRule="auto"/>
        <w:rPr>
          <w:rFonts w:hint="eastAsia" w:eastAsia="宋体"/>
          <w:b/>
          <w:bCs/>
          <w:color w:val="auto"/>
          <w:sz w:val="24"/>
          <w:szCs w:val="24"/>
          <w:highlight w:val="none"/>
          <w:lang w:eastAsia="zh-CN"/>
        </w:rPr>
      </w:pPr>
      <w:r>
        <w:rPr>
          <w:rFonts w:hint="eastAsia"/>
          <w:b/>
          <w:bCs/>
          <w:color w:val="auto"/>
          <w:sz w:val="24"/>
          <w:szCs w:val="24"/>
          <w:highlight w:val="none"/>
        </w:rPr>
        <w:t>一、</w:t>
      </w:r>
      <w:r>
        <w:rPr>
          <w:rFonts w:hint="eastAsia" w:eastAsia="宋体"/>
          <w:b/>
          <w:bCs/>
          <w:color w:val="auto"/>
          <w:sz w:val="24"/>
          <w:szCs w:val="24"/>
          <w:highlight w:val="none"/>
          <w:lang w:val="en-US" w:eastAsia="zh-CN"/>
        </w:rPr>
        <w:t>工期</w:t>
      </w:r>
      <w:r>
        <w:rPr>
          <w:rFonts w:hint="eastAsia" w:eastAsia="宋体"/>
          <w:b/>
          <w:bCs/>
          <w:color w:val="auto"/>
          <w:sz w:val="24"/>
          <w:szCs w:val="24"/>
          <w:highlight w:val="none"/>
          <w:lang w:eastAsia="zh-CN"/>
        </w:rPr>
        <w:t>、</w:t>
      </w:r>
      <w:r>
        <w:rPr>
          <w:rFonts w:hint="eastAsia" w:eastAsia="宋体"/>
          <w:b/>
          <w:bCs/>
          <w:color w:val="auto"/>
          <w:sz w:val="24"/>
          <w:szCs w:val="24"/>
          <w:highlight w:val="none"/>
          <w:lang w:val="en-US" w:eastAsia="zh-CN"/>
        </w:rPr>
        <w:t>建设</w:t>
      </w:r>
      <w:r>
        <w:rPr>
          <w:rFonts w:hint="eastAsia"/>
          <w:b/>
          <w:bCs/>
          <w:color w:val="auto"/>
          <w:sz w:val="24"/>
          <w:szCs w:val="24"/>
          <w:highlight w:val="none"/>
        </w:rPr>
        <w:t>地点</w:t>
      </w:r>
      <w:r>
        <w:rPr>
          <w:rFonts w:hint="eastAsia" w:eastAsia="宋体"/>
          <w:b/>
          <w:bCs/>
          <w:color w:val="auto"/>
          <w:sz w:val="24"/>
          <w:szCs w:val="24"/>
          <w:highlight w:val="none"/>
          <w:lang w:eastAsia="zh-CN"/>
        </w:rPr>
        <w:t>：</w:t>
      </w:r>
    </w:p>
    <w:p w14:paraId="3A9D3D88">
      <w:pPr>
        <w:bidi w:val="0"/>
        <w:spacing w:line="360" w:lineRule="auto"/>
        <w:ind w:firstLine="480" w:firstLineChars="200"/>
        <w:rPr>
          <w:rFonts w:hint="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eastAsia="宋体"/>
          <w:color w:val="auto"/>
          <w:sz w:val="24"/>
          <w:szCs w:val="24"/>
          <w:highlight w:val="none"/>
          <w:lang w:val="en-US" w:eastAsia="zh-CN"/>
        </w:rPr>
        <w:t>工</w:t>
      </w:r>
      <w:r>
        <w:rPr>
          <w:rFonts w:hint="eastAsia" w:eastAsia="宋体"/>
          <w:color w:val="auto"/>
          <w:sz w:val="24"/>
          <w:szCs w:val="24"/>
          <w:highlight w:val="none"/>
          <w:lang w:eastAsia="zh-CN"/>
        </w:rPr>
        <w:t>期</w:t>
      </w:r>
      <w:r>
        <w:rPr>
          <w:rFonts w:hint="eastAsia"/>
          <w:color w:val="auto"/>
          <w:sz w:val="24"/>
          <w:szCs w:val="24"/>
          <w:highlight w:val="none"/>
        </w:rPr>
        <w:t>：</w:t>
      </w:r>
      <w:r>
        <w:rPr>
          <w:rFonts w:hint="eastAsia"/>
          <w:color w:val="auto"/>
          <w:sz w:val="24"/>
          <w:szCs w:val="24"/>
          <w:highlight w:val="none"/>
          <w:lang w:val="en-US" w:eastAsia="zh-CN"/>
        </w:rPr>
        <w:t>3个月</w:t>
      </w:r>
      <w:r>
        <w:rPr>
          <w:rFonts w:hint="eastAsia"/>
          <w:color w:val="auto"/>
          <w:sz w:val="24"/>
          <w:szCs w:val="24"/>
          <w:highlight w:val="none"/>
          <w:lang w:eastAsia="zh-CN"/>
        </w:rPr>
        <w:t>；</w:t>
      </w:r>
    </w:p>
    <w:p w14:paraId="6BC42A15">
      <w:pPr>
        <w:bidi w:val="0"/>
        <w:spacing w:line="360" w:lineRule="auto"/>
        <w:ind w:firstLine="480" w:firstLineChars="200"/>
        <w:rPr>
          <w:rFonts w:hint="eastAsia"/>
          <w:color w:val="auto"/>
          <w:sz w:val="24"/>
          <w:szCs w:val="24"/>
          <w:highlight w:val="none"/>
        </w:rPr>
      </w:pPr>
      <w:r>
        <w:rPr>
          <w:rFonts w:hint="eastAsia"/>
          <w:color w:val="auto"/>
          <w:sz w:val="24"/>
          <w:szCs w:val="24"/>
          <w:highlight w:val="none"/>
        </w:rPr>
        <w:t>（2）</w:t>
      </w:r>
      <w:r>
        <w:rPr>
          <w:rFonts w:hint="eastAsia" w:ascii="宋体" w:hAnsi="宋体" w:eastAsia="宋体" w:cs="宋体"/>
          <w:color w:val="auto"/>
          <w:sz w:val="24"/>
          <w:szCs w:val="24"/>
        </w:rPr>
        <w:t>建设地点</w:t>
      </w:r>
      <w:r>
        <w:rPr>
          <w:rFonts w:hint="eastAsia"/>
          <w:color w:val="auto"/>
          <w:sz w:val="24"/>
          <w:szCs w:val="24"/>
          <w:highlight w:val="none"/>
          <w:lang w:val="en-US" w:eastAsia="zh-CN"/>
        </w:rPr>
        <w:t>：</w:t>
      </w:r>
      <w:r>
        <w:rPr>
          <w:rFonts w:hint="eastAsia" w:eastAsia="宋体"/>
          <w:b w:val="0"/>
          <w:bCs w:val="0"/>
          <w:color w:val="auto"/>
          <w:sz w:val="24"/>
          <w:szCs w:val="24"/>
          <w:highlight w:val="none"/>
          <w:lang w:val="en-US" w:eastAsia="zh-CN"/>
        </w:rPr>
        <w:t>余庆县所有校园内。</w:t>
      </w:r>
    </w:p>
    <w:p w14:paraId="6ADA7B28">
      <w:pPr>
        <w:bidi w:val="0"/>
        <w:spacing w:line="360" w:lineRule="auto"/>
        <w:rPr>
          <w:rFonts w:hint="eastAsia" w:eastAsia="宋体"/>
          <w:b/>
          <w:bCs/>
          <w:color w:val="auto"/>
          <w:sz w:val="24"/>
          <w:szCs w:val="24"/>
          <w:highlight w:val="none"/>
          <w:lang w:eastAsia="zh-CN"/>
        </w:rPr>
      </w:pPr>
      <w:r>
        <w:rPr>
          <w:rFonts w:hint="eastAsia" w:eastAsia="宋体"/>
          <w:b/>
          <w:bCs/>
          <w:color w:val="auto"/>
          <w:sz w:val="24"/>
          <w:szCs w:val="24"/>
          <w:highlight w:val="none"/>
          <w:lang w:eastAsia="zh-CN"/>
        </w:rPr>
        <w:t>二、</w:t>
      </w:r>
      <w:r>
        <w:rPr>
          <w:rFonts w:hint="eastAsia" w:eastAsia="宋体"/>
          <w:b/>
          <w:bCs/>
          <w:color w:val="auto"/>
          <w:sz w:val="24"/>
          <w:szCs w:val="24"/>
          <w:highlight w:val="none"/>
          <w:lang w:val="en-US" w:eastAsia="zh-CN"/>
        </w:rPr>
        <w:t>质量要求</w:t>
      </w:r>
      <w:r>
        <w:rPr>
          <w:rFonts w:hint="eastAsia" w:eastAsia="宋体"/>
          <w:b/>
          <w:bCs/>
          <w:color w:val="auto"/>
          <w:sz w:val="24"/>
          <w:szCs w:val="24"/>
          <w:highlight w:val="none"/>
          <w:lang w:eastAsia="zh-CN"/>
        </w:rPr>
        <w:t>：</w:t>
      </w:r>
    </w:p>
    <w:p w14:paraId="0FBA111C">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符合国家施工质量验收规范合格标准</w:t>
      </w:r>
    </w:p>
    <w:p w14:paraId="05CAA90B">
      <w:pPr>
        <w:bidi w:val="0"/>
        <w:spacing w:line="360" w:lineRule="auto"/>
        <w:rPr>
          <w:rFonts w:hint="eastAsia"/>
          <w:b/>
          <w:bCs/>
          <w:color w:val="auto"/>
          <w:sz w:val="24"/>
          <w:szCs w:val="24"/>
          <w:highlight w:val="none"/>
        </w:rPr>
      </w:pPr>
      <w:r>
        <w:rPr>
          <w:rFonts w:hint="eastAsia"/>
          <w:b/>
          <w:bCs/>
          <w:color w:val="auto"/>
          <w:sz w:val="24"/>
          <w:szCs w:val="24"/>
          <w:highlight w:val="none"/>
        </w:rPr>
        <w:t>三、</w:t>
      </w:r>
      <w:r>
        <w:rPr>
          <w:rFonts w:hint="eastAsia"/>
          <w:b/>
          <w:bCs/>
          <w:color w:val="auto"/>
          <w:sz w:val="24"/>
          <w:szCs w:val="24"/>
          <w:highlight w:val="none"/>
          <w:lang w:eastAsia="zh-CN"/>
        </w:rPr>
        <w:t>建设规模及内容（详见招标清单）</w:t>
      </w:r>
    </w:p>
    <w:p w14:paraId="41589B48">
      <w:pPr>
        <w:bidi w:val="0"/>
        <w:spacing w:line="360" w:lineRule="auto"/>
        <w:rPr>
          <w:rFonts w:hint="eastAsia"/>
          <w:b/>
          <w:bCs/>
          <w:color w:val="auto"/>
          <w:sz w:val="24"/>
          <w:szCs w:val="24"/>
          <w:highlight w:val="none"/>
          <w:lang w:val="en-US" w:eastAsia="zh-CN"/>
        </w:rPr>
      </w:pPr>
      <w:r>
        <w:rPr>
          <w:rFonts w:hint="eastAsia"/>
          <w:b/>
          <w:bCs/>
          <w:color w:val="auto"/>
          <w:sz w:val="24"/>
          <w:szCs w:val="24"/>
          <w:highlight w:val="none"/>
          <w:lang w:val="en-US" w:eastAsia="zh-CN"/>
        </w:rPr>
        <w:t>（1）敖溪中学：拆除报废消防管道 DN100，长度 148m； 拆除混凝土厚度 20cm，面积 8.1 ㎡ ；人工切缝长度 54m；挖沟槽土方 4.86m³。（2）松烟中学：人工切缝长度 92m；拆除混凝土厚度 20cm，面积 13.8 ㎡ ；挖沟槽土方 8.28m³。（3） 关兴小学：人工切缝长度 36m；拆除混凝土厚度 20cm，面积 5.4 ㎡ ；挖沟槽土方 1.62m³。（4）龙家镇中心幼儿园：拆除门 7 樘；天棚拆除面积45 ㎡。（5）大乌江小学：人工切缝长度 72m；拆除混凝土厚度 20cm，面积 10.8 ㎡ ；挖沟槽土方 6.48m³。（6）大乌江幼儿园：人工切缝长度12m；拆除混凝土厚度 20cm，面积 1.8 ㎡ ；挖沟槽土方 1.08m³。（7）凉风中学校园内消防整改详见工程量表。（8）龙溪中学：人工切缝长度 84m；拆除混凝土厚度 20cm，面积 12.6 ㎡ ；挖沟槽土方 15.78m³。（9）龙溪二小校园内消防整改详见工程量表。（10）构皮滩中学：人工切缝长度 150m；拆除混凝土厚度 20cm，面积 22.5 ㎡ ；挖沟槽土方 6.75m³。（11）花山民族中学校园内消防整改详见工程量表。（12）花山苗族乡中心幼儿园校园内消防整改详见工程量表。（13） 白泥中学：人工切缝长度 70m；拆除混凝土厚度 20cm，面积10.5㎡ ；挖沟槽土方3.15m³。（14）实验小学校园内消防整改详见工程量表。（15）大龙小学：人工切缝长度 10m；拆除混凝土厚度 20cm，面积 1.5 ㎡ ；挖沟槽土方 0.45m³。（16）余庆县青少年活动中心：人工切缝长度 40m；拆除混凝土厚度 20cm，面积 6 ㎡ ；挖沟槽土方 1.8m³。（17）天湖小学：教学楼地下停车场及校园内其它消防整改详见工程量表。（17）天湖小学：教学楼地下停车场及校园内其它消防整改详见工程量表；</w:t>
      </w:r>
    </w:p>
    <w:p w14:paraId="151F3045">
      <w:pPr>
        <w:bidi w:val="0"/>
        <w:spacing w:line="360" w:lineRule="auto"/>
        <w:rPr>
          <w:rFonts w:hint="eastAsia"/>
          <w:b/>
          <w:bCs/>
          <w:color w:val="auto"/>
          <w:sz w:val="24"/>
          <w:szCs w:val="24"/>
          <w:highlight w:val="none"/>
        </w:rPr>
      </w:pPr>
      <w:r>
        <w:rPr>
          <w:rFonts w:hint="eastAsia"/>
          <w:b/>
          <w:bCs/>
          <w:color w:val="auto"/>
          <w:sz w:val="24"/>
          <w:szCs w:val="24"/>
          <w:highlight w:val="none"/>
        </w:rPr>
        <w:t>四、付款方式</w:t>
      </w:r>
    </w:p>
    <w:p w14:paraId="04C3815F">
      <w:pPr>
        <w:bidi w:val="0"/>
        <w:spacing w:line="360" w:lineRule="auto"/>
        <w:ind w:firstLine="480" w:firstLineChars="200"/>
        <w:rPr>
          <w:rFonts w:hint="eastAsia" w:eastAsia="宋体"/>
          <w:b w:val="0"/>
          <w:bCs w:val="0"/>
          <w:color w:val="auto"/>
          <w:sz w:val="24"/>
          <w:szCs w:val="24"/>
          <w:highlight w:val="none"/>
          <w:lang w:eastAsia="zh-CN"/>
        </w:rPr>
      </w:pPr>
      <w:r>
        <w:rPr>
          <w:rFonts w:hint="eastAsia" w:eastAsia="宋体"/>
          <w:b w:val="0"/>
          <w:bCs w:val="0"/>
          <w:color w:val="auto"/>
          <w:sz w:val="24"/>
          <w:szCs w:val="24"/>
          <w:highlight w:val="none"/>
          <w:lang w:eastAsia="zh-CN"/>
        </w:rPr>
        <w:t>合同中约定</w:t>
      </w:r>
    </w:p>
    <w:p w14:paraId="3031136F">
      <w:pPr>
        <w:bidi w:val="0"/>
        <w:spacing w:line="360" w:lineRule="auto"/>
        <w:rPr>
          <w:rFonts w:hint="eastAsia"/>
          <w:b/>
          <w:bCs/>
          <w:color w:val="auto"/>
          <w:sz w:val="24"/>
          <w:szCs w:val="24"/>
          <w:highlight w:val="none"/>
        </w:rPr>
      </w:pPr>
      <w:r>
        <w:rPr>
          <w:rFonts w:hint="eastAsia" w:eastAsia="宋体"/>
          <w:b/>
          <w:bCs/>
          <w:color w:val="auto"/>
          <w:sz w:val="24"/>
          <w:szCs w:val="24"/>
          <w:highlight w:val="none"/>
          <w:lang w:eastAsia="zh-CN"/>
        </w:rPr>
        <w:t>五</w:t>
      </w:r>
      <w:r>
        <w:rPr>
          <w:rFonts w:hint="eastAsia"/>
          <w:b/>
          <w:bCs/>
          <w:color w:val="auto"/>
          <w:sz w:val="24"/>
          <w:szCs w:val="24"/>
          <w:highlight w:val="none"/>
        </w:rPr>
        <w:t>、投标有效期</w:t>
      </w:r>
    </w:p>
    <w:p w14:paraId="24A3E3D7">
      <w:pPr>
        <w:bidi w:val="0"/>
        <w:spacing w:line="360" w:lineRule="auto"/>
        <w:ind w:firstLine="480" w:firstLineChars="200"/>
        <w:rPr>
          <w:rFonts w:hint="eastAsia"/>
          <w:color w:val="auto"/>
          <w:sz w:val="24"/>
          <w:szCs w:val="24"/>
          <w:highlight w:val="none"/>
        </w:rPr>
      </w:pPr>
      <w:r>
        <w:rPr>
          <w:rFonts w:hint="eastAsia"/>
          <w:color w:val="auto"/>
          <w:sz w:val="24"/>
          <w:szCs w:val="24"/>
          <w:highlight w:val="none"/>
        </w:rPr>
        <w:t>60 日历天</w:t>
      </w:r>
      <w:bookmarkStart w:id="1" w:name="bookmark10"/>
      <w:bookmarkEnd w:id="1"/>
      <w:bookmarkStart w:id="2" w:name="bookmark9"/>
      <w:bookmarkEnd w:id="2"/>
    </w:p>
    <w:p w14:paraId="50100932">
      <w:pPr>
        <w:numPr>
          <w:ilvl w:val="0"/>
          <w:numId w:val="2"/>
        </w:numPr>
        <w:spacing w:before="64" w:line="189" w:lineRule="auto"/>
        <w:outlineLvl w:val="0"/>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其他要求</w:t>
      </w:r>
    </w:p>
    <w:p w14:paraId="2FCFC8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6" w:firstLineChars="200"/>
        <w:textAlignment w:val="auto"/>
        <w:rPr>
          <w:rFonts w:hint="eastAsia" w:cs="仿宋_GB2312"/>
          <w:b w:val="0"/>
          <w:bCs w:val="0"/>
        </w:rPr>
      </w:pPr>
      <w:bookmarkStart w:id="4" w:name="_GoBack"/>
      <w:bookmarkEnd w:id="4"/>
      <w:r>
        <w:rPr>
          <w:rFonts w:hint="eastAsia" w:ascii="宋体" w:hAnsi="宋体" w:eastAsia="宋体" w:cs="宋体"/>
          <w:b w:val="0"/>
          <w:bCs w:val="0"/>
          <w:spacing w:val="4"/>
          <w:sz w:val="24"/>
          <w:szCs w:val="24"/>
          <w:lang w:val="en-US" w:eastAsia="zh-CN"/>
        </w:rPr>
        <w:t>无</w:t>
      </w:r>
    </w:p>
    <w:p w14:paraId="0B23580E">
      <w:pPr>
        <w:jc w:val="center"/>
        <w:rPr>
          <w:rFonts w:hint="eastAsia"/>
          <w:sz w:val="48"/>
          <w:szCs w:val="56"/>
          <w:lang w:val="en-US" w:eastAsia="zh-CN"/>
        </w:rPr>
      </w:pPr>
    </w:p>
    <w:p w14:paraId="2B5629EF">
      <w:pPr>
        <w:pStyle w:val="15"/>
        <w:rPr>
          <w:rFonts w:hint="eastAsia"/>
          <w:lang w:val="en-US" w:eastAsia="zh-CN"/>
        </w:rPr>
      </w:pPr>
    </w:p>
    <w:p w14:paraId="116FD6F4">
      <w:pPr>
        <w:pStyle w:val="6"/>
        <w:rPr>
          <w:rFonts w:hint="eastAsia"/>
          <w:lang w:val="en-US" w:eastAsia="zh-CN"/>
        </w:rPr>
      </w:pPr>
    </w:p>
    <w:p w14:paraId="696F96A9">
      <w:pPr>
        <w:pStyle w:val="7"/>
        <w:rPr>
          <w:rFonts w:hint="eastAsia"/>
          <w:lang w:val="en-US" w:eastAsia="zh-CN"/>
        </w:rPr>
      </w:pPr>
    </w:p>
    <w:p w14:paraId="3C493A19">
      <w:pPr>
        <w:pStyle w:val="7"/>
        <w:rPr>
          <w:rFonts w:hint="eastAsia"/>
          <w:lang w:val="en-US" w:eastAsia="zh-CN"/>
        </w:rPr>
      </w:pPr>
    </w:p>
    <w:p w14:paraId="0F6633D4">
      <w:pPr>
        <w:pStyle w:val="7"/>
        <w:rPr>
          <w:rFonts w:hint="eastAsia"/>
          <w:lang w:val="en-US" w:eastAsia="zh-CN"/>
        </w:rPr>
      </w:pPr>
    </w:p>
    <w:p w14:paraId="30E1DBF1">
      <w:pPr>
        <w:jc w:val="center"/>
        <w:rPr>
          <w:rFonts w:hint="eastAsia"/>
          <w:sz w:val="48"/>
          <w:szCs w:val="56"/>
          <w:lang w:val="en-US" w:eastAsia="zh-CN"/>
        </w:rPr>
      </w:pPr>
      <w:r>
        <w:rPr>
          <w:rFonts w:hint="eastAsia"/>
          <w:sz w:val="48"/>
          <w:szCs w:val="56"/>
          <w:lang w:val="en-US" w:eastAsia="zh-CN"/>
        </w:rPr>
        <w:t>评定程序、方法及标准</w:t>
      </w:r>
      <w:bookmarkStart w:id="3" w:name="_Toc61327434"/>
    </w:p>
    <w:bookmarkEnd w:id="3"/>
    <w:p w14:paraId="56CE833B">
      <w:pPr>
        <w:tabs>
          <w:tab w:val="left" w:pos="3060"/>
        </w:tabs>
        <w:spacing w:line="360" w:lineRule="auto"/>
        <w:jc w:val="center"/>
        <w:rPr>
          <w:rFonts w:hint="eastAsia" w:ascii="宋体" w:hAnsi="宋体"/>
          <w:b/>
          <w:sz w:val="36"/>
          <w:szCs w:val="36"/>
        </w:rPr>
      </w:pPr>
    </w:p>
    <w:p w14:paraId="787B3654">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本项目采用综合评分法进行评审。</w:t>
      </w:r>
    </w:p>
    <w:p w14:paraId="2E51DF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综合评分法，是指在满足采购文件实质性要求的前提下，评标专家按照采购文件中规定的各项评审因素及其分值进行综合评分后，以评分从高到低的顺序推荐1至3家供应商作为中标候选供应商的评标方法。</w:t>
      </w:r>
    </w:p>
    <w:p w14:paraId="1BCC7A43">
      <w:pPr>
        <w:pStyle w:val="15"/>
        <w:rPr>
          <w:rFonts w:hint="eastAsia" w:eastAsia="宋体"/>
          <w:lang w:val="en-US" w:eastAsia="zh-CN"/>
        </w:rPr>
      </w:pPr>
      <w:r>
        <w:rPr>
          <w:rFonts w:hint="eastAsia" w:ascii="宋体" w:hAnsi="宋体" w:eastAsia="宋体" w:cs="宋体"/>
          <w:sz w:val="24"/>
          <w:szCs w:val="24"/>
          <w:lang w:val="en-US" w:eastAsia="zh-CN"/>
        </w:rPr>
        <w:t xml:space="preserve">   具体标准以上传至遵义市公共资源交易中心的的招标文件内容为准。</w:t>
      </w:r>
    </w:p>
    <w:p w14:paraId="0BB9D29F">
      <w:pPr>
        <w:spacing w:line="360" w:lineRule="auto"/>
        <w:ind w:firstLine="960" w:firstLineChars="200"/>
        <w:rPr>
          <w:rFonts w:hint="eastAsia"/>
          <w:sz w:val="48"/>
          <w:szCs w:val="5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C2D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3894455</wp:posOffset>
              </wp:positionH>
              <wp:positionV relativeFrom="page">
                <wp:posOffset>10403840</wp:posOffset>
              </wp:positionV>
              <wp:extent cx="114300" cy="95250"/>
              <wp:effectExtent l="0" t="0" r="0" b="0"/>
              <wp:wrapNone/>
              <wp:docPr id="10" name="Shape 10"/>
              <wp:cNvGraphicFramePr/>
              <a:graphic xmlns:a="http://schemas.openxmlformats.org/drawingml/2006/main">
                <a:graphicData uri="http://schemas.microsoft.com/office/word/2010/wordprocessingShape">
                  <wps:wsp>
                    <wps:cNvSpPr txBox="1"/>
                    <wps:spPr>
                      <a:xfrm>
                        <a:off x="0" y="0"/>
                        <a:ext cx="114300" cy="95250"/>
                      </a:xfrm>
                      <a:prstGeom prst="rect">
                        <a:avLst/>
                      </a:prstGeom>
                      <a:noFill/>
                    </wps:spPr>
                    <wps:txbx>
                      <w:txbxContent>
                        <w:p w14:paraId="7BF89772">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10" o:spid="_x0000_s1026" o:spt="202" type="#_x0000_t202" style="position:absolute;left:0pt;margin-left:306.65pt;margin-top:819.2pt;height:7.5pt;width:9pt;mso-position-horizontal-relative:page;mso-position-vertical-relative:page;mso-wrap-style:none;z-index:-251657216;mso-width-relative:page;mso-height-relative:page;" filled="f" stroked="f" coordsize="21600,21600" o:gfxdata="UEsDBAoAAAAAAIdO4kAAAAAAAAAAAAAAAAAEAAAAZHJzL1BLAwQUAAAACACHTuJA9IXjp9cAAAAN&#10;AQAADwAAAGRycy9kb3ducmV2LnhtbE2PzU7DMBCE70i8g7VI3KgTXEIU4vRQiQs3CkLi5sbbOMI/&#10;ke2myduzPcFxZz7NzrS7xVk2Y0xj8BLKTQEMfR/06AcJnx+vDzWwlJXXygaPElZMsOtub1rV6HDx&#10;7zgf8sAoxKdGSTA5Tw3nqTfoVNqECT15pxCdynTGgeuoLhTuLH8sioo7NXr6YNSEe4P9z+HsJDwv&#10;XwGnhHv8Ps19NONa27dVyvu7sngBlnHJfzBc61N16KjTMZy9TsxKqEohCCWjEvUWGCGVKEk6XqUn&#10;sQXetfz/iu4XUEsDBBQAAAAIAIdO4kCAd7jBqgEAAHADAAAOAAAAZHJzL2Uyb0RvYy54bWytU8GO&#10;0zAQvSPxD5bvNGlhEURNV6BqERICpIUPcB27sRR7LM+0Sf+esZN20XLZAxdn7Bm/ee+Ns72f/CDO&#10;JqGD0Mr1qpbCBA2dC8dW/v718OaDFEgqdGqAYFp5MSjvd69fbcfYmA30MHQmCQYJ2IyxlT1RbKoK&#10;dW+8whVEEzhpIXlFvE3HqktqZHQ/VJu6fl+NkLqYQBtEPt3PSbkgppcAgrVOmz3okzeBZtRkBkUs&#10;CXsXUe4KW2uNph/WoiExtJKVUlm5CceHvFa7rWqOScXe6YWCegmFZ5q8coGb3qD2ipQ4JfcPlHc6&#10;AYKllQZfzUKKI6xiXT/z5rFX0RQtbDXGm+n4/2D19/PPJFzHL4EtCcrzxEtbwXs2Z4zYcM1j5Cqa&#10;PsPEhddz5MOsebLJ5y+rEZxnnMvNWjOR0PnS+t3bmjOaUx/vNncFvHq6GxPSFwNe5KCViQdX/FTn&#10;b0jMg0uvJblVgAc3DPk8E5yJ5Iimw7SwPkB3YdIjz7aVgZ+yFMPXwNYxC7oG6RocliCDY/x0Im5Q&#10;+mbUGWppxoModJZHkyf9975UPf0ou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0heOn1wAAAA0B&#10;AAAPAAAAAAAAAAEAIAAAACIAAABkcnMvZG93bnJldi54bWxQSwECFAAUAAAACACHTuJAgHe4waoB&#10;AABwAwAADgAAAAAAAAABACAAAAAmAQAAZHJzL2Uyb0RvYy54bWxQSwUGAAAAAAYABgBZAQAAQgUA&#10;AAAA&#10;">
              <v:fill on="f" focussize="0,0"/>
              <v:stroke on="f"/>
              <v:imagedata o:title=""/>
              <o:lock v:ext="edit" aspectratio="f"/>
              <v:textbox inset="0mm,0mm,0mm,0mm" style="mso-fit-shape-to-text:t;">
                <w:txbxContent>
                  <w:p w14:paraId="7BF89772">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05ED9"/>
    <w:multiLevelType w:val="singleLevel"/>
    <w:tmpl w:val="2F505ED9"/>
    <w:lvl w:ilvl="0" w:tentative="0">
      <w:start w:val="1"/>
      <w:numFmt w:val="chineseCounting"/>
      <w:suff w:val="space"/>
      <w:lvlText w:val="第%1节"/>
      <w:lvlJc w:val="left"/>
      <w:rPr>
        <w:rFonts w:hint="eastAsia"/>
      </w:rPr>
    </w:lvl>
  </w:abstractNum>
  <w:abstractNum w:abstractNumId="1">
    <w:nsid w:val="44F385FF"/>
    <w:multiLevelType w:val="singleLevel"/>
    <w:tmpl w:val="44F385F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MjVlMDFlYzhhZjZhOWEzNDVkZGRkNDRhZTc4NzcifQ=="/>
  </w:docVars>
  <w:rsids>
    <w:rsidRoot w:val="00000000"/>
    <w:rsid w:val="002B2C05"/>
    <w:rsid w:val="004333C7"/>
    <w:rsid w:val="005D3F54"/>
    <w:rsid w:val="00E336ED"/>
    <w:rsid w:val="017651B7"/>
    <w:rsid w:val="01AF66E2"/>
    <w:rsid w:val="01E65FD3"/>
    <w:rsid w:val="0262259F"/>
    <w:rsid w:val="04E56663"/>
    <w:rsid w:val="053B310D"/>
    <w:rsid w:val="054343E0"/>
    <w:rsid w:val="07375047"/>
    <w:rsid w:val="07F51244"/>
    <w:rsid w:val="086854B1"/>
    <w:rsid w:val="08AB0B44"/>
    <w:rsid w:val="097770CC"/>
    <w:rsid w:val="097F4039"/>
    <w:rsid w:val="09F03D6D"/>
    <w:rsid w:val="0A6C0C3C"/>
    <w:rsid w:val="0A874C41"/>
    <w:rsid w:val="0B8B5DC2"/>
    <w:rsid w:val="0CC7665D"/>
    <w:rsid w:val="0CD6115B"/>
    <w:rsid w:val="0D411534"/>
    <w:rsid w:val="0D7C7A5B"/>
    <w:rsid w:val="0D88143B"/>
    <w:rsid w:val="0D8C781C"/>
    <w:rsid w:val="0E6341FC"/>
    <w:rsid w:val="0E745939"/>
    <w:rsid w:val="10012B51"/>
    <w:rsid w:val="10016849"/>
    <w:rsid w:val="10270CA8"/>
    <w:rsid w:val="105706E7"/>
    <w:rsid w:val="10EC17B7"/>
    <w:rsid w:val="110765F0"/>
    <w:rsid w:val="11A16492"/>
    <w:rsid w:val="11E026B8"/>
    <w:rsid w:val="122272CD"/>
    <w:rsid w:val="12253471"/>
    <w:rsid w:val="12692D07"/>
    <w:rsid w:val="131E7C21"/>
    <w:rsid w:val="13722A67"/>
    <w:rsid w:val="13985C26"/>
    <w:rsid w:val="13C07276"/>
    <w:rsid w:val="13E35DF1"/>
    <w:rsid w:val="144813FA"/>
    <w:rsid w:val="1526186C"/>
    <w:rsid w:val="1589147B"/>
    <w:rsid w:val="16731C0F"/>
    <w:rsid w:val="16C94443"/>
    <w:rsid w:val="16D76A65"/>
    <w:rsid w:val="172333F2"/>
    <w:rsid w:val="172C6EED"/>
    <w:rsid w:val="1734463D"/>
    <w:rsid w:val="17833C2E"/>
    <w:rsid w:val="18E54002"/>
    <w:rsid w:val="190F0795"/>
    <w:rsid w:val="191331C3"/>
    <w:rsid w:val="192D5062"/>
    <w:rsid w:val="19F655CC"/>
    <w:rsid w:val="1AB02536"/>
    <w:rsid w:val="1AF31906"/>
    <w:rsid w:val="1BFE03CE"/>
    <w:rsid w:val="1C032B33"/>
    <w:rsid w:val="1DEF0B61"/>
    <w:rsid w:val="1E1B2D5E"/>
    <w:rsid w:val="1E8B7985"/>
    <w:rsid w:val="1ED97035"/>
    <w:rsid w:val="20222AB8"/>
    <w:rsid w:val="204C4977"/>
    <w:rsid w:val="206E1E82"/>
    <w:rsid w:val="208944CE"/>
    <w:rsid w:val="246E7385"/>
    <w:rsid w:val="25270BB7"/>
    <w:rsid w:val="259009C9"/>
    <w:rsid w:val="264071ED"/>
    <w:rsid w:val="26CB251C"/>
    <w:rsid w:val="26F64CE5"/>
    <w:rsid w:val="281713B7"/>
    <w:rsid w:val="284712F6"/>
    <w:rsid w:val="28C5106C"/>
    <w:rsid w:val="29FC1D70"/>
    <w:rsid w:val="2A774FFD"/>
    <w:rsid w:val="2A7B6E56"/>
    <w:rsid w:val="2B06276F"/>
    <w:rsid w:val="2BA72DA3"/>
    <w:rsid w:val="2C40183D"/>
    <w:rsid w:val="2C570B28"/>
    <w:rsid w:val="2C7D1479"/>
    <w:rsid w:val="2DBC31B0"/>
    <w:rsid w:val="2E114AFB"/>
    <w:rsid w:val="2F336BFC"/>
    <w:rsid w:val="2F634EE2"/>
    <w:rsid w:val="2F652FB2"/>
    <w:rsid w:val="30240B15"/>
    <w:rsid w:val="307A24E3"/>
    <w:rsid w:val="314B20D2"/>
    <w:rsid w:val="318178A1"/>
    <w:rsid w:val="31C82B4C"/>
    <w:rsid w:val="31E42843"/>
    <w:rsid w:val="31F81A23"/>
    <w:rsid w:val="32A3371F"/>
    <w:rsid w:val="32B26A89"/>
    <w:rsid w:val="32E822DB"/>
    <w:rsid w:val="35BD6F2B"/>
    <w:rsid w:val="35CE0DBB"/>
    <w:rsid w:val="35FE7713"/>
    <w:rsid w:val="35FF2E9D"/>
    <w:rsid w:val="36E24676"/>
    <w:rsid w:val="373D4EFD"/>
    <w:rsid w:val="37414E07"/>
    <w:rsid w:val="37BA489B"/>
    <w:rsid w:val="37F113C9"/>
    <w:rsid w:val="39FD118D"/>
    <w:rsid w:val="3A550C7D"/>
    <w:rsid w:val="3A857F73"/>
    <w:rsid w:val="3B1C0313"/>
    <w:rsid w:val="3B9603ED"/>
    <w:rsid w:val="3BA40068"/>
    <w:rsid w:val="3BB66332"/>
    <w:rsid w:val="3C044F38"/>
    <w:rsid w:val="3C2F36D3"/>
    <w:rsid w:val="3CEF24AB"/>
    <w:rsid w:val="3DC11340"/>
    <w:rsid w:val="3E827743"/>
    <w:rsid w:val="3E9E7CE5"/>
    <w:rsid w:val="3ED8395B"/>
    <w:rsid w:val="3EFF269A"/>
    <w:rsid w:val="3F097401"/>
    <w:rsid w:val="406356BE"/>
    <w:rsid w:val="40D35A28"/>
    <w:rsid w:val="40DE290B"/>
    <w:rsid w:val="417B14A7"/>
    <w:rsid w:val="42786A9F"/>
    <w:rsid w:val="42EA4907"/>
    <w:rsid w:val="435412BA"/>
    <w:rsid w:val="439D666D"/>
    <w:rsid w:val="44117EA6"/>
    <w:rsid w:val="443F35D0"/>
    <w:rsid w:val="45372B9A"/>
    <w:rsid w:val="466F7D89"/>
    <w:rsid w:val="48F70015"/>
    <w:rsid w:val="49EC05E8"/>
    <w:rsid w:val="49EE755D"/>
    <w:rsid w:val="49F60912"/>
    <w:rsid w:val="4AD13B3C"/>
    <w:rsid w:val="4B671D3D"/>
    <w:rsid w:val="4B851340"/>
    <w:rsid w:val="4CB80AD8"/>
    <w:rsid w:val="4D46347D"/>
    <w:rsid w:val="4E420883"/>
    <w:rsid w:val="4E550C0E"/>
    <w:rsid w:val="4F0B55C7"/>
    <w:rsid w:val="4F2D5995"/>
    <w:rsid w:val="4F9D203F"/>
    <w:rsid w:val="50B05FAB"/>
    <w:rsid w:val="50C4142E"/>
    <w:rsid w:val="51F24D8E"/>
    <w:rsid w:val="52D65847"/>
    <w:rsid w:val="53163654"/>
    <w:rsid w:val="53323989"/>
    <w:rsid w:val="53FD0DA4"/>
    <w:rsid w:val="54014807"/>
    <w:rsid w:val="540957A8"/>
    <w:rsid w:val="54710F2C"/>
    <w:rsid w:val="55264138"/>
    <w:rsid w:val="553842C3"/>
    <w:rsid w:val="56064695"/>
    <w:rsid w:val="573E1BAD"/>
    <w:rsid w:val="576E2576"/>
    <w:rsid w:val="57AA6019"/>
    <w:rsid w:val="594E2EC6"/>
    <w:rsid w:val="597F254E"/>
    <w:rsid w:val="59C3464B"/>
    <w:rsid w:val="59C37F73"/>
    <w:rsid w:val="5A536A5E"/>
    <w:rsid w:val="5A897643"/>
    <w:rsid w:val="5B161F8B"/>
    <w:rsid w:val="5BC00F92"/>
    <w:rsid w:val="5BD534FA"/>
    <w:rsid w:val="5CF8285E"/>
    <w:rsid w:val="5D08326C"/>
    <w:rsid w:val="5E1C257C"/>
    <w:rsid w:val="5E5D6E1D"/>
    <w:rsid w:val="5EAC053C"/>
    <w:rsid w:val="5EB10F16"/>
    <w:rsid w:val="5F1A6ABC"/>
    <w:rsid w:val="5F9D2917"/>
    <w:rsid w:val="5FD50BDC"/>
    <w:rsid w:val="5FD97495"/>
    <w:rsid w:val="605B3904"/>
    <w:rsid w:val="61070932"/>
    <w:rsid w:val="61AD7B0E"/>
    <w:rsid w:val="61DF7534"/>
    <w:rsid w:val="62AB377A"/>
    <w:rsid w:val="63740259"/>
    <w:rsid w:val="63CA644B"/>
    <w:rsid w:val="6421269A"/>
    <w:rsid w:val="652736D9"/>
    <w:rsid w:val="660C5D19"/>
    <w:rsid w:val="66E1586A"/>
    <w:rsid w:val="688D5C0C"/>
    <w:rsid w:val="6B1B7E43"/>
    <w:rsid w:val="6B8B77E1"/>
    <w:rsid w:val="6BCC3834"/>
    <w:rsid w:val="6CDF2AE4"/>
    <w:rsid w:val="6D526D8E"/>
    <w:rsid w:val="6F0B72BF"/>
    <w:rsid w:val="6F116D0F"/>
    <w:rsid w:val="6F71097A"/>
    <w:rsid w:val="6F7E5EE0"/>
    <w:rsid w:val="6FC42292"/>
    <w:rsid w:val="71103648"/>
    <w:rsid w:val="71436ADA"/>
    <w:rsid w:val="715D6CA3"/>
    <w:rsid w:val="72165809"/>
    <w:rsid w:val="72523709"/>
    <w:rsid w:val="731966BE"/>
    <w:rsid w:val="73F05078"/>
    <w:rsid w:val="74E41BEE"/>
    <w:rsid w:val="75CF3736"/>
    <w:rsid w:val="75E2233B"/>
    <w:rsid w:val="76C33714"/>
    <w:rsid w:val="77CB6023"/>
    <w:rsid w:val="78487C3A"/>
    <w:rsid w:val="787C544D"/>
    <w:rsid w:val="788F4339"/>
    <w:rsid w:val="78932BDA"/>
    <w:rsid w:val="78F477F3"/>
    <w:rsid w:val="79622B41"/>
    <w:rsid w:val="7A637111"/>
    <w:rsid w:val="7C8D7D17"/>
    <w:rsid w:val="7CF243B2"/>
    <w:rsid w:val="7CFD3C68"/>
    <w:rsid w:val="7D493119"/>
    <w:rsid w:val="7E442139"/>
    <w:rsid w:val="7E8F19B6"/>
    <w:rsid w:val="7EF1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spacing w:line="460" w:lineRule="exact"/>
      <w:outlineLvl w:val="2"/>
    </w:pPr>
    <w:rPr>
      <w:rFonts w:ascii="宋体" w:hAnsi="宋体"/>
      <w:b/>
      <w:bCs/>
      <w:sz w:val="30"/>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annotation text"/>
    <w:basedOn w:val="1"/>
    <w:qFormat/>
    <w:uiPriority w:val="0"/>
    <w:pPr>
      <w:jc w:val="left"/>
    </w:pPr>
  </w:style>
  <w:style w:type="paragraph" w:styleId="5">
    <w:name w:val="Body Text"/>
    <w:basedOn w:val="1"/>
    <w:next w:val="1"/>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spacing w:line="380" w:lineRule="exact"/>
      <w:ind w:firstLine="480"/>
    </w:pPr>
    <w:rPr>
      <w:rFonts w:eastAsia="方正书宋简体"/>
      <w:kern w:val="0"/>
      <w:sz w:val="24"/>
      <w:szCs w:val="20"/>
    </w:rPr>
  </w:style>
  <w:style w:type="paragraph" w:customStyle="1" w:styleId="7">
    <w:name w:val="font5"/>
    <w:basedOn w:val="1"/>
    <w:autoRedefine/>
    <w:qFormat/>
    <w:uiPriority w:val="0"/>
    <w:pPr>
      <w:adjustRightInd/>
      <w:snapToGrid/>
      <w:spacing w:beforeAutospacing="1" w:after="100" w:afterAutospacing="1"/>
    </w:pPr>
    <w:rPr>
      <w:rFonts w:ascii="宋体" w:hAnsi="Times New Roman" w:eastAsia="宋体" w:cs="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sz w:val="18"/>
      <w:szCs w:val="18"/>
    </w:rPr>
  </w:style>
  <w:style w:type="paragraph" w:styleId="9">
    <w:name w:val="toc 1"/>
    <w:basedOn w:val="1"/>
    <w:next w:val="1"/>
    <w:qFormat/>
    <w:uiPriority w:val="39"/>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paragraph" w:customStyle="1" w:styleId="15">
    <w:name w:val="Default"/>
    <w:next w:val="6"/>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16">
    <w:name w:val="font21"/>
    <w:basedOn w:val="13"/>
    <w:qFormat/>
    <w:uiPriority w:val="0"/>
    <w:rPr>
      <w:rFonts w:hint="eastAsia" w:ascii="宋体" w:hAnsi="宋体" w:eastAsia="宋体" w:cs="宋体"/>
      <w:color w:val="000000"/>
      <w:sz w:val="20"/>
      <w:szCs w:val="20"/>
      <w:u w:val="none"/>
    </w:rPr>
  </w:style>
  <w:style w:type="paragraph" w:customStyle="1" w:styleId="17">
    <w:name w:val="样式 宋体"/>
    <w:basedOn w:val="1"/>
    <w:qFormat/>
    <w:uiPriority w:val="0"/>
    <w:pPr>
      <w:spacing w:line="360" w:lineRule="auto"/>
      <w:ind w:left="171" w:leftChars="171" w:firstLine="200" w:firstLineChars="200"/>
    </w:pPr>
    <w:rPr>
      <w:rFonts w:ascii="宋体" w:hAnsi="宋体" w:cs="宋体"/>
      <w:kern w:val="0"/>
      <w:sz w:val="24"/>
    </w:rPr>
  </w:style>
  <w:style w:type="paragraph" w:customStyle="1" w:styleId="18">
    <w:name w:val="Body text|1"/>
    <w:basedOn w:val="1"/>
    <w:qFormat/>
    <w:uiPriority w:val="0"/>
    <w:pPr>
      <w:widowControl w:val="0"/>
      <w:shd w:val="clear" w:color="auto" w:fill="auto"/>
      <w:spacing w:line="360" w:lineRule="auto"/>
      <w:ind w:firstLine="260"/>
    </w:pPr>
    <w:rPr>
      <w:rFonts w:ascii="宋体" w:hAnsi="宋体" w:eastAsia="宋体" w:cs="宋体"/>
      <w:sz w:val="26"/>
      <w:szCs w:val="26"/>
      <w:u w:val="none"/>
      <w:shd w:val="clear" w:color="auto" w:fill="auto"/>
      <w:lang w:val="zh-TW" w:eastAsia="zh-TW" w:bidi="zh-TW"/>
    </w:rPr>
  </w:style>
  <w:style w:type="paragraph" w:customStyle="1" w:styleId="19">
    <w:name w:val="Heading #2|1"/>
    <w:basedOn w:val="1"/>
    <w:qFormat/>
    <w:uiPriority w:val="0"/>
    <w:pPr>
      <w:widowControl w:val="0"/>
      <w:shd w:val="clear" w:color="auto" w:fill="auto"/>
      <w:spacing w:after="350"/>
      <w:outlineLvl w:val="1"/>
    </w:pPr>
    <w:rPr>
      <w:rFonts w:ascii="宋体" w:hAnsi="宋体" w:eastAsia="宋体" w:cs="宋体"/>
      <w:sz w:val="34"/>
      <w:szCs w:val="34"/>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360" w:lineRule="auto"/>
      <w:ind w:firstLine="260"/>
    </w:pPr>
    <w:rPr>
      <w:rFonts w:ascii="宋体" w:hAnsi="宋体" w:eastAsia="宋体" w:cs="宋体"/>
      <w:sz w:val="26"/>
      <w:szCs w:val="26"/>
      <w:u w:val="none"/>
      <w:shd w:val="clear" w:color="auto" w:fill="auto"/>
      <w:lang w:val="zh-TW" w:eastAsia="zh-TW" w:bidi="zh-TW"/>
    </w:rPr>
  </w:style>
  <w:style w:type="paragraph" w:customStyle="1" w:styleId="21">
    <w:name w:val="Header or footer|1"/>
    <w:basedOn w:val="1"/>
    <w:qFormat/>
    <w:uiPriority w:val="0"/>
    <w:pPr>
      <w:widowControl w:val="0"/>
      <w:shd w:val="clear" w:color="auto" w:fill="auto"/>
    </w:pPr>
    <w:rPr>
      <w:b/>
      <w:bCs/>
      <w:sz w:val="22"/>
      <w:szCs w:val="22"/>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2226</Words>
  <Characters>2290</Characters>
  <Lines>0</Lines>
  <Paragraphs>0</Paragraphs>
  <TotalTime>0</TotalTime>
  <ScaleCrop>false</ScaleCrop>
  <LinksUpToDate>false</LinksUpToDate>
  <CharactersWithSpaces>2304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招标代理</cp:lastModifiedBy>
  <dcterms:modified xsi:type="dcterms:W3CDTF">2025-07-02T01:14:12Z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57F5180C4A7E433D8F7DBA348392ECD3</vt:lpwstr>
  </property>
  <property fmtid="{D5CDD505-2E9C-101B-9397-08002B2CF9AE}" pid="4" name="KSOTemplateDocerSaveRecord">
    <vt:lpwstr>eyJoZGlkIjoiMTZmY2M3MjRjNTFmOWQ4NjA4M2ZhOWM2NTE2MDZkMDQiLCJ1c2VySWQiOiI2ODQ1NDY4NzEifQ==</vt:lpwstr>
  </property>
</Properties>
</file>