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77E2E2">
      <w:pPr>
        <w:pStyle w:val="6"/>
        <w:keepNext w:val="0"/>
        <w:keepLines w:val="0"/>
        <w:pageBreakBefore w:val="0"/>
        <w:widowControl w:val="0"/>
        <w:kinsoku/>
        <w:wordWrap/>
        <w:overflowPunct w:val="0"/>
        <w:topLinePunct w:val="0"/>
        <w:bidi w:val="0"/>
        <w:adjustRightInd/>
        <w:snapToGrid/>
        <w:spacing w:line="560" w:lineRule="exact"/>
        <w:ind w:firstLine="440" w:firstLineChars="100"/>
        <w:jc w:val="center"/>
        <w:textAlignment w:val="auto"/>
        <w:rPr>
          <w:rFonts w:hint="eastAsia" w:ascii="Times New Roman" w:hAnsi="Times New Roman" w:eastAsia="方正小标宋简体"/>
          <w:sz w:val="44"/>
          <w:lang w:val="en-US" w:eastAsia="zh-CN"/>
        </w:rPr>
      </w:pPr>
      <w:bookmarkStart w:id="0" w:name="_GoBack"/>
      <w:r>
        <w:rPr>
          <w:rFonts w:hint="eastAsia" w:ascii="Times New Roman" w:hAnsi="Times New Roman" w:eastAsia="方正小标宋简体"/>
          <w:sz w:val="44"/>
          <w:lang w:val="en-US" w:eastAsia="zh-CN"/>
        </w:rPr>
        <w:t>福泉市2025年城乡垃圾收运服务采购项目</w:t>
      </w:r>
    </w:p>
    <w:p w14:paraId="5935E62A">
      <w:pPr>
        <w:pStyle w:val="6"/>
        <w:keepNext w:val="0"/>
        <w:keepLines w:val="0"/>
        <w:pageBreakBefore w:val="0"/>
        <w:widowControl w:val="0"/>
        <w:kinsoku/>
        <w:wordWrap/>
        <w:overflowPunct w:val="0"/>
        <w:topLinePunct w:val="0"/>
        <w:bidi w:val="0"/>
        <w:adjustRightInd/>
        <w:snapToGrid/>
        <w:spacing w:line="560" w:lineRule="exact"/>
        <w:ind w:firstLine="440" w:firstLineChars="100"/>
        <w:jc w:val="center"/>
        <w:textAlignment w:val="auto"/>
        <w:rPr>
          <w:rFonts w:hint="eastAsia" w:ascii="宋体" w:hAnsi="宋体" w:eastAsia="宋体" w:cs="宋体"/>
          <w:spacing w:val="14"/>
          <w:position w:val="1"/>
          <w:sz w:val="24"/>
          <w:szCs w:val="24"/>
        </w:rPr>
      </w:pPr>
      <w:r>
        <w:rPr>
          <w:rFonts w:hint="eastAsia" w:ascii="Times New Roman" w:hAnsi="Times New Roman" w:eastAsia="方正小标宋简体"/>
          <w:sz w:val="44"/>
          <w:lang w:val="en-US" w:eastAsia="zh-CN"/>
        </w:rPr>
        <w:t>需求公示</w:t>
      </w:r>
    </w:p>
    <w:bookmarkEnd w:id="0"/>
    <w:p w14:paraId="7AAEFADF">
      <w:pPr>
        <w:pStyle w:val="6"/>
        <w:keepNext w:val="0"/>
        <w:keepLines w:val="0"/>
        <w:pageBreakBefore w:val="0"/>
        <w:widowControl w:val="0"/>
        <w:kinsoku/>
        <w:wordWrap/>
        <w:overflowPunct w:val="0"/>
        <w:topLinePunct w:val="0"/>
        <w:bidi w:val="0"/>
        <w:adjustRightInd/>
        <w:snapToGrid/>
        <w:spacing w:line="560" w:lineRule="exact"/>
        <w:jc w:val="both"/>
        <w:textAlignment w:val="auto"/>
        <w:rPr>
          <w:rFonts w:hint="eastAsia" w:ascii="宋体" w:hAnsi="宋体" w:eastAsia="宋体" w:cs="宋体"/>
          <w:spacing w:val="7"/>
          <w:position w:val="1"/>
          <w:sz w:val="24"/>
          <w:szCs w:val="24"/>
          <w:lang w:eastAsia="zh-CN"/>
        </w:rPr>
      </w:pPr>
      <w:r>
        <w:rPr>
          <w:rFonts w:hint="eastAsia" w:ascii="宋体" w:hAnsi="宋体" w:eastAsia="宋体" w:cs="宋体"/>
          <w:spacing w:val="14"/>
          <w:position w:val="1"/>
          <w:sz w:val="24"/>
          <w:szCs w:val="24"/>
        </w:rPr>
        <w:t>1</w:t>
      </w:r>
      <w:r>
        <w:rPr>
          <w:rFonts w:hint="eastAsia" w:ascii="宋体" w:hAnsi="宋体" w:eastAsia="宋体" w:cs="宋体"/>
          <w:spacing w:val="10"/>
          <w:position w:val="1"/>
          <w:sz w:val="24"/>
          <w:szCs w:val="24"/>
        </w:rPr>
        <w:t>、</w:t>
      </w:r>
      <w:r>
        <w:rPr>
          <w:rFonts w:hint="eastAsia" w:ascii="宋体" w:hAnsi="宋体" w:eastAsia="宋体" w:cs="宋体"/>
          <w:spacing w:val="7"/>
          <w:position w:val="1"/>
          <w:sz w:val="24"/>
          <w:szCs w:val="24"/>
        </w:rPr>
        <w:t>项目名称:</w:t>
      </w:r>
      <w:r>
        <w:rPr>
          <w:rFonts w:hint="eastAsia" w:ascii="宋体" w:hAnsi="宋体" w:eastAsia="宋体" w:cs="宋体"/>
          <w:spacing w:val="7"/>
          <w:position w:val="1"/>
          <w:sz w:val="24"/>
          <w:szCs w:val="24"/>
          <w:lang w:val="en-US" w:eastAsia="zh-CN"/>
        </w:rPr>
        <w:t>福泉市2025年城乡垃圾收运服务采购项目</w:t>
      </w:r>
    </w:p>
    <w:p w14:paraId="524D1B4E">
      <w:pPr>
        <w:pStyle w:val="6"/>
        <w:keepNext w:val="0"/>
        <w:keepLines w:val="0"/>
        <w:pageBreakBefore w:val="0"/>
        <w:widowControl w:val="0"/>
        <w:kinsoku/>
        <w:wordWrap/>
        <w:overflowPunct w:val="0"/>
        <w:topLinePunct w:val="0"/>
        <w:bidi w:val="0"/>
        <w:adjustRightInd/>
        <w:snapToGrid/>
        <w:spacing w:line="560" w:lineRule="exact"/>
        <w:jc w:val="both"/>
        <w:textAlignment w:val="auto"/>
        <w:rPr>
          <w:rFonts w:hint="default" w:ascii="宋体" w:hAnsi="宋体" w:eastAsia="宋体" w:cs="宋体"/>
          <w:spacing w:val="7"/>
          <w:position w:val="1"/>
          <w:sz w:val="24"/>
          <w:szCs w:val="24"/>
          <w:lang w:val="en-US" w:eastAsia="zh-CN"/>
        </w:rPr>
      </w:pPr>
      <w:r>
        <w:rPr>
          <w:rFonts w:hint="eastAsia" w:ascii="宋体" w:hAnsi="宋体" w:eastAsia="宋体" w:cs="宋体"/>
          <w:spacing w:val="7"/>
          <w:position w:val="1"/>
          <w:sz w:val="24"/>
          <w:szCs w:val="24"/>
        </w:rPr>
        <w:t>2、项目编号:</w:t>
      </w:r>
      <w:r>
        <w:rPr>
          <w:rFonts w:hint="eastAsia" w:ascii="宋体" w:hAnsi="宋体" w:eastAsia="宋体" w:cs="宋体"/>
          <w:spacing w:val="7"/>
          <w:position w:val="1"/>
          <w:sz w:val="24"/>
          <w:szCs w:val="24"/>
          <w:lang w:val="en-US" w:eastAsia="zh-CN"/>
        </w:rPr>
        <w:t>GZYJ-2025-FQ01</w:t>
      </w:r>
    </w:p>
    <w:p w14:paraId="083B412B">
      <w:pPr>
        <w:spacing w:before="201" w:line="308" w:lineRule="exact"/>
        <w:ind w:left="5"/>
        <w:rPr>
          <w:rFonts w:hint="eastAsia" w:ascii="宋体" w:hAnsi="宋体" w:eastAsia="宋体" w:cs="宋体"/>
          <w:sz w:val="24"/>
          <w:szCs w:val="24"/>
          <w:highlight w:val="none"/>
        </w:rPr>
      </w:pPr>
      <w:r>
        <w:rPr>
          <w:rFonts w:hint="eastAsia" w:ascii="宋体" w:hAnsi="宋体" w:eastAsia="宋体" w:cs="宋体"/>
          <w:spacing w:val="12"/>
          <w:position w:val="1"/>
          <w:sz w:val="24"/>
          <w:szCs w:val="24"/>
        </w:rPr>
        <w:t>3、公</w:t>
      </w:r>
      <w:r>
        <w:rPr>
          <w:rFonts w:hint="eastAsia" w:ascii="宋体" w:hAnsi="宋体" w:eastAsia="宋体" w:cs="宋体"/>
          <w:spacing w:val="7"/>
          <w:position w:val="1"/>
          <w:sz w:val="24"/>
          <w:szCs w:val="24"/>
        </w:rPr>
        <w:t>示</w:t>
      </w:r>
      <w:r>
        <w:rPr>
          <w:rFonts w:hint="eastAsia" w:ascii="宋体" w:hAnsi="宋体" w:eastAsia="宋体" w:cs="宋体"/>
          <w:spacing w:val="6"/>
          <w:position w:val="1"/>
          <w:sz w:val="24"/>
          <w:szCs w:val="24"/>
        </w:rPr>
        <w:t>期限:</w:t>
      </w:r>
      <w:r>
        <w:rPr>
          <w:rFonts w:hint="eastAsia" w:ascii="宋体" w:hAnsi="宋体" w:eastAsia="宋体" w:cs="宋体"/>
          <w:spacing w:val="6"/>
          <w:position w:val="1"/>
          <w:sz w:val="24"/>
          <w:szCs w:val="24"/>
          <w:highlight w:val="none"/>
        </w:rPr>
        <w:t>202</w:t>
      </w:r>
      <w:r>
        <w:rPr>
          <w:rFonts w:hint="eastAsia" w:ascii="宋体" w:hAnsi="宋体" w:eastAsia="宋体" w:cs="宋体"/>
          <w:spacing w:val="6"/>
          <w:position w:val="1"/>
          <w:sz w:val="24"/>
          <w:szCs w:val="24"/>
          <w:highlight w:val="none"/>
          <w:lang w:val="en-US" w:eastAsia="zh-CN"/>
        </w:rPr>
        <w:t>5</w:t>
      </w:r>
      <w:r>
        <w:rPr>
          <w:rFonts w:hint="eastAsia" w:ascii="宋体" w:hAnsi="宋体" w:eastAsia="宋体" w:cs="宋体"/>
          <w:spacing w:val="6"/>
          <w:position w:val="1"/>
          <w:sz w:val="24"/>
          <w:szCs w:val="24"/>
          <w:highlight w:val="none"/>
        </w:rPr>
        <w:t>年</w:t>
      </w:r>
      <w:r>
        <w:rPr>
          <w:rFonts w:hint="eastAsia" w:ascii="宋体" w:hAnsi="宋体" w:eastAsia="宋体" w:cs="宋体"/>
          <w:spacing w:val="6"/>
          <w:position w:val="1"/>
          <w:sz w:val="24"/>
          <w:szCs w:val="24"/>
          <w:highlight w:val="none"/>
          <w:lang w:val="en-US" w:eastAsia="zh-CN"/>
        </w:rPr>
        <w:t>07</w:t>
      </w:r>
      <w:r>
        <w:rPr>
          <w:rFonts w:hint="eastAsia" w:ascii="宋体" w:hAnsi="宋体" w:eastAsia="宋体" w:cs="宋体"/>
          <w:spacing w:val="6"/>
          <w:position w:val="1"/>
          <w:sz w:val="24"/>
          <w:szCs w:val="24"/>
          <w:highlight w:val="none"/>
        </w:rPr>
        <w:t>月</w:t>
      </w:r>
      <w:r>
        <w:rPr>
          <w:rFonts w:hint="eastAsia" w:ascii="宋体" w:hAnsi="宋体" w:eastAsia="宋体" w:cs="宋体"/>
          <w:spacing w:val="6"/>
          <w:position w:val="1"/>
          <w:sz w:val="24"/>
          <w:szCs w:val="24"/>
          <w:highlight w:val="none"/>
          <w:lang w:val="en-US" w:eastAsia="zh-CN"/>
        </w:rPr>
        <w:t>22</w:t>
      </w:r>
      <w:r>
        <w:rPr>
          <w:rFonts w:hint="eastAsia" w:ascii="宋体" w:hAnsi="宋体" w:eastAsia="宋体" w:cs="宋体"/>
          <w:spacing w:val="6"/>
          <w:position w:val="1"/>
          <w:sz w:val="24"/>
          <w:szCs w:val="24"/>
          <w:highlight w:val="none"/>
        </w:rPr>
        <w:t>日——202</w:t>
      </w:r>
      <w:r>
        <w:rPr>
          <w:rFonts w:hint="eastAsia" w:ascii="宋体" w:hAnsi="宋体" w:eastAsia="宋体" w:cs="宋体"/>
          <w:spacing w:val="6"/>
          <w:position w:val="1"/>
          <w:sz w:val="24"/>
          <w:szCs w:val="24"/>
          <w:highlight w:val="none"/>
          <w:lang w:val="en-US" w:eastAsia="zh-CN"/>
        </w:rPr>
        <w:t>5</w:t>
      </w:r>
      <w:r>
        <w:rPr>
          <w:rFonts w:hint="eastAsia" w:ascii="宋体" w:hAnsi="宋体" w:eastAsia="宋体" w:cs="宋体"/>
          <w:spacing w:val="6"/>
          <w:position w:val="1"/>
          <w:sz w:val="24"/>
          <w:szCs w:val="24"/>
          <w:highlight w:val="none"/>
        </w:rPr>
        <w:t>年</w:t>
      </w:r>
      <w:r>
        <w:rPr>
          <w:rFonts w:hint="eastAsia" w:ascii="宋体" w:hAnsi="宋体" w:eastAsia="宋体" w:cs="宋体"/>
          <w:spacing w:val="6"/>
          <w:position w:val="1"/>
          <w:sz w:val="24"/>
          <w:szCs w:val="24"/>
          <w:highlight w:val="none"/>
          <w:lang w:val="en-US" w:eastAsia="zh-CN"/>
        </w:rPr>
        <w:t>07</w:t>
      </w:r>
      <w:r>
        <w:rPr>
          <w:rFonts w:hint="eastAsia" w:ascii="宋体" w:hAnsi="宋体" w:eastAsia="宋体" w:cs="宋体"/>
          <w:spacing w:val="6"/>
          <w:position w:val="1"/>
          <w:sz w:val="24"/>
          <w:szCs w:val="24"/>
          <w:highlight w:val="none"/>
        </w:rPr>
        <w:t>月</w:t>
      </w:r>
      <w:r>
        <w:rPr>
          <w:rFonts w:hint="eastAsia" w:ascii="宋体" w:hAnsi="宋体" w:eastAsia="宋体" w:cs="宋体"/>
          <w:spacing w:val="6"/>
          <w:position w:val="1"/>
          <w:sz w:val="24"/>
          <w:szCs w:val="24"/>
          <w:highlight w:val="none"/>
          <w:lang w:val="en-US" w:eastAsia="zh-CN"/>
        </w:rPr>
        <w:t>24</w:t>
      </w:r>
      <w:r>
        <w:rPr>
          <w:rFonts w:hint="eastAsia" w:ascii="宋体" w:hAnsi="宋体" w:eastAsia="宋体" w:cs="宋体"/>
          <w:spacing w:val="6"/>
          <w:position w:val="1"/>
          <w:sz w:val="24"/>
          <w:szCs w:val="24"/>
          <w:highlight w:val="none"/>
        </w:rPr>
        <w:t>日</w:t>
      </w:r>
    </w:p>
    <w:p w14:paraId="17444718">
      <w:pPr>
        <w:spacing w:before="197" w:line="311" w:lineRule="exact"/>
        <w:rPr>
          <w:rFonts w:hint="eastAsia" w:ascii="宋体" w:hAnsi="宋体" w:eastAsia="宋体" w:cs="宋体"/>
          <w:sz w:val="24"/>
          <w:szCs w:val="24"/>
          <w:highlight w:val="none"/>
        </w:rPr>
      </w:pPr>
      <w:r>
        <w:rPr>
          <w:rFonts w:hint="eastAsia" w:ascii="宋体" w:hAnsi="宋体" w:eastAsia="宋体" w:cs="宋体"/>
          <w:spacing w:val="7"/>
          <w:position w:val="1"/>
          <w:sz w:val="24"/>
          <w:szCs w:val="24"/>
          <w:highlight w:val="none"/>
        </w:rPr>
        <w:t>4、采购预算:</w:t>
      </w:r>
      <w:r>
        <w:rPr>
          <w:rFonts w:hint="eastAsia" w:ascii="宋体" w:hAnsi="宋体" w:eastAsia="宋体" w:cs="宋体"/>
          <w:spacing w:val="7"/>
          <w:position w:val="1"/>
          <w:sz w:val="24"/>
          <w:szCs w:val="24"/>
          <w:highlight w:val="none"/>
          <w:lang w:val="en-US" w:eastAsia="zh-CN"/>
        </w:rPr>
        <w:t>3900000.00</w:t>
      </w:r>
      <w:r>
        <w:rPr>
          <w:rFonts w:hint="eastAsia" w:ascii="宋体" w:hAnsi="宋体" w:eastAsia="宋体" w:cs="宋体"/>
          <w:spacing w:val="6"/>
          <w:position w:val="1"/>
          <w:sz w:val="24"/>
          <w:szCs w:val="24"/>
          <w:highlight w:val="none"/>
        </w:rPr>
        <w:t>元</w:t>
      </w:r>
    </w:p>
    <w:p w14:paraId="0BB8E774">
      <w:pPr>
        <w:spacing w:before="196" w:line="308" w:lineRule="exact"/>
        <w:ind w:left="5"/>
        <w:rPr>
          <w:rFonts w:hint="eastAsia" w:ascii="宋体" w:hAnsi="宋体" w:eastAsia="宋体" w:cs="宋体"/>
          <w:sz w:val="24"/>
          <w:szCs w:val="24"/>
        </w:rPr>
      </w:pPr>
      <w:r>
        <w:rPr>
          <w:rFonts w:hint="eastAsia" w:ascii="宋体" w:hAnsi="宋体" w:eastAsia="宋体" w:cs="宋体"/>
          <w:spacing w:val="12"/>
          <w:position w:val="1"/>
          <w:sz w:val="24"/>
          <w:szCs w:val="24"/>
        </w:rPr>
        <w:t>5</w:t>
      </w:r>
      <w:r>
        <w:rPr>
          <w:rFonts w:hint="eastAsia" w:ascii="宋体" w:hAnsi="宋体" w:eastAsia="宋体" w:cs="宋体"/>
          <w:spacing w:val="7"/>
          <w:position w:val="1"/>
          <w:sz w:val="24"/>
          <w:szCs w:val="24"/>
        </w:rPr>
        <w:t>、</w:t>
      </w:r>
      <w:r>
        <w:rPr>
          <w:rFonts w:hint="eastAsia" w:ascii="宋体" w:hAnsi="宋体" w:eastAsia="宋体" w:cs="宋体"/>
          <w:spacing w:val="6"/>
          <w:position w:val="1"/>
          <w:sz w:val="24"/>
          <w:szCs w:val="24"/>
        </w:rPr>
        <w:t>最高限价:</w:t>
      </w:r>
      <w:r>
        <w:rPr>
          <w:rFonts w:hint="eastAsia" w:ascii="宋体" w:hAnsi="宋体" w:eastAsia="宋体" w:cs="宋体"/>
          <w:spacing w:val="6"/>
          <w:position w:val="1"/>
          <w:sz w:val="24"/>
          <w:szCs w:val="24"/>
          <w:lang w:val="en-US" w:eastAsia="zh-CN"/>
        </w:rPr>
        <w:t>3900000.00</w:t>
      </w:r>
      <w:r>
        <w:rPr>
          <w:rFonts w:hint="eastAsia" w:ascii="宋体" w:hAnsi="宋体" w:eastAsia="宋体" w:cs="宋体"/>
          <w:spacing w:val="6"/>
          <w:position w:val="1"/>
          <w:sz w:val="24"/>
          <w:szCs w:val="24"/>
        </w:rPr>
        <w:t>元</w:t>
      </w:r>
    </w:p>
    <w:p w14:paraId="57BCE854">
      <w:pPr>
        <w:spacing w:before="200" w:line="309" w:lineRule="exact"/>
        <w:ind w:left="2"/>
        <w:rPr>
          <w:rFonts w:hint="default" w:ascii="宋体" w:hAnsi="宋体" w:eastAsia="宋体" w:cs="宋体"/>
          <w:sz w:val="24"/>
          <w:szCs w:val="24"/>
          <w:lang w:val="en-US" w:eastAsia="zh-CN"/>
        </w:rPr>
      </w:pPr>
      <w:r>
        <w:rPr>
          <w:rFonts w:hint="eastAsia" w:ascii="宋体" w:hAnsi="宋体" w:eastAsia="宋体" w:cs="宋体"/>
          <w:spacing w:val="9"/>
          <w:position w:val="1"/>
          <w:sz w:val="24"/>
          <w:szCs w:val="24"/>
        </w:rPr>
        <w:t>6、采购预算确定依据:</w:t>
      </w:r>
      <w:r>
        <w:rPr>
          <w:rFonts w:hint="eastAsia" w:ascii="宋体" w:hAnsi="宋体" w:eastAsia="宋体" w:cs="宋体"/>
          <w:spacing w:val="9"/>
          <w:position w:val="1"/>
          <w:sz w:val="24"/>
          <w:szCs w:val="24"/>
          <w:lang w:val="en-US" w:eastAsia="zh-CN"/>
        </w:rPr>
        <w:t>福泉市采购计划书</w:t>
      </w:r>
    </w:p>
    <w:p w14:paraId="03022E35">
      <w:pPr>
        <w:spacing w:before="198" w:line="308" w:lineRule="exact"/>
        <w:ind w:left="6"/>
        <w:rPr>
          <w:rFonts w:hint="default" w:ascii="宋体" w:hAnsi="宋体" w:eastAsia="宋体" w:cs="宋体"/>
          <w:sz w:val="24"/>
          <w:szCs w:val="24"/>
          <w:lang w:val="en-US" w:eastAsia="zh-CN"/>
        </w:rPr>
      </w:pPr>
      <w:r>
        <w:rPr>
          <w:rFonts w:hint="eastAsia" w:ascii="宋体" w:hAnsi="宋体" w:eastAsia="宋体" w:cs="宋体"/>
          <w:spacing w:val="14"/>
          <w:position w:val="1"/>
          <w:sz w:val="24"/>
          <w:szCs w:val="24"/>
        </w:rPr>
        <w:t>7</w:t>
      </w:r>
      <w:r>
        <w:rPr>
          <w:rFonts w:hint="eastAsia" w:ascii="宋体" w:hAnsi="宋体" w:eastAsia="宋体" w:cs="宋体"/>
          <w:spacing w:val="8"/>
          <w:position w:val="1"/>
          <w:sz w:val="24"/>
          <w:szCs w:val="24"/>
        </w:rPr>
        <w:t>、采购单位名称:</w:t>
      </w:r>
      <w:r>
        <w:rPr>
          <w:rFonts w:hint="eastAsia" w:ascii="宋体" w:hAnsi="宋体" w:eastAsia="宋体" w:cs="宋体"/>
          <w:spacing w:val="8"/>
          <w:position w:val="1"/>
          <w:sz w:val="24"/>
          <w:szCs w:val="24"/>
          <w:lang w:val="en-US" w:eastAsia="zh-CN"/>
        </w:rPr>
        <w:t>福泉市综合行政执法局</w:t>
      </w:r>
    </w:p>
    <w:p w14:paraId="24E53A0A">
      <w:pPr>
        <w:spacing w:before="198" w:line="227" w:lineRule="auto"/>
        <w:ind w:left="4"/>
        <w:rPr>
          <w:rFonts w:hint="default" w:ascii="宋体" w:hAnsi="宋体" w:eastAsia="宋体" w:cs="宋体"/>
          <w:sz w:val="24"/>
          <w:szCs w:val="24"/>
          <w:lang w:val="en-US" w:eastAsia="zh-CN"/>
        </w:rPr>
      </w:pPr>
      <w:r>
        <w:rPr>
          <w:rFonts w:hint="eastAsia" w:ascii="宋体" w:hAnsi="宋体" w:eastAsia="宋体" w:cs="宋体"/>
          <w:spacing w:val="8"/>
          <w:sz w:val="24"/>
          <w:szCs w:val="24"/>
        </w:rPr>
        <w:t>项目联系人:</w:t>
      </w:r>
      <w:r>
        <w:rPr>
          <w:rFonts w:hint="eastAsia" w:ascii="宋体" w:hAnsi="宋体" w:eastAsia="宋体" w:cs="宋体"/>
          <w:spacing w:val="8"/>
          <w:sz w:val="24"/>
          <w:szCs w:val="24"/>
          <w:lang w:val="en-US" w:eastAsia="zh-CN"/>
        </w:rPr>
        <w:t>苟学梅</w:t>
      </w:r>
    </w:p>
    <w:p w14:paraId="5DFBBAE1">
      <w:pPr>
        <w:spacing w:before="224" w:line="509" w:lineRule="exact"/>
        <w:ind w:left="1"/>
        <w:rPr>
          <w:rFonts w:hint="default" w:ascii="宋体" w:hAnsi="宋体" w:eastAsia="宋体" w:cs="宋体"/>
          <w:sz w:val="24"/>
          <w:szCs w:val="24"/>
          <w:lang w:val="en-US" w:eastAsia="zh-CN"/>
        </w:rPr>
      </w:pPr>
      <w:r>
        <w:rPr>
          <w:rFonts w:hint="eastAsia" w:ascii="宋体" w:hAnsi="宋体" w:eastAsia="宋体" w:cs="宋体"/>
          <w:spacing w:val="10"/>
          <w:position w:val="20"/>
          <w:sz w:val="24"/>
          <w:szCs w:val="24"/>
        </w:rPr>
        <w:t>联</w:t>
      </w:r>
      <w:r>
        <w:rPr>
          <w:rFonts w:hint="eastAsia" w:ascii="宋体" w:hAnsi="宋体" w:eastAsia="宋体" w:cs="宋体"/>
          <w:spacing w:val="9"/>
          <w:position w:val="20"/>
          <w:sz w:val="24"/>
          <w:szCs w:val="24"/>
        </w:rPr>
        <w:t>系</w:t>
      </w:r>
      <w:r>
        <w:rPr>
          <w:rFonts w:hint="eastAsia" w:ascii="宋体" w:hAnsi="宋体" w:eastAsia="宋体" w:cs="宋体"/>
          <w:spacing w:val="5"/>
          <w:position w:val="20"/>
          <w:sz w:val="24"/>
          <w:szCs w:val="24"/>
        </w:rPr>
        <w:t>电话:</w:t>
      </w:r>
      <w:r>
        <w:rPr>
          <w:rFonts w:hint="eastAsia" w:ascii="宋体" w:hAnsi="宋体" w:eastAsia="宋体" w:cs="宋体"/>
          <w:spacing w:val="5"/>
          <w:position w:val="20"/>
          <w:sz w:val="24"/>
          <w:szCs w:val="24"/>
          <w:lang w:val="en-US" w:eastAsia="zh-CN"/>
        </w:rPr>
        <w:t>18275240335</w:t>
      </w:r>
    </w:p>
    <w:p w14:paraId="3480BD6B">
      <w:pPr>
        <w:spacing w:line="308" w:lineRule="exact"/>
        <w:ind w:left="1"/>
        <w:rPr>
          <w:rFonts w:hint="eastAsia" w:ascii="宋体" w:hAnsi="宋体" w:eastAsia="宋体" w:cs="宋体"/>
          <w:sz w:val="24"/>
          <w:szCs w:val="24"/>
          <w:lang w:eastAsia="zh-CN"/>
        </w:rPr>
      </w:pPr>
      <w:r>
        <w:rPr>
          <w:rFonts w:hint="eastAsia" w:ascii="宋体" w:hAnsi="宋体" w:eastAsia="宋体" w:cs="宋体"/>
          <w:spacing w:val="11"/>
          <w:position w:val="1"/>
          <w:sz w:val="24"/>
          <w:szCs w:val="24"/>
        </w:rPr>
        <w:t>8</w:t>
      </w:r>
      <w:r>
        <w:rPr>
          <w:rFonts w:hint="eastAsia" w:ascii="宋体" w:hAnsi="宋体" w:eastAsia="宋体" w:cs="宋体"/>
          <w:spacing w:val="9"/>
          <w:position w:val="1"/>
          <w:sz w:val="24"/>
          <w:szCs w:val="24"/>
        </w:rPr>
        <w:t>、采购代理机构全称:</w:t>
      </w:r>
      <w:r>
        <w:rPr>
          <w:rFonts w:hint="eastAsia" w:ascii="宋体" w:hAnsi="宋体" w:eastAsia="宋体" w:cs="宋体"/>
          <w:spacing w:val="9"/>
          <w:position w:val="1"/>
          <w:sz w:val="24"/>
          <w:szCs w:val="24"/>
          <w:lang w:val="en-US" w:eastAsia="zh-CN"/>
        </w:rPr>
        <w:t>贵州雅建项目管理（集团）有限公司</w:t>
      </w:r>
    </w:p>
    <w:p w14:paraId="752D7555">
      <w:pPr>
        <w:spacing w:before="198" w:line="227" w:lineRule="auto"/>
        <w:ind w:left="4"/>
        <w:rPr>
          <w:rFonts w:hint="default" w:ascii="宋体" w:hAnsi="宋体" w:eastAsia="宋体" w:cs="宋体"/>
          <w:sz w:val="24"/>
          <w:szCs w:val="24"/>
          <w:lang w:val="en-US" w:eastAsia="zh-CN"/>
        </w:rPr>
      </w:pPr>
      <w:r>
        <w:rPr>
          <w:rFonts w:hint="eastAsia" w:ascii="宋体" w:hAnsi="宋体" w:eastAsia="宋体" w:cs="宋体"/>
          <w:spacing w:val="8"/>
          <w:sz w:val="24"/>
          <w:szCs w:val="24"/>
        </w:rPr>
        <w:t>项目联系人:孙磊、佟婷、潘瑞</w:t>
      </w:r>
    </w:p>
    <w:p w14:paraId="18F80685">
      <w:pPr>
        <w:spacing w:before="223" w:line="230" w:lineRule="auto"/>
        <w:ind w:left="1"/>
        <w:rPr>
          <w:rFonts w:hint="default" w:ascii="宋体" w:hAnsi="宋体" w:eastAsia="宋体" w:cs="宋体"/>
          <w:sz w:val="24"/>
          <w:szCs w:val="24"/>
          <w:lang w:val="en-US"/>
        </w:rPr>
      </w:pPr>
      <w:r>
        <w:rPr>
          <w:rFonts w:hint="eastAsia" w:ascii="宋体" w:hAnsi="宋体" w:eastAsia="宋体" w:cs="宋体"/>
          <w:spacing w:val="10"/>
          <w:sz w:val="24"/>
          <w:szCs w:val="24"/>
        </w:rPr>
        <w:t>联</w:t>
      </w:r>
      <w:r>
        <w:rPr>
          <w:rFonts w:hint="eastAsia" w:ascii="宋体" w:hAnsi="宋体" w:eastAsia="宋体" w:cs="宋体"/>
          <w:spacing w:val="9"/>
          <w:sz w:val="24"/>
          <w:szCs w:val="24"/>
        </w:rPr>
        <w:t>系</w:t>
      </w:r>
      <w:r>
        <w:rPr>
          <w:rFonts w:hint="eastAsia" w:ascii="宋体" w:hAnsi="宋体" w:eastAsia="宋体" w:cs="宋体"/>
          <w:spacing w:val="5"/>
          <w:sz w:val="24"/>
          <w:szCs w:val="24"/>
        </w:rPr>
        <w:t>电话:</w:t>
      </w:r>
      <w:r>
        <w:rPr>
          <w:rFonts w:hint="eastAsia" w:ascii="宋体" w:hAnsi="宋体" w:eastAsia="宋体" w:cs="宋体"/>
          <w:spacing w:val="5"/>
          <w:sz w:val="24"/>
          <w:szCs w:val="24"/>
          <w:lang w:val="en-US" w:eastAsia="zh-CN"/>
        </w:rPr>
        <w:t>18485418872</w:t>
      </w:r>
    </w:p>
    <w:p w14:paraId="7272A9A9">
      <w:pPr>
        <w:spacing w:before="221" w:line="381" w:lineRule="auto"/>
        <w:ind w:left="1"/>
        <w:rPr>
          <w:rFonts w:hint="eastAsia" w:ascii="宋体" w:hAnsi="宋体" w:eastAsia="宋体" w:cs="宋体"/>
          <w:sz w:val="24"/>
          <w:szCs w:val="24"/>
        </w:rPr>
      </w:pPr>
      <w:r>
        <w:rPr>
          <w:rFonts w:hint="eastAsia" w:ascii="宋体" w:hAnsi="宋体" w:eastAsia="宋体" w:cs="宋体"/>
          <w:spacing w:val="18"/>
          <w:sz w:val="24"/>
          <w:szCs w:val="24"/>
        </w:rPr>
        <w:t>9、</w:t>
      </w:r>
      <w:r>
        <w:rPr>
          <w:rFonts w:hint="eastAsia" w:ascii="宋体" w:hAnsi="宋体" w:eastAsia="宋体" w:cs="宋体"/>
          <w:spacing w:val="13"/>
          <w:sz w:val="24"/>
          <w:szCs w:val="24"/>
        </w:rPr>
        <w:t>任</w:t>
      </w:r>
      <w:r>
        <w:rPr>
          <w:rFonts w:hint="eastAsia" w:ascii="宋体" w:hAnsi="宋体" w:eastAsia="宋体" w:cs="宋体"/>
          <w:spacing w:val="9"/>
          <w:sz w:val="24"/>
          <w:szCs w:val="24"/>
        </w:rPr>
        <w:t>何单位和个人对本项目文件采购需求公示有异议的，可在公示期限内，反馈意见给</w:t>
      </w:r>
      <w:r>
        <w:rPr>
          <w:rFonts w:hint="eastAsia" w:ascii="宋体" w:hAnsi="宋体" w:eastAsia="宋体" w:cs="宋体"/>
          <w:spacing w:val="6"/>
          <w:sz w:val="24"/>
          <w:szCs w:val="24"/>
        </w:rPr>
        <w:t>代理机构</w:t>
      </w:r>
      <w:r>
        <w:rPr>
          <w:rFonts w:hint="eastAsia" w:ascii="宋体" w:hAnsi="宋体" w:eastAsia="宋体" w:cs="宋体"/>
          <w:color w:val="535353"/>
          <w:spacing w:val="6"/>
          <w:sz w:val="24"/>
          <w:szCs w:val="24"/>
        </w:rPr>
        <w:t>。</w:t>
      </w:r>
    </w:p>
    <w:p w14:paraId="6EBEA181">
      <w:pPr>
        <w:spacing w:before="47" w:line="224" w:lineRule="auto"/>
        <w:rPr>
          <w:rFonts w:hint="eastAsia" w:ascii="宋体" w:hAnsi="宋体" w:eastAsia="宋体" w:cs="宋体"/>
          <w:sz w:val="24"/>
          <w:szCs w:val="24"/>
        </w:rPr>
      </w:pPr>
      <w:r>
        <w:rPr>
          <w:rFonts w:hint="eastAsia" w:ascii="宋体" w:hAnsi="宋体" w:eastAsia="宋体" w:cs="宋体"/>
          <w:spacing w:val="15"/>
          <w:sz w:val="24"/>
          <w:szCs w:val="24"/>
        </w:rPr>
        <w:t>附</w:t>
      </w:r>
      <w:r>
        <w:rPr>
          <w:rFonts w:hint="eastAsia" w:ascii="宋体" w:hAnsi="宋体" w:eastAsia="宋体" w:cs="宋体"/>
          <w:spacing w:val="8"/>
          <w:sz w:val="24"/>
          <w:szCs w:val="24"/>
        </w:rPr>
        <w:t>件(上传采购文件主要包括：资格条件、评标办法)：</w:t>
      </w:r>
    </w:p>
    <w:p w14:paraId="42BAA00D">
      <w:pPr>
        <w:spacing w:before="225" w:line="394" w:lineRule="exact"/>
        <w:ind w:left="426"/>
        <w:outlineLvl w:val="1"/>
        <w:rPr>
          <w:rFonts w:hint="eastAsia" w:ascii="宋体" w:hAnsi="宋体" w:eastAsia="宋体" w:cs="宋体"/>
          <w:b/>
          <w:bCs/>
          <w:sz w:val="24"/>
          <w:szCs w:val="24"/>
        </w:rPr>
      </w:pPr>
      <w:r>
        <w:rPr>
          <w:rFonts w:hint="eastAsia" w:ascii="宋体" w:hAnsi="宋体" w:eastAsia="宋体" w:cs="宋体"/>
          <w:b/>
          <w:bCs/>
          <w:spacing w:val="9"/>
          <w:position w:val="2"/>
          <w:sz w:val="24"/>
          <w:szCs w:val="24"/>
        </w:rPr>
        <w:t>一</w:t>
      </w:r>
      <w:r>
        <w:rPr>
          <w:rFonts w:hint="eastAsia" w:ascii="宋体" w:hAnsi="宋体" w:eastAsia="宋体" w:cs="宋体"/>
          <w:b/>
          <w:bCs/>
          <w:spacing w:val="7"/>
          <w:position w:val="2"/>
          <w:sz w:val="24"/>
          <w:szCs w:val="24"/>
        </w:rPr>
        <w:t>、资格条件：</w:t>
      </w:r>
    </w:p>
    <w:p w14:paraId="10812CCE">
      <w:pPr>
        <w:spacing w:before="223" w:line="237" w:lineRule="auto"/>
        <w:ind w:firstLine="263" w:firstLineChars="100"/>
        <w:rPr>
          <w:rFonts w:hint="eastAsia" w:ascii="宋体" w:hAnsi="宋体" w:eastAsia="宋体" w:cs="宋体"/>
          <w:b/>
          <w:bCs/>
          <w:spacing w:val="11"/>
          <w:sz w:val="24"/>
          <w:szCs w:val="24"/>
          <w:lang w:eastAsia="zh-CN"/>
        </w:rPr>
      </w:pPr>
      <w:r>
        <w:rPr>
          <w:rFonts w:hint="eastAsia" w:ascii="宋体" w:hAnsi="宋体" w:eastAsia="宋体" w:cs="宋体"/>
          <w:b/>
          <w:bCs/>
          <w:spacing w:val="11"/>
          <w:sz w:val="24"/>
          <w:szCs w:val="24"/>
          <w:lang w:eastAsia="zh-CN"/>
        </w:rPr>
        <w:t>一、符合《中华人民共和国政府采购法》第二十二条及《实施条例》第十七条规定</w:t>
      </w:r>
    </w:p>
    <w:p w14:paraId="5386D6C4">
      <w:pPr>
        <w:spacing w:before="223" w:line="237" w:lineRule="auto"/>
        <w:ind w:firstLine="263" w:firstLineChars="100"/>
        <w:rPr>
          <w:rFonts w:hint="eastAsia" w:ascii="宋体" w:hAnsi="宋体" w:eastAsia="宋体" w:cs="宋体"/>
          <w:b/>
          <w:bCs/>
          <w:spacing w:val="11"/>
          <w:sz w:val="24"/>
          <w:szCs w:val="24"/>
          <w:lang w:eastAsia="zh-CN"/>
        </w:rPr>
      </w:pPr>
      <w:r>
        <w:rPr>
          <w:rFonts w:hint="eastAsia" w:ascii="宋体" w:hAnsi="宋体" w:eastAsia="宋体" w:cs="宋体"/>
          <w:b/>
          <w:bCs/>
          <w:spacing w:val="11"/>
          <w:sz w:val="24"/>
          <w:szCs w:val="24"/>
          <w:lang w:eastAsia="zh-CN"/>
        </w:rPr>
        <w:t>本项目供应商资格条件要求如下：</w:t>
      </w:r>
    </w:p>
    <w:p w14:paraId="1E91710C">
      <w:pPr>
        <w:spacing w:before="223" w:line="237" w:lineRule="auto"/>
        <w:ind w:firstLine="263" w:firstLineChars="100"/>
        <w:rPr>
          <w:rFonts w:hint="eastAsia" w:ascii="宋体" w:hAnsi="宋体" w:eastAsia="宋体" w:cs="宋体"/>
          <w:b/>
          <w:bCs/>
          <w:spacing w:val="11"/>
          <w:sz w:val="24"/>
          <w:szCs w:val="24"/>
          <w:lang w:eastAsia="zh-CN"/>
        </w:rPr>
      </w:pPr>
      <w:r>
        <w:rPr>
          <w:rFonts w:hint="eastAsia" w:ascii="宋体" w:hAnsi="宋体" w:eastAsia="宋体" w:cs="宋体"/>
          <w:b/>
          <w:bCs/>
          <w:spacing w:val="11"/>
          <w:sz w:val="24"/>
          <w:szCs w:val="24"/>
          <w:lang w:eastAsia="zh-CN"/>
        </w:rPr>
        <w:t>（一）符合中华人民共和国政府采购法第二十二条规定，提供中华人民共和国政府采购法实施条例第十七条规定资料。</w:t>
      </w:r>
    </w:p>
    <w:p w14:paraId="1469EDE0">
      <w:pPr>
        <w:spacing w:before="223" w:line="237" w:lineRule="auto"/>
        <w:ind w:firstLine="263" w:firstLineChars="100"/>
        <w:rPr>
          <w:rFonts w:hint="eastAsia" w:ascii="宋体" w:hAnsi="宋体" w:eastAsia="宋体" w:cs="宋体"/>
          <w:b/>
          <w:bCs/>
          <w:spacing w:val="11"/>
          <w:sz w:val="24"/>
          <w:szCs w:val="24"/>
          <w:lang w:eastAsia="zh-CN"/>
        </w:rPr>
      </w:pPr>
      <w:r>
        <w:rPr>
          <w:rFonts w:hint="eastAsia" w:ascii="宋体" w:hAnsi="宋体" w:eastAsia="宋体" w:cs="宋体"/>
          <w:b/>
          <w:bCs/>
          <w:spacing w:val="11"/>
          <w:sz w:val="24"/>
          <w:szCs w:val="24"/>
          <w:lang w:eastAsia="zh-CN"/>
        </w:rPr>
        <w:t>1.具有独立承担民事责任的能力：提供有效的营业执照；</w:t>
      </w:r>
    </w:p>
    <w:p w14:paraId="3BF52780">
      <w:pPr>
        <w:spacing w:before="223" w:line="237" w:lineRule="auto"/>
        <w:ind w:firstLine="263" w:firstLineChars="100"/>
        <w:rPr>
          <w:rFonts w:hint="eastAsia" w:ascii="宋体" w:hAnsi="宋体" w:eastAsia="宋体" w:cs="宋体"/>
          <w:b/>
          <w:bCs/>
          <w:spacing w:val="11"/>
          <w:sz w:val="24"/>
          <w:szCs w:val="24"/>
          <w:lang w:eastAsia="zh-CN"/>
        </w:rPr>
      </w:pPr>
      <w:r>
        <w:rPr>
          <w:rFonts w:hint="eastAsia" w:ascii="宋体" w:hAnsi="宋体" w:eastAsia="宋体" w:cs="宋体"/>
          <w:b/>
          <w:bCs/>
          <w:spacing w:val="11"/>
          <w:sz w:val="24"/>
          <w:szCs w:val="24"/>
          <w:lang w:eastAsia="zh-CN"/>
        </w:rPr>
        <w:t>2.</w:t>
      </w:r>
      <w:r>
        <w:rPr>
          <w:rFonts w:hint="eastAsia" w:ascii="宋体" w:hAnsi="宋体" w:eastAsia="宋体" w:cs="宋体"/>
          <w:b/>
          <w:bCs/>
          <w:spacing w:val="11"/>
          <w:sz w:val="24"/>
          <w:szCs w:val="24"/>
          <w:lang w:val="en-US" w:eastAsia="zh-CN"/>
        </w:rPr>
        <w:t>具有良好的商业信誉和健全的财务会计（提供2024年经审计的财务报告，新成立不足一年的公司可提供基本开户银行出具的资信证明，提供复印件加盖公章；</w:t>
      </w:r>
      <w:r>
        <w:rPr>
          <w:rFonts w:hint="eastAsia" w:ascii="宋体" w:hAnsi="宋体" w:eastAsia="宋体" w:cs="宋体"/>
          <w:b/>
          <w:bCs/>
          <w:spacing w:val="11"/>
          <w:sz w:val="24"/>
          <w:szCs w:val="24"/>
          <w:lang w:eastAsia="zh-CN"/>
        </w:rPr>
        <w:t>）；</w:t>
      </w:r>
    </w:p>
    <w:p w14:paraId="58103439">
      <w:pPr>
        <w:spacing w:before="223" w:line="237" w:lineRule="auto"/>
        <w:ind w:firstLine="263" w:firstLineChars="100"/>
        <w:rPr>
          <w:rFonts w:hint="eastAsia" w:ascii="宋体" w:hAnsi="宋体" w:eastAsia="宋体" w:cs="宋体"/>
          <w:b/>
          <w:bCs/>
          <w:spacing w:val="11"/>
          <w:sz w:val="24"/>
          <w:szCs w:val="24"/>
          <w:lang w:eastAsia="zh-CN"/>
        </w:rPr>
      </w:pPr>
      <w:r>
        <w:rPr>
          <w:rFonts w:hint="eastAsia" w:ascii="宋体" w:hAnsi="宋体" w:eastAsia="宋体" w:cs="宋体"/>
          <w:b/>
          <w:bCs/>
          <w:spacing w:val="11"/>
          <w:sz w:val="24"/>
          <w:szCs w:val="24"/>
          <w:lang w:val="en-US" w:eastAsia="zh-CN"/>
        </w:rPr>
        <w:t>3.</w:t>
      </w:r>
      <w:r>
        <w:rPr>
          <w:rFonts w:hint="eastAsia" w:ascii="宋体" w:hAnsi="宋体" w:eastAsia="宋体" w:cs="宋体"/>
          <w:b/>
          <w:bCs/>
          <w:spacing w:val="11"/>
          <w:sz w:val="24"/>
          <w:szCs w:val="24"/>
          <w:lang w:eastAsia="zh-CN"/>
        </w:rPr>
        <w:t>具有履行合同所必需的设备和专业技术能力：（</w:t>
      </w:r>
      <w:r>
        <w:rPr>
          <w:rFonts w:hint="eastAsia" w:ascii="宋体" w:hAnsi="宋体" w:eastAsia="宋体" w:cs="宋体"/>
          <w:b/>
          <w:bCs/>
          <w:spacing w:val="11"/>
          <w:sz w:val="24"/>
          <w:szCs w:val="24"/>
          <w:lang w:val="en-US" w:eastAsia="zh-CN"/>
        </w:rPr>
        <w:t>自行承诺，格式自拟）</w:t>
      </w:r>
      <w:r>
        <w:rPr>
          <w:rFonts w:hint="eastAsia" w:ascii="宋体" w:hAnsi="宋体" w:eastAsia="宋体" w:cs="宋体"/>
          <w:b/>
          <w:bCs/>
          <w:spacing w:val="11"/>
          <w:sz w:val="24"/>
          <w:szCs w:val="24"/>
          <w:lang w:eastAsia="zh-CN"/>
        </w:rPr>
        <w:t>；</w:t>
      </w:r>
    </w:p>
    <w:p w14:paraId="43B183B8">
      <w:pPr>
        <w:spacing w:before="223" w:line="237" w:lineRule="auto"/>
        <w:ind w:firstLine="263" w:firstLineChars="100"/>
        <w:rPr>
          <w:rFonts w:hint="eastAsia" w:ascii="宋体" w:hAnsi="宋体" w:eastAsia="宋体" w:cs="宋体"/>
          <w:b/>
          <w:bCs/>
          <w:spacing w:val="11"/>
          <w:sz w:val="24"/>
          <w:szCs w:val="24"/>
          <w:lang w:eastAsia="zh-CN"/>
        </w:rPr>
      </w:pPr>
      <w:r>
        <w:rPr>
          <w:rFonts w:hint="eastAsia" w:ascii="宋体" w:hAnsi="宋体" w:eastAsia="宋体" w:cs="宋体"/>
          <w:b/>
          <w:bCs/>
          <w:spacing w:val="11"/>
          <w:sz w:val="24"/>
          <w:szCs w:val="24"/>
          <w:lang w:eastAsia="zh-CN"/>
        </w:rPr>
        <w:t>4.具有依法缴纳税收和社会保障资金的良好记录：（</w:t>
      </w:r>
      <w:r>
        <w:rPr>
          <w:rFonts w:hint="eastAsia" w:ascii="宋体" w:hAnsi="宋体" w:eastAsia="宋体" w:cs="宋体"/>
          <w:b/>
          <w:bCs/>
          <w:spacing w:val="11"/>
          <w:sz w:val="24"/>
          <w:szCs w:val="24"/>
          <w:lang w:val="en-US" w:eastAsia="zh-CN"/>
        </w:rPr>
        <w:t>：提供2025年任意三个月依法缴纳税收和社会保障资金的有效证明材料；</w:t>
      </w:r>
      <w:r>
        <w:rPr>
          <w:rFonts w:hint="eastAsia" w:ascii="宋体" w:hAnsi="宋体" w:eastAsia="宋体" w:cs="宋体"/>
          <w:b/>
          <w:bCs/>
          <w:spacing w:val="11"/>
          <w:sz w:val="24"/>
          <w:szCs w:val="24"/>
          <w:lang w:eastAsia="zh-CN"/>
        </w:rPr>
        <w:t>）；</w:t>
      </w:r>
    </w:p>
    <w:p w14:paraId="70E27790">
      <w:pPr>
        <w:spacing w:before="223" w:line="237" w:lineRule="auto"/>
        <w:ind w:firstLine="263" w:firstLineChars="100"/>
        <w:rPr>
          <w:rFonts w:hint="eastAsia" w:ascii="宋体" w:hAnsi="宋体" w:eastAsia="宋体" w:cs="宋体"/>
          <w:b/>
          <w:bCs/>
          <w:spacing w:val="11"/>
          <w:sz w:val="24"/>
          <w:szCs w:val="24"/>
          <w:lang w:eastAsia="zh-CN"/>
        </w:rPr>
      </w:pPr>
      <w:r>
        <w:rPr>
          <w:rFonts w:hint="eastAsia" w:ascii="宋体" w:hAnsi="宋体" w:eastAsia="宋体" w:cs="宋体"/>
          <w:b/>
          <w:bCs/>
          <w:spacing w:val="11"/>
          <w:sz w:val="24"/>
          <w:szCs w:val="24"/>
          <w:lang w:eastAsia="zh-CN"/>
        </w:rPr>
        <w:t>5.参加本次政府采购活动前三年内，在经营活动中没有违法违规记录：（具体提供参加政府采购活动前3年内在经营活动中没有重大违法记录的书面声明）；</w:t>
      </w:r>
    </w:p>
    <w:p w14:paraId="65E39D96">
      <w:pPr>
        <w:spacing w:before="223" w:line="237" w:lineRule="auto"/>
        <w:ind w:firstLine="263" w:firstLineChars="100"/>
        <w:rPr>
          <w:rFonts w:hint="eastAsia" w:ascii="宋体" w:hAnsi="宋体" w:eastAsia="宋体" w:cs="宋体"/>
          <w:b/>
          <w:bCs/>
          <w:spacing w:val="11"/>
          <w:sz w:val="24"/>
          <w:szCs w:val="24"/>
          <w:lang w:eastAsia="zh-CN"/>
        </w:rPr>
      </w:pPr>
      <w:r>
        <w:rPr>
          <w:rFonts w:hint="eastAsia" w:ascii="宋体" w:hAnsi="宋体" w:eastAsia="宋体" w:cs="宋体"/>
          <w:b/>
          <w:bCs/>
          <w:spacing w:val="11"/>
          <w:sz w:val="24"/>
          <w:szCs w:val="24"/>
          <w:lang w:val="en-US" w:eastAsia="zh-CN"/>
        </w:rPr>
        <w:t>6.</w:t>
      </w:r>
      <w:r>
        <w:rPr>
          <w:rFonts w:hint="eastAsia" w:ascii="宋体" w:hAnsi="宋体" w:eastAsia="宋体" w:cs="宋体"/>
          <w:b/>
          <w:bCs/>
          <w:spacing w:val="11"/>
          <w:sz w:val="24"/>
          <w:szCs w:val="24"/>
          <w:lang w:eastAsia="zh-CN"/>
        </w:rPr>
        <w:t>法律、行政法规规定的其他条件：</w:t>
      </w:r>
    </w:p>
    <w:p w14:paraId="33686020">
      <w:pPr>
        <w:spacing w:before="223" w:line="237" w:lineRule="auto"/>
        <w:ind w:firstLine="263" w:firstLineChars="100"/>
        <w:rPr>
          <w:rFonts w:hint="eastAsia" w:ascii="宋体" w:hAnsi="宋体" w:eastAsia="宋体" w:cs="宋体"/>
          <w:b/>
          <w:bCs/>
          <w:spacing w:val="11"/>
          <w:sz w:val="24"/>
          <w:szCs w:val="24"/>
          <w:lang w:eastAsia="zh-CN"/>
        </w:rPr>
      </w:pPr>
      <w:r>
        <w:rPr>
          <w:rFonts w:hint="eastAsia" w:ascii="宋体" w:hAnsi="宋体" w:eastAsia="宋体" w:cs="宋体"/>
          <w:b/>
          <w:bCs/>
          <w:spacing w:val="11"/>
          <w:sz w:val="24"/>
          <w:szCs w:val="24"/>
          <w:lang w:eastAsia="zh-CN"/>
        </w:rPr>
        <w:t>根据财库[2016]125号文要求，</w:t>
      </w:r>
      <w:r>
        <w:rPr>
          <w:rFonts w:hint="eastAsia" w:ascii="宋体" w:hAnsi="宋体" w:eastAsia="宋体" w:cs="宋体"/>
          <w:b/>
          <w:bCs/>
          <w:spacing w:val="11"/>
          <w:sz w:val="24"/>
          <w:szCs w:val="24"/>
          <w:lang w:val="en-US" w:eastAsia="zh-CN"/>
        </w:rPr>
        <w:t>①供应商须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②根据《省发展改革委省法院省公共资源交易中心关于推进全省公共资源交易领域对法院失信被执行人实施信用联合惩戒的通知》黔发改财金（2020）421号文件要求，采购人或代理机构在递交投标文件截止时间后现场根据贵州信用联合惩戒平台反馈信息，查询供应商是否属于法院失信被执行人，如被列入取消其投标资格；③其他不符合《中华人民共和国政府采购法》第二十二条规定条件的供应商，应当拒绝其参与政府采购活动。投标人提供符合法律、行政法规规定的其他条件的诚信声明。</w:t>
      </w:r>
    </w:p>
    <w:p w14:paraId="10C42737">
      <w:pPr>
        <w:spacing w:before="223" w:line="237" w:lineRule="auto"/>
        <w:ind w:firstLine="263" w:firstLineChars="100"/>
        <w:rPr>
          <w:rFonts w:hint="default" w:ascii="宋体" w:hAnsi="宋体" w:eastAsia="宋体" w:cs="宋体"/>
          <w:b/>
          <w:bCs/>
          <w:spacing w:val="11"/>
          <w:sz w:val="24"/>
          <w:szCs w:val="24"/>
          <w:lang w:val="en-US" w:eastAsia="zh-CN"/>
        </w:rPr>
      </w:pPr>
      <w:r>
        <w:rPr>
          <w:rFonts w:hint="eastAsia" w:ascii="宋体" w:hAnsi="宋体" w:eastAsia="宋体" w:cs="宋体"/>
          <w:b/>
          <w:bCs/>
          <w:spacing w:val="11"/>
          <w:sz w:val="24"/>
          <w:szCs w:val="24"/>
          <w:lang w:eastAsia="zh-CN"/>
        </w:rPr>
        <w:t>本项目所需特殊行业资质或要求：</w:t>
      </w:r>
      <w:r>
        <w:rPr>
          <w:rFonts w:hint="eastAsia" w:ascii="宋体" w:hAnsi="宋体" w:eastAsia="宋体" w:cs="宋体"/>
          <w:b/>
          <w:bCs/>
          <w:spacing w:val="11"/>
          <w:sz w:val="24"/>
          <w:szCs w:val="24"/>
          <w:lang w:val="en-US" w:eastAsia="zh-CN"/>
        </w:rPr>
        <w:t>无。</w:t>
      </w:r>
    </w:p>
    <w:p w14:paraId="5DB461FA">
      <w:pPr>
        <w:numPr>
          <w:ilvl w:val="0"/>
          <w:numId w:val="1"/>
        </w:numPr>
        <w:spacing w:before="223" w:line="237" w:lineRule="auto"/>
        <w:ind w:firstLine="263" w:firstLineChars="100"/>
        <w:rPr>
          <w:rFonts w:hint="eastAsia" w:ascii="宋体" w:hAnsi="宋体" w:eastAsia="宋体" w:cs="宋体"/>
          <w:b/>
          <w:bCs/>
          <w:spacing w:val="11"/>
          <w:sz w:val="24"/>
          <w:szCs w:val="24"/>
          <w:lang w:eastAsia="zh-CN"/>
        </w:rPr>
      </w:pPr>
      <w:r>
        <w:rPr>
          <w:rFonts w:hint="eastAsia" w:ascii="宋体" w:hAnsi="宋体" w:eastAsia="宋体" w:cs="宋体"/>
          <w:b/>
          <w:bCs/>
          <w:spacing w:val="11"/>
          <w:sz w:val="24"/>
          <w:szCs w:val="24"/>
          <w:lang w:eastAsia="zh-CN"/>
        </w:rPr>
        <w:t xml:space="preserve">本项目 </w:t>
      </w:r>
      <w:r>
        <w:rPr>
          <w:rFonts w:hint="eastAsia" w:ascii="宋体" w:hAnsi="宋体" w:eastAsia="宋体" w:cs="宋体"/>
          <w:b/>
          <w:bCs/>
          <w:spacing w:val="11"/>
          <w:sz w:val="24"/>
          <w:szCs w:val="24"/>
          <w:u w:val="single"/>
          <w:lang w:eastAsia="zh-CN"/>
        </w:rPr>
        <w:t xml:space="preserve"> 不接受  </w:t>
      </w:r>
      <w:r>
        <w:rPr>
          <w:rFonts w:hint="eastAsia" w:ascii="宋体" w:hAnsi="宋体" w:eastAsia="宋体" w:cs="宋体"/>
          <w:b/>
          <w:bCs/>
          <w:spacing w:val="11"/>
          <w:sz w:val="24"/>
          <w:szCs w:val="24"/>
          <w:lang w:eastAsia="zh-CN"/>
        </w:rPr>
        <w:t>联合体投标</w:t>
      </w:r>
    </w:p>
    <w:p w14:paraId="70A37813">
      <w:pPr>
        <w:numPr>
          <w:ilvl w:val="0"/>
          <w:numId w:val="0"/>
        </w:numPr>
        <w:spacing w:before="223" w:line="237" w:lineRule="auto"/>
        <w:rPr>
          <w:rFonts w:hint="eastAsia" w:ascii="宋体" w:hAnsi="宋体" w:eastAsia="宋体" w:cs="宋体"/>
          <w:b/>
          <w:bCs/>
          <w:sz w:val="24"/>
          <w:szCs w:val="24"/>
        </w:rPr>
      </w:pPr>
      <w:r>
        <w:rPr>
          <w:rFonts w:hint="eastAsia" w:ascii="宋体" w:hAnsi="宋体" w:eastAsia="宋体" w:cs="宋体"/>
          <w:b/>
          <w:bCs/>
          <w:spacing w:val="11"/>
          <w:sz w:val="24"/>
          <w:szCs w:val="24"/>
          <w:lang w:eastAsia="zh-CN"/>
        </w:rPr>
        <w:t>二</w:t>
      </w:r>
      <w:r>
        <w:rPr>
          <w:rFonts w:hint="eastAsia" w:ascii="宋体" w:hAnsi="宋体" w:eastAsia="宋体" w:cs="宋体"/>
          <w:b/>
          <w:bCs/>
          <w:spacing w:val="8"/>
          <w:sz w:val="24"/>
          <w:szCs w:val="24"/>
        </w:rPr>
        <w:t>、评标办法</w:t>
      </w:r>
    </w:p>
    <w:p w14:paraId="025EA82D">
      <w:pPr>
        <w:spacing w:before="212" w:line="407" w:lineRule="auto"/>
        <w:ind w:left="81" w:right="329" w:hanging="1"/>
        <w:rPr>
          <w:rFonts w:hint="eastAsia" w:ascii="宋体" w:hAnsi="宋体" w:eastAsia="宋体" w:cs="宋体"/>
          <w:sz w:val="24"/>
          <w:szCs w:val="24"/>
        </w:rPr>
      </w:pPr>
      <w:r>
        <w:rPr>
          <w:rFonts w:hint="eastAsia" w:ascii="宋体" w:hAnsi="宋体" w:eastAsia="宋体" w:cs="宋体"/>
          <w:b/>
          <w:bCs/>
          <w:spacing w:val="15"/>
          <w:sz w:val="24"/>
          <w:szCs w:val="24"/>
        </w:rPr>
        <w:t>评</w:t>
      </w:r>
      <w:r>
        <w:rPr>
          <w:rFonts w:hint="eastAsia" w:ascii="宋体" w:hAnsi="宋体" w:eastAsia="宋体" w:cs="宋体"/>
          <w:b/>
          <w:bCs/>
          <w:spacing w:val="8"/>
          <w:sz w:val="24"/>
          <w:szCs w:val="24"/>
        </w:rPr>
        <w:t>审依据</w:t>
      </w:r>
      <w:r>
        <w:rPr>
          <w:rFonts w:hint="eastAsia" w:ascii="宋体" w:hAnsi="宋体" w:eastAsia="宋体" w:cs="宋体"/>
          <w:spacing w:val="8"/>
          <w:sz w:val="24"/>
          <w:szCs w:val="24"/>
        </w:rPr>
        <w:t>：按照《中华人民共和国政府采购法》的有关规定，结合本项目的实际，</w:t>
      </w:r>
      <w:r>
        <w:rPr>
          <w:rFonts w:hint="eastAsia" w:ascii="宋体" w:hAnsi="宋体" w:eastAsia="宋体" w:cs="宋体"/>
          <w:spacing w:val="10"/>
          <w:sz w:val="24"/>
          <w:szCs w:val="24"/>
        </w:rPr>
        <w:t>制</w:t>
      </w:r>
      <w:r>
        <w:rPr>
          <w:rFonts w:hint="eastAsia" w:ascii="宋体" w:hAnsi="宋体" w:eastAsia="宋体" w:cs="宋体"/>
          <w:spacing w:val="7"/>
          <w:sz w:val="24"/>
          <w:szCs w:val="24"/>
        </w:rPr>
        <w:t>定本评审办法。</w:t>
      </w:r>
    </w:p>
    <w:p w14:paraId="6D7E5223">
      <w:pPr>
        <w:spacing w:line="226" w:lineRule="auto"/>
        <w:ind w:left="82"/>
        <w:outlineLvl w:val="1"/>
        <w:rPr>
          <w:rFonts w:hint="eastAsia"/>
        </w:rPr>
      </w:pPr>
      <w:r>
        <w:rPr>
          <w:rFonts w:hint="eastAsia" w:ascii="宋体" w:hAnsi="宋体" w:eastAsia="宋体" w:cs="宋体"/>
          <w:b/>
          <w:bCs/>
          <w:spacing w:val="15"/>
          <w:sz w:val="24"/>
          <w:szCs w:val="24"/>
        </w:rPr>
        <w:t>本</w:t>
      </w:r>
      <w:r>
        <w:rPr>
          <w:rFonts w:hint="eastAsia" w:ascii="宋体" w:hAnsi="宋体" w:eastAsia="宋体" w:cs="宋体"/>
          <w:b/>
          <w:bCs/>
          <w:spacing w:val="9"/>
          <w:sz w:val="24"/>
          <w:szCs w:val="24"/>
        </w:rPr>
        <w:t>项目评审方法为：</w:t>
      </w:r>
      <w:r>
        <w:rPr>
          <w:rFonts w:hint="eastAsia" w:ascii="宋体" w:hAnsi="宋体" w:eastAsia="宋体" w:cs="宋体"/>
          <w:b/>
          <w:bCs/>
          <w:spacing w:val="9"/>
          <w:sz w:val="24"/>
          <w:szCs w:val="24"/>
          <w:lang w:val="en-US" w:eastAsia="zh-CN"/>
        </w:rPr>
        <w:t>综合评分</w:t>
      </w:r>
      <w:r>
        <w:rPr>
          <w:rFonts w:hint="eastAsia" w:ascii="宋体" w:hAnsi="宋体" w:eastAsia="宋体" w:cs="宋体"/>
          <w:b/>
          <w:bCs/>
          <w:spacing w:val="9"/>
          <w:sz w:val="24"/>
          <w:szCs w:val="24"/>
          <w:lang w:eastAsia="zh-CN"/>
        </w:rPr>
        <w:t>法</w:t>
      </w:r>
      <w:r>
        <w:rPr>
          <w:rFonts w:hint="eastAsia" w:ascii="宋体" w:hAnsi="宋体" w:eastAsia="宋体" w:cs="宋体"/>
          <w:b/>
          <w:bCs/>
          <w:spacing w:val="9"/>
          <w:sz w:val="24"/>
          <w:szCs w:val="24"/>
        </w:rPr>
        <w:t>。</w:t>
      </w:r>
    </w:p>
    <w:p w14:paraId="3264B4E0">
      <w:pPr>
        <w:spacing w:before="75" w:line="385" w:lineRule="auto"/>
        <w:jc w:val="both"/>
        <w:rPr>
          <w:rFonts w:hint="eastAsia" w:ascii="宋体" w:hAnsi="宋体" w:eastAsia="宋体" w:cs="宋体"/>
          <w:b/>
          <w:bCs/>
          <w:spacing w:val="20"/>
          <w:sz w:val="24"/>
          <w:szCs w:val="24"/>
        </w:rPr>
      </w:pPr>
    </w:p>
    <w:p w14:paraId="4F354A3C">
      <w:pPr>
        <w:spacing w:before="75" w:line="385" w:lineRule="auto"/>
        <w:ind w:left="82" w:hanging="1"/>
        <w:jc w:val="center"/>
        <w:rPr>
          <w:rFonts w:hint="eastAsia" w:ascii="宋体" w:hAnsi="宋体" w:eastAsia="宋体" w:cs="宋体"/>
          <w:b/>
          <w:bCs/>
          <w:sz w:val="24"/>
          <w:szCs w:val="24"/>
        </w:rPr>
      </w:pPr>
      <w:r>
        <w:rPr>
          <w:rFonts w:hint="eastAsia" w:ascii="宋体" w:hAnsi="宋体" w:eastAsia="宋体" w:cs="宋体"/>
          <w:b/>
          <w:bCs/>
          <w:spacing w:val="20"/>
          <w:sz w:val="24"/>
          <w:szCs w:val="24"/>
        </w:rPr>
        <w:t>特别</w:t>
      </w:r>
      <w:r>
        <w:rPr>
          <w:rFonts w:hint="eastAsia" w:ascii="宋体" w:hAnsi="宋体" w:eastAsia="宋体" w:cs="宋体"/>
          <w:b/>
          <w:bCs/>
          <w:spacing w:val="14"/>
          <w:sz w:val="24"/>
          <w:szCs w:val="24"/>
        </w:rPr>
        <w:t>说</w:t>
      </w:r>
      <w:r>
        <w:rPr>
          <w:rFonts w:hint="eastAsia" w:ascii="宋体" w:hAnsi="宋体" w:eastAsia="宋体" w:cs="宋体"/>
          <w:b/>
          <w:bCs/>
          <w:spacing w:val="10"/>
          <w:sz w:val="24"/>
          <w:szCs w:val="24"/>
        </w:rPr>
        <w:t>明：本公示内容仅为采购人对本项目的需求公示，具体内容以最终招标文件为</w:t>
      </w:r>
      <w:r>
        <w:rPr>
          <w:rFonts w:hint="eastAsia" w:ascii="宋体" w:hAnsi="宋体" w:eastAsia="宋体" w:cs="宋体"/>
          <w:b/>
          <w:bCs/>
          <w:spacing w:val="-1"/>
          <w:sz w:val="24"/>
          <w:szCs w:val="24"/>
        </w:rPr>
        <w:t>准！</w:t>
      </w:r>
    </w:p>
    <w:sectPr>
      <w:footerReference r:id="rId5" w:type="default"/>
      <w:pgSz w:w="11900" w:h="16840"/>
      <w:pgMar w:top="1247" w:right="1247" w:bottom="1247" w:left="1247" w:header="0" w:footer="0" w:gutter="0"/>
      <w:cols w:space="72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书宋简体">
    <w:altName w:val="宋体"/>
    <w:panose1 w:val="03000509000000000000"/>
    <w:charset w:val="86"/>
    <w:family w:val="auto"/>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HiddenHorzOCR">
    <w:altName w:val="Yu Gothic"/>
    <w:panose1 w:val="00000000000000000000"/>
    <w:charset w:val="80"/>
    <w:family w:val="auto"/>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9083E">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877DAD"/>
    <w:multiLevelType w:val="singleLevel"/>
    <w:tmpl w:val="F2877DAD"/>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hNGQwMWE4YjA1YmExZTRlM2I1YTlhMTJmMWE1Y2EifQ=="/>
  </w:docVars>
  <w:rsids>
    <w:rsidRoot w:val="7C856CC2"/>
    <w:rsid w:val="0C945850"/>
    <w:rsid w:val="146F7727"/>
    <w:rsid w:val="27E63C9F"/>
    <w:rsid w:val="2B53389F"/>
    <w:rsid w:val="332452B8"/>
    <w:rsid w:val="391A775F"/>
    <w:rsid w:val="3DEE615A"/>
    <w:rsid w:val="3F966C0E"/>
    <w:rsid w:val="42FC76D0"/>
    <w:rsid w:val="4D6A1595"/>
    <w:rsid w:val="4DEF1C11"/>
    <w:rsid w:val="570A1F63"/>
    <w:rsid w:val="5B66125C"/>
    <w:rsid w:val="61811074"/>
    <w:rsid w:val="69AF0748"/>
    <w:rsid w:val="78D63AC5"/>
    <w:rsid w:val="7B801955"/>
    <w:rsid w:val="7C06234C"/>
    <w:rsid w:val="7C856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qFormat/>
    <w:uiPriority w:val="1"/>
    <w:pPr>
      <w:ind w:left="554"/>
      <w:outlineLvl w:val="0"/>
    </w:pPr>
    <w:rPr>
      <w:rFonts w:ascii="宋体" w:hAnsi="宋体" w:eastAsia="宋体" w:cs="宋体"/>
      <w:b/>
      <w:bCs/>
      <w:sz w:val="24"/>
      <w:szCs w:val="24"/>
      <w:lang w:val="zh-CN" w:eastAsia="zh-CN" w:bidi="zh-CN"/>
    </w:rPr>
  </w:style>
  <w:style w:type="paragraph" w:styleId="3">
    <w:name w:val="heading 2"/>
    <w:basedOn w:val="1"/>
    <w:next w:val="1"/>
    <w:qFormat/>
    <w:uiPriority w:val="1"/>
    <w:pPr>
      <w:spacing w:before="30"/>
      <w:ind w:right="504"/>
      <w:jc w:val="right"/>
      <w:outlineLvl w:val="1"/>
    </w:pPr>
    <w:rPr>
      <w:sz w:val="32"/>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table of authorities"/>
    <w:basedOn w:val="1"/>
    <w:next w:val="1"/>
    <w:qFormat/>
    <w:uiPriority w:val="0"/>
    <w:pPr>
      <w:ind w:left="420" w:leftChars="200"/>
    </w:pPr>
  </w:style>
  <w:style w:type="paragraph" w:styleId="5">
    <w:name w:val="Normal Indent"/>
    <w:basedOn w:val="1"/>
    <w:next w:val="6"/>
    <w:qFormat/>
    <w:uiPriority w:val="0"/>
    <w:pPr>
      <w:ind w:firstLine="420" w:firstLineChars="200"/>
    </w:pPr>
    <w:rPr>
      <w:kern w:val="0"/>
      <w:sz w:val="20"/>
    </w:rPr>
  </w:style>
  <w:style w:type="paragraph" w:styleId="6">
    <w:name w:val="Body Text"/>
    <w:basedOn w:val="1"/>
    <w:next w:val="5"/>
    <w:qFormat/>
    <w:uiPriority w:val="1"/>
    <w:rPr>
      <w:rFonts w:ascii="宋体" w:hAnsi="宋体" w:eastAsia="宋体" w:cs="宋体"/>
      <w:sz w:val="24"/>
      <w:szCs w:val="24"/>
      <w:lang w:val="ja-JP" w:eastAsia="ja-JP" w:bidi="ja-JP"/>
    </w:rPr>
  </w:style>
  <w:style w:type="paragraph" w:styleId="7">
    <w:name w:val="Body Text 3"/>
    <w:basedOn w:val="1"/>
    <w:unhideWhenUsed/>
    <w:qFormat/>
    <w:uiPriority w:val="99"/>
    <w:pPr>
      <w:spacing w:after="120"/>
    </w:pPr>
    <w:rPr>
      <w:sz w:val="16"/>
      <w:szCs w:val="16"/>
    </w:rPr>
  </w:style>
  <w:style w:type="paragraph" w:styleId="8">
    <w:name w:val="Body Text Indent"/>
    <w:basedOn w:val="1"/>
    <w:next w:val="9"/>
    <w:qFormat/>
    <w:uiPriority w:val="0"/>
    <w:pPr>
      <w:spacing w:line="380" w:lineRule="exact"/>
      <w:ind w:firstLine="480"/>
    </w:pPr>
    <w:rPr>
      <w:rFonts w:eastAsia="方正书宋简体"/>
      <w:kern w:val="0"/>
      <w:sz w:val="24"/>
      <w:szCs w:val="20"/>
    </w:rPr>
  </w:style>
  <w:style w:type="paragraph" w:styleId="9">
    <w:name w:val="Body Text Indent 2"/>
    <w:basedOn w:val="1"/>
    <w:qFormat/>
    <w:uiPriority w:val="0"/>
    <w:pPr>
      <w:ind w:firstLine="630"/>
    </w:pPr>
    <w:rPr>
      <w:rFonts w:ascii="Calibri" w:hAnsi="Calibri" w:eastAsia="宋体" w:cs="Times New Roman"/>
      <w:b/>
      <w:sz w:val="32"/>
    </w:rPr>
  </w:style>
  <w:style w:type="paragraph" w:styleId="10">
    <w:name w:val="footer"/>
    <w:basedOn w:val="1"/>
    <w:qFormat/>
    <w:uiPriority w:val="99"/>
    <w:pPr>
      <w:tabs>
        <w:tab w:val="center" w:pos="4153"/>
        <w:tab w:val="right" w:pos="8306"/>
      </w:tabs>
      <w:snapToGrid w:val="0"/>
      <w:jc w:val="left"/>
    </w:pPr>
    <w:rPr>
      <w:kern w:val="0"/>
      <w:sz w:val="18"/>
      <w:szCs w:val="18"/>
    </w:rPr>
  </w:style>
  <w:style w:type="paragraph" w:styleId="11">
    <w:name w:val="Body Text First Indent 2"/>
    <w:basedOn w:val="8"/>
    <w:next w:val="6"/>
    <w:qFormat/>
    <w:uiPriority w:val="0"/>
    <w:pPr>
      <w:ind w:firstLine="420" w:firstLineChars="200"/>
    </w:pPr>
    <w:rPr>
      <w:rFonts w:ascii="Times New Roman" w:hAnsi="Times New Roman" w:eastAsia="宋体" w:cs="Times New Roman"/>
    </w:rPr>
  </w:style>
  <w:style w:type="paragraph" w:styleId="14">
    <w:name w:val="List Paragraph"/>
    <w:basedOn w:val="1"/>
    <w:qFormat/>
    <w:uiPriority w:val="1"/>
    <w:pPr>
      <w:ind w:left="420"/>
    </w:pPr>
    <w:rPr>
      <w:rFonts w:ascii="宋体" w:hAnsi="宋体" w:eastAsia="宋体" w:cs="宋体"/>
      <w:lang w:val="ja-JP" w:eastAsia="ja-JP" w:bidi="ja-JP"/>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1155</Words>
  <Characters>1286</Characters>
  <Lines>0</Lines>
  <Paragraphs>0</Paragraphs>
  <TotalTime>0</TotalTime>
  <ScaleCrop>false</ScaleCrop>
  <LinksUpToDate>false</LinksUpToDate>
  <CharactersWithSpaces>1290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2022-12-02T02:35:00Z</dcterms:created>
  <dc:creator>六一的两脚兽。</dc:creator>
  <cp:lastModifiedBy>差不多</cp:lastModifiedBy>
  <dcterms:modified xsi:type="dcterms:W3CDTF">2025-07-22T03:19:09Z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ED157EE39D4B47F384AC01975758E7D9_13</vt:lpwstr>
  </property>
  <property fmtid="{D5CDD505-2E9C-101B-9397-08002B2CF9AE}" pid="4" name="KSOTemplateDocerSaveRecord">
    <vt:lpwstr>eyJoZGlkIjoiODU3ZjYwNTBiMjk3ZGUxNTA2Mzg4ZjU5MzQwOTVhOTIiLCJ1c2VySWQiOiIxNjgyNzU0MDAxIn0=</vt:lpwstr>
  </property>
</Properties>
</file>