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hint="eastAsia" w:ascii="宋体" w:hAnsi="宋体"/>
          <w:b/>
          <w:bCs/>
          <w:sz w:val="40"/>
          <w:szCs w:val="44"/>
        </w:rPr>
      </w:pPr>
      <w:r>
        <w:rPr>
          <w:rFonts w:hint="eastAsia" w:ascii="宋体" w:hAnsi="宋体"/>
          <w:b/>
          <w:bCs/>
          <w:sz w:val="40"/>
          <w:szCs w:val="44"/>
        </w:rPr>
        <w:t>附件四</w:t>
      </w:r>
    </w:p>
    <w:p>
      <w:pPr>
        <w:jc w:val="center"/>
        <w:rPr>
          <w:rFonts w:ascii="宋体" w:hAnsi="宋体"/>
          <w:b/>
          <w:bCs/>
          <w:sz w:val="44"/>
          <w:szCs w:val="44"/>
        </w:rPr>
      </w:pPr>
    </w:p>
    <w:p>
      <w:pPr>
        <w:spacing w:before="312" w:beforeLines="100" w:after="312" w:afterLines="100"/>
        <w:jc w:val="center"/>
        <w:rPr>
          <w:rFonts w:ascii="楷体" w:hAnsi="楷体" w:eastAsia="楷体" w:cs="微软雅黑"/>
          <w:sz w:val="44"/>
          <w:szCs w:val="44"/>
        </w:rPr>
      </w:pPr>
      <w:r>
        <w:rPr>
          <w:rFonts w:hint="eastAsia" w:ascii="楷体" w:hAnsi="楷体" w:eastAsia="楷体" w:cs="微软雅黑"/>
          <w:sz w:val="44"/>
          <w:szCs w:val="44"/>
        </w:rPr>
        <w:t>新型电力系统综合实训平台</w:t>
      </w:r>
    </w:p>
    <w:p>
      <w:pPr>
        <w:jc w:val="center"/>
        <w:rPr>
          <w:rFonts w:ascii="楷体" w:hAnsi="楷体" w:eastAsia="楷体"/>
          <w:sz w:val="44"/>
          <w:szCs w:val="44"/>
        </w:rPr>
      </w:pPr>
    </w:p>
    <w:p>
      <w:pPr>
        <w:jc w:val="center"/>
        <w:rPr>
          <w:rFonts w:ascii="楷体" w:hAnsi="楷体" w:eastAsia="楷体" w:cs="微软雅黑"/>
          <w:sz w:val="44"/>
          <w:szCs w:val="44"/>
        </w:rPr>
      </w:pPr>
      <w:r>
        <w:rPr>
          <w:rFonts w:hint="eastAsia" w:ascii="楷体" w:hAnsi="楷体" w:eastAsia="楷体" w:cs="微软雅黑"/>
          <w:sz w:val="44"/>
          <w:szCs w:val="44"/>
        </w:rPr>
        <w:t>技</w:t>
      </w:r>
    </w:p>
    <w:p>
      <w:pPr>
        <w:jc w:val="center"/>
        <w:rPr>
          <w:rFonts w:ascii="楷体" w:hAnsi="楷体" w:eastAsia="楷体" w:cs="微软雅黑"/>
          <w:sz w:val="44"/>
          <w:szCs w:val="44"/>
        </w:rPr>
      </w:pPr>
      <w:r>
        <w:rPr>
          <w:rFonts w:hint="eastAsia" w:ascii="楷体" w:hAnsi="楷体" w:eastAsia="楷体" w:cs="微软雅黑"/>
          <w:sz w:val="44"/>
          <w:szCs w:val="44"/>
        </w:rPr>
        <w:t>术</w:t>
      </w:r>
    </w:p>
    <w:p>
      <w:pPr>
        <w:jc w:val="center"/>
        <w:rPr>
          <w:rFonts w:ascii="楷体" w:hAnsi="楷体" w:eastAsia="楷体" w:cs="微软雅黑"/>
          <w:sz w:val="44"/>
          <w:szCs w:val="44"/>
        </w:rPr>
      </w:pPr>
      <w:r>
        <w:rPr>
          <w:rFonts w:hint="eastAsia" w:ascii="楷体" w:hAnsi="楷体" w:eastAsia="楷体" w:cs="微软雅黑"/>
          <w:sz w:val="44"/>
          <w:szCs w:val="44"/>
        </w:rPr>
        <w:t>参</w:t>
      </w:r>
    </w:p>
    <w:p>
      <w:pPr>
        <w:jc w:val="center"/>
        <w:rPr>
          <w:rFonts w:ascii="楷体" w:hAnsi="楷体" w:eastAsia="楷体" w:cs="微软雅黑"/>
          <w:sz w:val="44"/>
          <w:szCs w:val="44"/>
        </w:rPr>
      </w:pPr>
      <w:r>
        <w:rPr>
          <w:rFonts w:hint="eastAsia" w:ascii="楷体" w:hAnsi="楷体" w:eastAsia="楷体" w:cs="微软雅黑"/>
          <w:sz w:val="44"/>
          <w:szCs w:val="44"/>
        </w:rPr>
        <w:t>数</w:t>
      </w:r>
    </w:p>
    <w:p>
      <w:pPr>
        <w:jc w:val="center"/>
        <w:rPr>
          <w:rFonts w:ascii="宋体" w:hAnsi="宋体"/>
          <w:b/>
          <w:bCs/>
          <w:sz w:val="40"/>
          <w:szCs w:val="44"/>
        </w:rPr>
      </w:pPr>
    </w:p>
    <w:p>
      <w:pPr>
        <w:jc w:val="center"/>
        <w:rPr>
          <w:rFonts w:ascii="宋体" w:hAnsi="宋体"/>
          <w:b/>
          <w:bCs/>
          <w:sz w:val="40"/>
          <w:szCs w:val="44"/>
        </w:rPr>
      </w:pPr>
    </w:p>
    <w:p>
      <w:pPr>
        <w:jc w:val="center"/>
        <w:rPr>
          <w:rFonts w:ascii="宋体" w:hAnsi="宋体"/>
          <w:b/>
          <w:bCs/>
          <w:sz w:val="40"/>
          <w:szCs w:val="44"/>
        </w:rPr>
      </w:pPr>
    </w:p>
    <w:p>
      <w:pPr>
        <w:rPr>
          <w:rFonts w:ascii="宋体" w:hAnsi="宋体"/>
          <w:b/>
          <w:bCs/>
          <w:sz w:val="40"/>
          <w:szCs w:val="44"/>
        </w:rPr>
      </w:pPr>
      <w:r>
        <w:rPr>
          <w:rFonts w:ascii="宋体" w:hAnsi="宋体"/>
          <w:b/>
          <w:bCs/>
          <w:sz w:val="40"/>
          <w:szCs w:val="44"/>
        </w:rPr>
        <w:drawing>
          <wp:anchor distT="0" distB="0" distL="114300" distR="114300" simplePos="0" relativeHeight="251659264" behindDoc="1" locked="0" layoutInCell="1" allowOverlap="1">
            <wp:simplePos x="0" y="0"/>
            <wp:positionH relativeFrom="column">
              <wp:posOffset>2284095</wp:posOffset>
            </wp:positionH>
            <wp:positionV relativeFrom="paragraph">
              <wp:posOffset>363220</wp:posOffset>
            </wp:positionV>
            <wp:extent cx="1757045" cy="1440180"/>
            <wp:effectExtent l="0" t="0" r="0" b="7620"/>
            <wp:wrapTight wrapText="bothSides">
              <wp:wrapPolygon>
                <wp:start x="0" y="0"/>
                <wp:lineTo x="0" y="21429"/>
                <wp:lineTo x="21311" y="21429"/>
                <wp:lineTo x="21311" y="0"/>
                <wp:lineTo x="0" y="0"/>
              </wp:wrapPolygon>
            </wp:wrapTight>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757045" cy="1440180"/>
                    </a:xfrm>
                    <a:prstGeom prst="rect">
                      <a:avLst/>
                    </a:prstGeom>
                    <a:noFill/>
                    <a:ln>
                      <a:noFill/>
                    </a:ln>
                  </pic:spPr>
                </pic:pic>
              </a:graphicData>
            </a:graphic>
          </wp:anchor>
        </w:drawing>
      </w:r>
    </w:p>
    <w:p>
      <w:pPr>
        <w:jc w:val="center"/>
        <w:rPr>
          <w:rFonts w:ascii="宋体" w:hAnsi="宋体"/>
          <w:b/>
          <w:bCs/>
          <w:sz w:val="40"/>
          <w:szCs w:val="44"/>
        </w:rPr>
      </w:pPr>
    </w:p>
    <w:p>
      <w:pPr>
        <w:jc w:val="center"/>
        <w:rPr>
          <w:rFonts w:ascii="宋体" w:hAnsi="宋体"/>
          <w:b/>
          <w:bCs/>
          <w:sz w:val="40"/>
          <w:szCs w:val="44"/>
        </w:rPr>
      </w:pPr>
    </w:p>
    <w:p>
      <w:pPr>
        <w:jc w:val="center"/>
        <w:rPr>
          <w:rFonts w:ascii="宋体" w:hAnsi="宋体"/>
          <w:b/>
          <w:bCs/>
          <w:sz w:val="40"/>
          <w:szCs w:val="44"/>
        </w:rPr>
      </w:pPr>
    </w:p>
    <w:p>
      <w:pPr>
        <w:jc w:val="center"/>
        <w:rPr>
          <w:rFonts w:ascii="宋体" w:hAnsi="宋体"/>
          <w:b/>
          <w:bCs/>
          <w:sz w:val="40"/>
          <w:szCs w:val="44"/>
        </w:rPr>
      </w:pPr>
    </w:p>
    <w:p>
      <w:pPr>
        <w:jc w:val="center"/>
        <w:rPr>
          <w:rFonts w:ascii="宋体" w:hAnsi="宋体"/>
          <w:b/>
          <w:bCs/>
          <w:sz w:val="40"/>
          <w:szCs w:val="44"/>
        </w:rPr>
      </w:pPr>
    </w:p>
    <w:p>
      <w:pPr>
        <w:jc w:val="center"/>
        <w:rPr>
          <w:rFonts w:ascii="宋体" w:hAnsi="宋体"/>
          <w:b/>
          <w:bCs/>
          <w:sz w:val="40"/>
          <w:szCs w:val="44"/>
        </w:rPr>
      </w:pPr>
    </w:p>
    <w:p>
      <w:pPr>
        <w:rPr>
          <w:rFonts w:ascii="宋体" w:hAnsi="宋体"/>
          <w:b/>
          <w:bCs/>
          <w:sz w:val="40"/>
          <w:szCs w:val="44"/>
        </w:rPr>
      </w:pPr>
    </w:p>
    <w:p>
      <w:pPr>
        <w:widowControl/>
        <w:jc w:val="center"/>
        <w:rPr>
          <w:rFonts w:ascii="Times New Roman" w:hAnsi="Times New Roman" w:eastAsia="楷体" w:cs="Times New Roman"/>
          <w:sz w:val="32"/>
          <w:szCs w:val="32"/>
          <w:highlight w:val="red"/>
        </w:rPr>
      </w:pPr>
      <w:r>
        <w:rPr>
          <w:rFonts w:ascii="Times New Roman" w:hAnsi="Times New Roman" w:eastAsia="楷体" w:cs="Times New Roman"/>
          <w:sz w:val="32"/>
          <w:szCs w:val="32"/>
          <w:highlight w:val="red"/>
        </w:rPr>
        <w:t>杭州瑞亚教育科技有限公司</w:t>
      </w:r>
    </w:p>
    <w:p>
      <w:pPr>
        <w:widowControl/>
        <w:jc w:val="center"/>
        <w:rPr>
          <w:rFonts w:ascii="宋体" w:hAnsi="宋体"/>
          <w:sz w:val="28"/>
          <w:szCs w:val="28"/>
        </w:rPr>
        <w:sectPr>
          <w:headerReference r:id="rId4" w:type="first"/>
          <w:footerReference r:id="rId6" w:type="first"/>
          <w:headerReference r:id="rId3" w:type="default"/>
          <w:footerReference r:id="rId5" w:type="default"/>
          <w:pgSz w:w="11906" w:h="16838"/>
          <w:pgMar w:top="1440" w:right="1080" w:bottom="1440" w:left="1080" w:header="851" w:footer="992" w:gutter="0"/>
          <w:pgNumType w:start="1"/>
          <w:cols w:space="425" w:num="1"/>
          <w:titlePg/>
          <w:docGrid w:type="lines" w:linePitch="312" w:charSpace="0"/>
        </w:sectPr>
      </w:pPr>
      <w:r>
        <w:rPr>
          <w:rFonts w:ascii="Times New Roman" w:hAnsi="Times New Roman" w:eastAsia="楷体" w:cs="Times New Roman"/>
          <w:sz w:val="32"/>
          <w:szCs w:val="32"/>
        </w:rPr>
        <w:t>202</w:t>
      </w:r>
      <w:r>
        <w:rPr>
          <w:rFonts w:hint="eastAsia" w:ascii="Times New Roman" w:hAnsi="Times New Roman" w:eastAsia="楷体" w:cs="Times New Roman"/>
          <w:sz w:val="32"/>
          <w:szCs w:val="32"/>
        </w:rPr>
        <w:t>3</w:t>
      </w:r>
      <w:r>
        <w:rPr>
          <w:rFonts w:ascii="Times New Roman" w:hAnsi="Times New Roman" w:eastAsia="楷体" w:cs="Times New Roman"/>
          <w:sz w:val="32"/>
          <w:szCs w:val="32"/>
        </w:rPr>
        <w:t>年</w:t>
      </w:r>
      <w:r>
        <w:rPr>
          <w:rFonts w:hint="eastAsia" w:ascii="Times New Roman" w:hAnsi="Times New Roman" w:eastAsia="楷体" w:cs="Times New Roman"/>
          <w:sz w:val="32"/>
          <w:szCs w:val="32"/>
        </w:rPr>
        <w:t>06月</w:t>
      </w:r>
    </w:p>
    <w:p>
      <w:pPr>
        <w:pStyle w:val="2"/>
        <w:spacing w:before="240"/>
      </w:pPr>
      <w:bookmarkStart w:id="0" w:name="_Toc17271"/>
      <w:r>
        <w:rPr>
          <w:rFonts w:hint="eastAsia"/>
        </w:rPr>
        <w:t>一、技术参数表</w:t>
      </w:r>
      <w:bookmarkEnd w:id="0"/>
    </w:p>
    <w:tbl>
      <w:tblPr>
        <w:tblStyle w:val="16"/>
        <w:tblW w:w="99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4"/>
        <w:gridCol w:w="718"/>
        <w:gridCol w:w="720"/>
        <w:gridCol w:w="7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 w:hRule="atLeast"/>
          <w:jc w:val="center"/>
        </w:trPr>
        <w:tc>
          <w:tcPr>
            <w:tcW w:w="584" w:type="dxa"/>
            <w:shd w:val="clear" w:color="auto" w:fill="auto"/>
            <w:vAlign w:val="center"/>
          </w:tcPr>
          <w:p>
            <w:pPr>
              <w:adjustRightInd w:val="0"/>
              <w:snapToGrid w:val="0"/>
              <w:spacing w:line="288" w:lineRule="auto"/>
              <w:jc w:val="center"/>
              <w:rPr>
                <w:rFonts w:ascii="宋体" w:hAnsi="宋体" w:cs="宋体"/>
                <w:b/>
                <w:bCs/>
                <w:szCs w:val="21"/>
              </w:rPr>
            </w:pPr>
            <w:r>
              <w:rPr>
                <w:rFonts w:hint="eastAsia" w:ascii="宋体" w:hAnsi="宋体" w:cs="宋体"/>
                <w:b/>
                <w:bCs/>
                <w:szCs w:val="21"/>
              </w:rPr>
              <w:t>序号</w:t>
            </w:r>
          </w:p>
        </w:tc>
        <w:tc>
          <w:tcPr>
            <w:tcW w:w="718" w:type="dxa"/>
            <w:shd w:val="clear" w:color="auto" w:fill="auto"/>
            <w:vAlign w:val="center"/>
          </w:tcPr>
          <w:p>
            <w:pPr>
              <w:adjustRightInd w:val="0"/>
              <w:snapToGrid w:val="0"/>
              <w:spacing w:line="288" w:lineRule="auto"/>
              <w:jc w:val="center"/>
              <w:rPr>
                <w:rFonts w:ascii="宋体" w:hAnsi="宋体" w:cs="宋体"/>
                <w:b/>
                <w:bCs/>
                <w:szCs w:val="21"/>
              </w:rPr>
            </w:pPr>
            <w:r>
              <w:rPr>
                <w:rFonts w:hint="eastAsia" w:ascii="宋体" w:hAnsi="宋体" w:cs="宋体"/>
                <w:b/>
                <w:bCs/>
                <w:szCs w:val="21"/>
              </w:rPr>
              <w:t>设备名称</w:t>
            </w:r>
          </w:p>
        </w:tc>
        <w:tc>
          <w:tcPr>
            <w:tcW w:w="720" w:type="dxa"/>
            <w:shd w:val="clear" w:color="auto" w:fill="auto"/>
            <w:vAlign w:val="center"/>
          </w:tcPr>
          <w:p>
            <w:pPr>
              <w:adjustRightInd w:val="0"/>
              <w:snapToGrid w:val="0"/>
              <w:spacing w:line="288" w:lineRule="auto"/>
              <w:jc w:val="center"/>
              <w:rPr>
                <w:rFonts w:ascii="宋体" w:hAnsi="宋体" w:cs="宋体"/>
                <w:b/>
                <w:bCs/>
                <w:szCs w:val="21"/>
              </w:rPr>
            </w:pPr>
            <w:r>
              <w:rPr>
                <w:rFonts w:hint="eastAsia" w:ascii="宋体" w:hAnsi="宋体" w:cs="宋体"/>
                <w:b/>
                <w:bCs/>
                <w:szCs w:val="21"/>
              </w:rPr>
              <w:t>模块名称</w:t>
            </w:r>
          </w:p>
        </w:tc>
        <w:tc>
          <w:tcPr>
            <w:tcW w:w="7946" w:type="dxa"/>
            <w:shd w:val="clear" w:color="auto" w:fill="auto"/>
            <w:vAlign w:val="center"/>
          </w:tcPr>
          <w:p>
            <w:pPr>
              <w:adjustRightInd w:val="0"/>
              <w:snapToGrid w:val="0"/>
              <w:spacing w:line="288" w:lineRule="auto"/>
              <w:jc w:val="center"/>
              <w:rPr>
                <w:rFonts w:ascii="宋体" w:hAnsi="宋体" w:cs="宋体"/>
                <w:b/>
                <w:bCs/>
                <w:szCs w:val="21"/>
              </w:rPr>
            </w:pPr>
            <w:r>
              <w:rPr>
                <w:rFonts w:hint="eastAsia" w:ascii="宋体" w:hAnsi="宋体" w:cs="宋体"/>
                <w:b/>
                <w:bCs/>
                <w:szCs w:val="21"/>
              </w:rPr>
              <w:t>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 w:hRule="atLeast"/>
          <w:jc w:val="center"/>
        </w:trPr>
        <w:tc>
          <w:tcPr>
            <w:tcW w:w="584" w:type="dxa"/>
            <w:shd w:val="clear" w:color="auto" w:fill="auto"/>
            <w:vAlign w:val="center"/>
          </w:tcPr>
          <w:p>
            <w:pPr>
              <w:adjustRightInd w:val="0"/>
              <w:snapToGrid w:val="0"/>
              <w:spacing w:line="288" w:lineRule="auto"/>
              <w:jc w:val="center"/>
              <w:rPr>
                <w:rFonts w:ascii="宋体" w:hAnsi="宋体" w:cs="宋体"/>
                <w:b/>
                <w:bCs/>
                <w:szCs w:val="21"/>
              </w:rPr>
            </w:pPr>
            <w:bookmarkStart w:id="1" w:name="_Hlk109652507"/>
            <w:r>
              <w:rPr>
                <w:rFonts w:hint="eastAsia" w:ascii="宋体" w:hAnsi="宋体" w:cs="宋体"/>
                <w:b/>
                <w:bCs/>
                <w:szCs w:val="21"/>
              </w:rPr>
              <w:t>1</w:t>
            </w:r>
          </w:p>
        </w:tc>
        <w:tc>
          <w:tcPr>
            <w:tcW w:w="718" w:type="dxa"/>
            <w:shd w:val="clear" w:color="auto" w:fill="auto"/>
            <w:vAlign w:val="center"/>
          </w:tcPr>
          <w:p>
            <w:pPr>
              <w:adjustRightInd w:val="0"/>
              <w:snapToGrid w:val="0"/>
              <w:spacing w:line="288" w:lineRule="auto"/>
              <w:jc w:val="center"/>
              <w:rPr>
                <w:rFonts w:ascii="宋体" w:hAnsi="宋体" w:cs="宋体"/>
                <w:b/>
                <w:bCs/>
                <w:szCs w:val="21"/>
              </w:rPr>
            </w:pPr>
            <w:r>
              <w:rPr>
                <w:rFonts w:hint="eastAsia" w:ascii="宋体" w:hAnsi="宋体"/>
                <w:szCs w:val="21"/>
              </w:rPr>
              <w:t>新型电力系统综合实训平台</w:t>
            </w:r>
          </w:p>
        </w:tc>
        <w:tc>
          <w:tcPr>
            <w:tcW w:w="720" w:type="dxa"/>
            <w:shd w:val="clear" w:color="auto" w:fill="auto"/>
            <w:vAlign w:val="center"/>
          </w:tcPr>
          <w:p>
            <w:pPr>
              <w:adjustRightInd w:val="0"/>
              <w:snapToGrid w:val="0"/>
              <w:spacing w:line="288" w:lineRule="auto"/>
              <w:jc w:val="center"/>
              <w:rPr>
                <w:rFonts w:ascii="宋体" w:hAnsi="宋体" w:cs="宋体"/>
                <w:b/>
                <w:bCs/>
                <w:szCs w:val="21"/>
              </w:rPr>
            </w:pPr>
            <w:r>
              <w:rPr>
                <w:rFonts w:hint="eastAsia" w:ascii="宋体" w:hAnsi="宋体" w:cs="宋体"/>
                <w:szCs w:val="21"/>
              </w:rPr>
              <w:t>储能运行管理中心</w:t>
            </w:r>
          </w:p>
        </w:tc>
        <w:tc>
          <w:tcPr>
            <w:tcW w:w="7946" w:type="dxa"/>
            <w:shd w:val="clear" w:color="auto" w:fill="auto"/>
          </w:tcPr>
          <w:p>
            <w:pPr>
              <w:pStyle w:val="31"/>
              <w:spacing w:line="280" w:lineRule="exact"/>
              <w:rPr>
                <w:rFonts w:cs="Times New Roman"/>
                <w:b/>
                <w:bCs/>
                <w:sz w:val="21"/>
                <w:szCs w:val="21"/>
              </w:rPr>
            </w:pPr>
            <w:r>
              <w:rPr>
                <w:rFonts w:hint="eastAsia" w:cs="Times New Roman"/>
                <w:b/>
                <w:bCs/>
                <w:sz w:val="21"/>
                <w:szCs w:val="21"/>
              </w:rPr>
              <w:t>一、工位</w:t>
            </w:r>
          </w:p>
          <w:p>
            <w:pPr>
              <w:pStyle w:val="31"/>
              <w:spacing w:line="280" w:lineRule="exact"/>
              <w:rPr>
                <w:rFonts w:cs="Times New Roman"/>
                <w:sz w:val="21"/>
                <w:szCs w:val="21"/>
              </w:rPr>
            </w:pPr>
            <w:r>
              <w:rPr>
                <w:rFonts w:hint="eastAsia" w:cs="Times New Roman"/>
                <w:sz w:val="21"/>
                <w:szCs w:val="21"/>
              </w:rPr>
              <w:t>1）尺寸：1900×700×700mm，采用可移动式柜体模块化设计；</w:t>
            </w:r>
          </w:p>
          <w:p>
            <w:pPr>
              <w:pStyle w:val="31"/>
              <w:spacing w:before="30"/>
              <w:rPr>
                <w:rFonts w:cs="Times New Roman"/>
                <w:sz w:val="21"/>
                <w:szCs w:val="21"/>
              </w:rPr>
            </w:pPr>
            <w:r>
              <w:rPr>
                <w:rFonts w:hint="eastAsia" w:cs="Times New Roman"/>
                <w:sz w:val="21"/>
                <w:szCs w:val="21"/>
              </w:rPr>
              <w:t>2）光洁平整，去除毛刺、锐边，无变形；</w:t>
            </w:r>
          </w:p>
          <w:p>
            <w:pPr>
              <w:pStyle w:val="31"/>
              <w:spacing w:before="31"/>
              <w:rPr>
                <w:rFonts w:cs="Times New Roman"/>
                <w:sz w:val="21"/>
                <w:szCs w:val="21"/>
              </w:rPr>
            </w:pPr>
            <w:r>
              <w:rPr>
                <w:rFonts w:hint="eastAsia" w:cs="Times New Roman"/>
                <w:sz w:val="21"/>
                <w:szCs w:val="21"/>
              </w:rPr>
              <w:t>3）喷涂无挂滴、条纹、起泡、桔皮、剥落、划伤等缺陷；</w:t>
            </w:r>
          </w:p>
          <w:p>
            <w:pPr>
              <w:pStyle w:val="31"/>
              <w:spacing w:before="30"/>
              <w:rPr>
                <w:rFonts w:cs="Times New Roman"/>
                <w:sz w:val="21"/>
                <w:szCs w:val="21"/>
              </w:rPr>
            </w:pPr>
            <w:r>
              <w:rPr>
                <w:rFonts w:hint="eastAsia" w:cs="Times New Roman"/>
                <w:sz w:val="21"/>
                <w:szCs w:val="21"/>
              </w:rPr>
              <w:t>4）无任何裸露焊接点；</w:t>
            </w:r>
          </w:p>
          <w:p>
            <w:pPr>
              <w:pStyle w:val="31"/>
              <w:spacing w:before="30"/>
              <w:rPr>
                <w:rFonts w:cs="Times New Roman"/>
                <w:sz w:val="21"/>
                <w:szCs w:val="21"/>
              </w:rPr>
            </w:pPr>
            <w:r>
              <w:rPr>
                <w:rFonts w:hint="eastAsia" w:cs="Times New Roman"/>
                <w:sz w:val="21"/>
                <w:szCs w:val="21"/>
              </w:rPr>
              <w:t>5）保证元器件不会互相干扰；</w:t>
            </w:r>
          </w:p>
          <w:p>
            <w:pPr>
              <w:adjustRightInd w:val="0"/>
              <w:snapToGrid w:val="0"/>
              <w:spacing w:line="288" w:lineRule="auto"/>
            </w:pPr>
            <w:r>
              <w:rPr>
                <w:rFonts w:hint="eastAsia" w:ascii="宋体" w:hAnsi="宋体"/>
                <w:szCs w:val="21"/>
              </w:rPr>
              <w:t>6）</w:t>
            </w:r>
            <w:r>
              <w:rPr>
                <w:rFonts w:ascii="宋体" w:hAnsi="宋体"/>
                <w:szCs w:val="21"/>
              </w:rPr>
              <w:t>铭牌需标注产品型号、出厂编号、产家、生产日期等；</w:t>
            </w:r>
          </w:p>
          <w:p>
            <w:pPr>
              <w:pStyle w:val="26"/>
              <w:ind w:firstLine="0" w:firstLineChars="0"/>
              <w:rPr>
                <w:b/>
                <w:bCs/>
              </w:rPr>
            </w:pPr>
            <w:r>
              <w:rPr>
                <w:rFonts w:hint="eastAsia"/>
                <w:b/>
                <w:bCs/>
              </w:rPr>
              <w:t>二、</w:t>
            </w:r>
            <w:bookmarkStart w:id="2" w:name="_Hlk109653611"/>
            <w:r>
              <w:rPr>
                <w:rFonts w:hint="eastAsia"/>
                <w:b/>
                <w:bCs/>
              </w:rPr>
              <w:t>智能监控模块</w:t>
            </w:r>
          </w:p>
          <w:p>
            <w:pPr>
              <w:pStyle w:val="26"/>
              <w:ind w:firstLineChars="0"/>
            </w:pPr>
            <w:r>
              <w:rPr>
                <w:rFonts w:hint="eastAsia"/>
              </w:rPr>
              <w:t>该模块采集电池管理系统、IO控制盒、智能电表、单相多功能电力仪表等数据，并以实时数据、图标的形式呈现。</w:t>
            </w:r>
          </w:p>
          <w:bookmarkEnd w:id="2"/>
          <w:p>
            <w:pPr>
              <w:pStyle w:val="26"/>
              <w:numPr>
                <w:ilvl w:val="0"/>
                <w:numId w:val="1"/>
              </w:numPr>
              <w:ind w:firstLineChars="0"/>
            </w:pPr>
            <w:r>
              <w:rPr>
                <w:rFonts w:hint="eastAsia"/>
              </w:rPr>
              <w:t>主板：EC3-1820V2NA(B)-E3854；</w:t>
            </w:r>
          </w:p>
          <w:p>
            <w:pPr>
              <w:pStyle w:val="26"/>
              <w:numPr>
                <w:ilvl w:val="0"/>
                <w:numId w:val="1"/>
              </w:numPr>
              <w:ind w:firstLineChars="0"/>
            </w:pPr>
            <w:r>
              <w:rPr>
                <w:rFonts w:hint="eastAsia"/>
              </w:rPr>
              <w:t>内存：板载4G DD3L内存；</w:t>
            </w:r>
          </w:p>
          <w:p>
            <w:pPr>
              <w:pStyle w:val="26"/>
              <w:numPr>
                <w:ilvl w:val="0"/>
                <w:numId w:val="1"/>
              </w:numPr>
              <w:ind w:firstLineChars="0"/>
            </w:pPr>
            <w:r>
              <w:rPr>
                <w:rFonts w:hint="eastAsia"/>
              </w:rPr>
              <w:t>接口：支持4个串口；键盘/鼠标多功能结接口；</w:t>
            </w:r>
          </w:p>
          <w:p>
            <w:pPr>
              <w:pStyle w:val="26"/>
              <w:numPr>
                <w:ilvl w:val="0"/>
                <w:numId w:val="1"/>
              </w:numPr>
              <w:ind w:firstLineChars="0"/>
            </w:pPr>
            <w:r>
              <w:rPr>
                <w:rFonts w:hint="eastAsia"/>
              </w:rPr>
              <w:t>LAN：提供2个10/100/1000Mbps网络；</w:t>
            </w:r>
          </w:p>
          <w:p>
            <w:pPr>
              <w:pStyle w:val="26"/>
              <w:numPr>
                <w:ilvl w:val="0"/>
                <w:numId w:val="1"/>
              </w:numPr>
              <w:ind w:firstLineChars="0"/>
            </w:pPr>
            <w:r>
              <w:rPr>
                <w:rFonts w:hint="eastAsia"/>
              </w:rPr>
              <w:t>串口屏：XG121STD01C；</w:t>
            </w:r>
          </w:p>
          <w:p>
            <w:pPr>
              <w:pStyle w:val="26"/>
              <w:numPr>
                <w:ilvl w:val="0"/>
                <w:numId w:val="1"/>
              </w:numPr>
              <w:ind w:firstLineChars="0"/>
            </w:pPr>
            <w:r>
              <w:rPr>
                <w:rFonts w:hint="eastAsia"/>
              </w:rPr>
              <w:t>串口屏分辨率：800×600；</w:t>
            </w:r>
          </w:p>
          <w:p>
            <w:pPr>
              <w:pStyle w:val="26"/>
              <w:numPr>
                <w:ilvl w:val="0"/>
                <w:numId w:val="1"/>
              </w:numPr>
              <w:ind w:firstLineChars="0"/>
            </w:pPr>
            <w:r>
              <w:rPr>
                <w:rFonts w:hint="eastAsia"/>
              </w:rPr>
              <w:t>串口屏尺寸：12.1寸；</w:t>
            </w:r>
          </w:p>
          <w:p>
            <w:pPr>
              <w:pStyle w:val="26"/>
              <w:numPr>
                <w:ilvl w:val="0"/>
                <w:numId w:val="1"/>
              </w:numPr>
              <w:ind w:firstLineChars="0"/>
            </w:pPr>
            <w:r>
              <w:rPr>
                <w:rFonts w:hint="eastAsia"/>
              </w:rPr>
              <w:t>串口屏通讯：支持TTL/COMS，RS485；</w:t>
            </w:r>
          </w:p>
          <w:p>
            <w:pPr>
              <w:adjustRightInd w:val="0"/>
              <w:snapToGrid w:val="0"/>
              <w:spacing w:line="288" w:lineRule="auto"/>
              <w:rPr>
                <w:rFonts w:ascii="宋体" w:hAnsi="宋体"/>
                <w:b/>
                <w:bCs/>
                <w:szCs w:val="21"/>
              </w:rPr>
            </w:pPr>
            <w:r>
              <w:rPr>
                <w:rFonts w:hint="eastAsia" w:ascii="宋体" w:hAnsi="宋体"/>
                <w:b/>
                <w:bCs/>
                <w:szCs w:val="21"/>
              </w:rPr>
              <w:t>三、并网配电模块</w:t>
            </w:r>
          </w:p>
          <w:p>
            <w:pPr>
              <w:pStyle w:val="26"/>
              <w:ind w:firstLine="0" w:firstLineChars="0"/>
            </w:pPr>
            <w:r>
              <w:rPr>
                <w:rFonts w:hint="eastAsia"/>
              </w:rPr>
              <w:t>1）</w:t>
            </w:r>
            <w:r>
              <w:t>尺寸：600×500×150mm，采用可拆卸式模块化设计；</w:t>
            </w:r>
          </w:p>
          <w:p>
            <w:pPr>
              <w:pStyle w:val="26"/>
              <w:ind w:firstLine="0" w:firstLineChars="0"/>
            </w:pPr>
            <w:r>
              <w:rPr>
                <w:rFonts w:hint="eastAsia"/>
                <w:spacing w:val="-1"/>
              </w:rPr>
              <w:t>2）</w:t>
            </w:r>
            <w:r>
              <w:rPr>
                <w:spacing w:val="-1"/>
              </w:rPr>
              <w:t>内置并网专用断路器、隔离刀闸、漏电保护器、双向智能电表</w:t>
            </w:r>
            <w:r>
              <w:t>等模块；</w:t>
            </w:r>
          </w:p>
          <w:p>
            <w:pPr>
              <w:pStyle w:val="26"/>
              <w:ind w:firstLine="0" w:firstLineChars="0"/>
            </w:pPr>
            <w:r>
              <w:rPr>
                <w:rFonts w:hint="eastAsia"/>
              </w:rPr>
              <w:t>3）</w:t>
            </w:r>
            <w:r>
              <w:rPr>
                <w:spacing w:val="-3"/>
              </w:rPr>
              <w:t>支持并网箱装调实训，包括设备安装、设备接线、整机调试</w:t>
            </w:r>
            <w:r>
              <w:t>；</w:t>
            </w:r>
          </w:p>
          <w:p>
            <w:pPr>
              <w:pStyle w:val="26"/>
              <w:ind w:firstLine="0" w:firstLineChars="0"/>
            </w:pPr>
            <w:r>
              <w:rPr>
                <w:rFonts w:hint="eastAsia"/>
              </w:rPr>
              <w:t>4）</w:t>
            </w:r>
            <w:r>
              <w:t xml:space="preserve">隔离刀闸符合标准 </w:t>
            </w:r>
            <w:r>
              <w:rPr>
                <w:spacing w:val="-1"/>
              </w:rPr>
              <w:t>GB</w:t>
            </w:r>
            <w:r>
              <w:rPr>
                <w:spacing w:val="-2"/>
              </w:rPr>
              <w:t xml:space="preserve"> </w:t>
            </w:r>
            <w:r>
              <w:rPr>
                <w:spacing w:val="-1"/>
              </w:rPr>
              <w:t>14048.3</w:t>
            </w:r>
            <w:r>
              <w:t>、IEC</w:t>
            </w:r>
            <w:r>
              <w:rPr>
                <w:spacing w:val="-2"/>
              </w:rPr>
              <w:t xml:space="preserve"> </w:t>
            </w:r>
            <w:r>
              <w:t>60947-3；</w:t>
            </w:r>
          </w:p>
          <w:p>
            <w:pPr>
              <w:pStyle w:val="26"/>
              <w:ind w:firstLine="0" w:firstLineChars="0"/>
            </w:pPr>
            <w:r>
              <w:rPr>
                <w:rFonts w:hint="eastAsia"/>
                <w:spacing w:val="-8"/>
              </w:rPr>
              <w:t>5）</w:t>
            </w:r>
            <w:r>
              <w:rPr>
                <w:spacing w:val="-8"/>
              </w:rPr>
              <w:t xml:space="preserve">断路器符合标准 </w:t>
            </w:r>
            <w:r>
              <w:rPr>
                <w:spacing w:val="-1"/>
              </w:rPr>
              <w:t>IEC</w:t>
            </w:r>
            <w:r>
              <w:rPr>
                <w:spacing w:val="-2"/>
              </w:rPr>
              <w:t xml:space="preserve"> </w:t>
            </w:r>
            <w:r>
              <w:t>60947-2；</w:t>
            </w:r>
            <w:bookmarkStart w:id="3" w:name="_GoBack"/>
            <w:bookmarkEnd w:id="3"/>
          </w:p>
          <w:p>
            <w:pPr>
              <w:pStyle w:val="26"/>
              <w:ind w:firstLine="0" w:firstLineChars="0"/>
            </w:pPr>
            <w:r>
              <w:rPr>
                <w:rFonts w:hint="eastAsia"/>
              </w:rPr>
              <w:t>6）</w:t>
            </w:r>
            <w:r>
              <w:t>额定电压：230V；</w:t>
            </w:r>
          </w:p>
          <w:p>
            <w:pPr>
              <w:pStyle w:val="26"/>
              <w:ind w:firstLine="0" w:firstLineChars="0"/>
            </w:pPr>
            <w:r>
              <w:rPr>
                <w:rFonts w:hint="eastAsia"/>
              </w:rPr>
              <w:t>7）</w:t>
            </w:r>
            <w:r>
              <w:t>额定绝缘电压：500V；</w:t>
            </w:r>
          </w:p>
          <w:p>
            <w:pPr>
              <w:pStyle w:val="26"/>
              <w:ind w:firstLine="0" w:firstLineChars="0"/>
            </w:pPr>
            <w:r>
              <w:rPr>
                <w:rFonts w:hint="eastAsia"/>
              </w:rPr>
              <w:t>8）</w:t>
            </w:r>
            <w:r>
              <w:t>最大工作电压(V)：440V；</w:t>
            </w:r>
          </w:p>
          <w:p>
            <w:pPr>
              <w:pStyle w:val="26"/>
              <w:ind w:firstLine="0" w:firstLineChars="0"/>
            </w:pPr>
            <w:r>
              <w:rPr>
                <w:rFonts w:hint="eastAsia"/>
              </w:rPr>
              <w:t>9）</w:t>
            </w:r>
            <w:r>
              <w:t>最小工作电压(V)：12V；</w:t>
            </w:r>
          </w:p>
          <w:p>
            <w:pPr>
              <w:pStyle w:val="26"/>
              <w:ind w:firstLine="0" w:firstLineChars="0"/>
            </w:pPr>
            <w:r>
              <w:rPr>
                <w:rFonts w:hint="eastAsia"/>
              </w:rPr>
              <w:t>10）</w:t>
            </w:r>
            <w:r>
              <w:t>有正向、反向有功电能量计量功能，并可以据此设置组合有功电能量</w:t>
            </w:r>
            <w:r>
              <w:rPr>
                <w:rFonts w:hint="eastAsia"/>
              </w:rPr>
              <w:t>；</w:t>
            </w:r>
          </w:p>
          <w:p>
            <w:pPr>
              <w:pStyle w:val="26"/>
              <w:ind w:firstLine="0" w:firstLineChars="0"/>
              <w:rPr>
                <w:b/>
                <w:bCs/>
              </w:rPr>
            </w:pPr>
            <w:r>
              <w:rPr>
                <w:rFonts w:hint="eastAsia"/>
                <w:b/>
                <w:bCs/>
              </w:rPr>
              <w:t>四、变流器模块</w:t>
            </w:r>
          </w:p>
          <w:p>
            <w:pPr>
              <w:pStyle w:val="26"/>
              <w:ind w:firstLine="0" w:firstLineChars="0"/>
            </w:pPr>
            <w:r>
              <w:rPr>
                <w:rFonts w:hint="eastAsia"/>
              </w:rPr>
              <w:t>1）额定电池电压：24V DC；</w:t>
            </w:r>
          </w:p>
          <w:p>
            <w:pPr>
              <w:pStyle w:val="26"/>
              <w:ind w:firstLine="0" w:firstLineChars="0"/>
            </w:pPr>
            <w:r>
              <w:rPr>
                <w:rFonts w:hint="eastAsia"/>
              </w:rPr>
              <w:t>2）额定功率：3000W；</w:t>
            </w:r>
          </w:p>
          <w:p>
            <w:pPr>
              <w:pStyle w:val="26"/>
              <w:ind w:firstLine="0" w:firstLineChars="0"/>
            </w:pPr>
            <w:r>
              <w:rPr>
                <w:rFonts w:hint="eastAsia"/>
              </w:rPr>
              <w:t>3）峰值功率：6000W；</w:t>
            </w:r>
          </w:p>
          <w:p>
            <w:pPr>
              <w:pStyle w:val="26"/>
              <w:ind w:firstLine="0" w:firstLineChars="0"/>
            </w:pPr>
            <w:r>
              <w:rPr>
                <w:rFonts w:hint="eastAsia"/>
              </w:rPr>
              <w:t>4）波形：纯正弦波；</w:t>
            </w:r>
          </w:p>
          <w:p>
            <w:pPr>
              <w:pStyle w:val="26"/>
              <w:ind w:firstLine="0" w:firstLineChars="0"/>
            </w:pPr>
            <w:r>
              <w:rPr>
                <w:rFonts w:hint="eastAsia"/>
              </w:rPr>
              <w:t>5）交流输入电压：2</w:t>
            </w:r>
            <w:r>
              <w:t>30</w:t>
            </w:r>
            <w:r>
              <w:rPr>
                <w:rFonts w:hint="eastAsia"/>
              </w:rPr>
              <w:t>VAC±</w:t>
            </w:r>
            <w:r>
              <w:t>5</w:t>
            </w:r>
            <w:r>
              <w:rPr>
                <w:rFonts w:hint="eastAsia"/>
              </w:rPr>
              <w:t>%；</w:t>
            </w:r>
          </w:p>
          <w:p>
            <w:pPr>
              <w:pStyle w:val="26"/>
              <w:ind w:firstLine="0" w:firstLineChars="0"/>
            </w:pPr>
            <w:r>
              <w:rPr>
                <w:rFonts w:hint="eastAsia"/>
              </w:rPr>
              <w:t>6）频率：50Hz/60Hz；</w:t>
            </w:r>
          </w:p>
          <w:p>
            <w:pPr>
              <w:pStyle w:val="26"/>
              <w:ind w:firstLine="0" w:firstLineChars="0"/>
            </w:pPr>
            <w:r>
              <w:rPr>
                <w:rFonts w:hint="eastAsia"/>
              </w:rPr>
              <w:t>7）电池正常电压：2</w:t>
            </w:r>
            <w:r>
              <w:t>4</w:t>
            </w:r>
            <w:r>
              <w:rPr>
                <w:rFonts w:hint="eastAsia"/>
              </w:rPr>
              <w:t>VDC；</w:t>
            </w:r>
          </w:p>
          <w:p>
            <w:pPr>
              <w:pStyle w:val="26"/>
              <w:ind w:firstLine="0" w:firstLineChars="0"/>
            </w:pPr>
            <w:r>
              <w:rPr>
                <w:rFonts w:hint="eastAsia"/>
              </w:rPr>
              <w:t>8）电池浮充电压：2</w:t>
            </w:r>
            <w:r>
              <w:t>7.4</w:t>
            </w:r>
            <w:r>
              <w:rPr>
                <w:rFonts w:hint="eastAsia"/>
              </w:rPr>
              <w:t>VDC；</w:t>
            </w:r>
          </w:p>
          <w:p>
            <w:pPr>
              <w:pStyle w:val="26"/>
              <w:ind w:firstLine="0" w:firstLineChars="0"/>
            </w:pPr>
            <w:r>
              <w:rPr>
                <w:rFonts w:hint="eastAsia"/>
              </w:rPr>
              <w:t>9）电池过充保护：3</w:t>
            </w:r>
            <w:r>
              <w:t>0</w:t>
            </w:r>
            <w:r>
              <w:rPr>
                <w:rFonts w:hint="eastAsia"/>
              </w:rPr>
              <w:t>VDC；</w:t>
            </w:r>
          </w:p>
          <w:p>
            <w:pPr>
              <w:pStyle w:val="26"/>
              <w:ind w:firstLine="0" w:firstLineChars="0"/>
            </w:pPr>
            <w:r>
              <w:rPr>
                <w:rFonts w:hint="eastAsia"/>
              </w:rPr>
              <w:t>10）工作温度：-10℃-50℃；</w:t>
            </w:r>
          </w:p>
          <w:p>
            <w:pPr>
              <w:pStyle w:val="26"/>
              <w:ind w:firstLine="0" w:firstLineChars="0"/>
            </w:pPr>
            <w:r>
              <w:rPr>
                <w:rFonts w:hint="eastAsia"/>
              </w:rPr>
              <w:t>11）支持RS</w:t>
            </w:r>
            <w:r>
              <w:t>485</w:t>
            </w:r>
            <w:r>
              <w:rPr>
                <w:rFonts w:hint="eastAsia"/>
              </w:rPr>
              <w:t>监控功能；</w:t>
            </w:r>
          </w:p>
          <w:p>
            <w:pPr>
              <w:pStyle w:val="26"/>
              <w:ind w:firstLine="0" w:firstLineChars="0"/>
              <w:rPr>
                <w:b/>
                <w:bCs/>
              </w:rPr>
            </w:pPr>
            <w:r>
              <w:rPr>
                <w:rFonts w:hint="eastAsia"/>
                <w:b/>
                <w:bCs/>
              </w:rPr>
              <w:t>五、数据采集模块</w:t>
            </w:r>
          </w:p>
          <w:p>
            <w:pPr>
              <w:pStyle w:val="26"/>
              <w:ind w:firstLine="0" w:firstLineChars="0"/>
            </w:pPr>
            <w:r>
              <w:rPr>
                <w:rFonts w:hint="eastAsia"/>
              </w:rPr>
              <w:t>1）启动电压：24V DC；</w:t>
            </w:r>
          </w:p>
          <w:p>
            <w:pPr>
              <w:pStyle w:val="26"/>
              <w:ind w:firstLine="0" w:firstLineChars="0"/>
            </w:pPr>
            <w:r>
              <w:rPr>
                <w:rFonts w:hint="eastAsia"/>
              </w:rPr>
              <w:t>2）最大测量电流：5A；</w:t>
            </w:r>
          </w:p>
          <w:p>
            <w:pPr>
              <w:pStyle w:val="26"/>
              <w:ind w:firstLine="0" w:firstLineChars="0"/>
            </w:pPr>
            <w:r>
              <w:rPr>
                <w:rFonts w:hint="eastAsia"/>
              </w:rPr>
              <w:t>3）等级：0.5；</w:t>
            </w:r>
          </w:p>
          <w:p>
            <w:pPr>
              <w:pStyle w:val="26"/>
              <w:ind w:firstLine="0" w:firstLineChars="0"/>
            </w:pPr>
            <w:r>
              <w:rPr>
                <w:rFonts w:hint="eastAsia"/>
              </w:rPr>
              <w:t>4）通讯形式：RS485；</w:t>
            </w:r>
          </w:p>
          <w:p>
            <w:pPr>
              <w:pStyle w:val="26"/>
              <w:ind w:firstLine="0" w:firstLineChars="0"/>
            </w:pPr>
            <w:r>
              <w:rPr>
                <w:rFonts w:hint="eastAsia"/>
              </w:rPr>
              <w:t>5）显示方式：LCD液晶显示；</w:t>
            </w:r>
          </w:p>
          <w:p>
            <w:pPr>
              <w:rPr>
                <w:rFonts w:ascii="宋体" w:hAnsi="宋体"/>
                <w:b/>
                <w:bCs/>
                <w:szCs w:val="21"/>
              </w:rPr>
            </w:pPr>
            <w:r>
              <w:rPr>
                <w:rFonts w:hint="eastAsia" w:ascii="宋体" w:hAnsi="宋体"/>
                <w:b/>
                <w:bCs/>
                <w:szCs w:val="21"/>
              </w:rPr>
              <w:t>六、通讯模块</w:t>
            </w:r>
          </w:p>
          <w:p>
            <w:pPr/>
            <w:r>
              <w:rPr>
                <w:rFonts w:hint="eastAsia"/>
              </w:rPr>
              <w:t xml:space="preserve">   该模块主要由串口服务器组成，分别采集BMS、单相多功能电力仪表、PCS、IO控制盒的数据。</w:t>
            </w:r>
          </w:p>
          <w:p>
            <w:pPr>
              <w:numPr>
                <w:ilvl w:val="0"/>
                <w:numId w:val="2"/>
              </w:numPr>
            </w:pPr>
            <w:r>
              <w:rPr>
                <w:rFonts w:hint="eastAsia"/>
              </w:rPr>
              <w:t>工作电压：DC 5V-36V;</w:t>
            </w:r>
          </w:p>
          <w:p>
            <w:pPr>
              <w:numPr>
                <w:ilvl w:val="0"/>
                <w:numId w:val="2"/>
              </w:numPr>
            </w:pPr>
            <w:r>
              <w:rPr>
                <w:rFonts w:hint="eastAsia"/>
              </w:rPr>
              <w:t>工作电流：90mA@12；</w:t>
            </w:r>
          </w:p>
          <w:p>
            <w:pPr>
              <w:numPr>
                <w:ilvl w:val="0"/>
                <w:numId w:val="2"/>
              </w:numPr>
            </w:pPr>
            <w:r>
              <w:rPr>
                <w:rFonts w:hint="eastAsia"/>
              </w:rPr>
              <w:t>网口规格：RJ45、10/100Mbps；</w:t>
            </w:r>
          </w:p>
          <w:p>
            <w:pPr>
              <w:numPr>
                <w:ilvl w:val="0"/>
                <w:numId w:val="2"/>
              </w:numPr>
            </w:pPr>
            <w:r>
              <w:rPr>
                <w:rFonts w:hint="eastAsia"/>
              </w:rPr>
              <w:t>串口规格：RS485，3线（A+,B-,GND）；</w:t>
            </w:r>
          </w:p>
          <w:p>
            <w:pPr>
              <w:numPr>
                <w:ilvl w:val="0"/>
                <w:numId w:val="2"/>
              </w:numPr>
            </w:pPr>
            <w:r>
              <w:rPr>
                <w:rFonts w:hint="eastAsia"/>
              </w:rPr>
              <w:t>串口波特率：600-921.6K（bps）；</w:t>
            </w:r>
          </w:p>
          <w:p>
            <w:pPr>
              <w:numPr>
                <w:ilvl w:val="0"/>
                <w:numId w:val="2"/>
              </w:numPr>
            </w:pPr>
            <w:r>
              <w:rPr>
                <w:rFonts w:hint="eastAsia"/>
              </w:rPr>
              <w:t>校验位：None、Even、Odd；</w:t>
            </w:r>
          </w:p>
          <w:p>
            <w:pPr>
              <w:numPr>
                <w:ilvl w:val="0"/>
                <w:numId w:val="2"/>
              </w:numPr>
            </w:pPr>
            <w:r>
              <w:rPr>
                <w:rFonts w:hint="eastAsia"/>
              </w:rPr>
              <w:t>静电防护：空气±15KV，接触±8KV；</w:t>
            </w:r>
          </w:p>
          <w:p>
            <w:pPr>
              <w:numPr>
                <w:ilvl w:val="0"/>
                <w:numId w:val="2"/>
              </w:numPr>
            </w:pPr>
            <w:r>
              <w:rPr>
                <w:rFonts w:hint="eastAsia"/>
              </w:rPr>
              <w:t>IP获取方式：静态IP、DHCP；</w:t>
            </w:r>
          </w:p>
          <w:p>
            <w:pPr>
              <w:numPr>
                <w:ilvl w:val="0"/>
                <w:numId w:val="2"/>
              </w:numPr>
            </w:pPr>
            <w:r>
              <w:rPr>
                <w:rFonts w:hint="eastAsia"/>
              </w:rPr>
              <w:t>配置方式：软件配置、网页配置；</w:t>
            </w:r>
          </w:p>
          <w:p>
            <w:pPr>
              <w:rPr>
                <w:rFonts w:ascii="宋体" w:hAnsi="宋体"/>
                <w:b/>
                <w:bCs/>
                <w:szCs w:val="21"/>
              </w:rPr>
            </w:pPr>
            <w:r>
              <w:rPr>
                <w:rFonts w:hint="eastAsia" w:ascii="宋体" w:hAnsi="宋体"/>
                <w:b/>
                <w:bCs/>
                <w:szCs w:val="21"/>
              </w:rPr>
              <w:t>七、储能模块</w:t>
            </w:r>
          </w:p>
          <w:p>
            <w:pPr>
              <w:rPr>
                <w:rFonts w:ascii="宋体" w:hAnsi="宋体"/>
                <w:b/>
                <w:bCs/>
                <w:szCs w:val="21"/>
              </w:rPr>
            </w:pPr>
            <w:r>
              <w:rPr>
                <w:rFonts w:hint="eastAsia" w:ascii="宋体" w:hAnsi="宋体"/>
                <w:b/>
                <w:bCs/>
                <w:szCs w:val="21"/>
              </w:rPr>
              <w:t>1、储能电池</w:t>
            </w:r>
          </w:p>
          <w:p>
            <w:pPr>
              <w:numPr>
                <w:ilvl w:val="0"/>
                <w:numId w:val="3"/>
              </w:numPr>
              <w:rPr>
                <w:rFonts w:ascii="宋体" w:hAnsi="宋体"/>
                <w:szCs w:val="21"/>
              </w:rPr>
            </w:pPr>
            <w:r>
              <w:rPr>
                <w:rFonts w:hint="eastAsia" w:ascii="宋体" w:hAnsi="宋体"/>
                <w:szCs w:val="21"/>
              </w:rPr>
              <w:t>标称容量：32Ah；</w:t>
            </w:r>
          </w:p>
          <w:p>
            <w:pPr>
              <w:numPr>
                <w:ilvl w:val="0"/>
                <w:numId w:val="3"/>
              </w:numPr>
              <w:rPr>
                <w:rFonts w:ascii="宋体" w:hAnsi="宋体"/>
                <w:szCs w:val="21"/>
              </w:rPr>
            </w:pPr>
            <w:r>
              <w:rPr>
                <w:rFonts w:hint="eastAsia" w:ascii="宋体" w:hAnsi="宋体"/>
                <w:szCs w:val="21"/>
              </w:rPr>
              <w:t>标称电压：3.2V；</w:t>
            </w:r>
          </w:p>
          <w:p>
            <w:pPr>
              <w:numPr>
                <w:ilvl w:val="0"/>
                <w:numId w:val="3"/>
              </w:numPr>
              <w:rPr>
                <w:rFonts w:ascii="宋体" w:hAnsi="宋体"/>
                <w:szCs w:val="21"/>
              </w:rPr>
            </w:pPr>
            <w:r>
              <w:rPr>
                <w:rFonts w:hint="eastAsia" w:ascii="宋体" w:hAnsi="宋体"/>
                <w:szCs w:val="21"/>
              </w:rPr>
              <w:t>满充电压：3.65V；</w:t>
            </w:r>
          </w:p>
          <w:p>
            <w:pPr>
              <w:numPr>
                <w:ilvl w:val="0"/>
                <w:numId w:val="3"/>
              </w:numPr>
              <w:rPr>
                <w:rFonts w:ascii="宋体" w:hAnsi="宋体"/>
                <w:szCs w:val="21"/>
              </w:rPr>
            </w:pPr>
            <w:r>
              <w:rPr>
                <w:rFonts w:hint="eastAsia" w:ascii="宋体" w:hAnsi="宋体"/>
                <w:szCs w:val="21"/>
              </w:rPr>
              <w:t>满放电压：2.5V；</w:t>
            </w:r>
          </w:p>
          <w:p>
            <w:pPr>
              <w:numPr>
                <w:ilvl w:val="0"/>
                <w:numId w:val="3"/>
              </w:numPr>
              <w:rPr>
                <w:rFonts w:ascii="宋体" w:hAnsi="宋体"/>
                <w:szCs w:val="21"/>
              </w:rPr>
            </w:pPr>
            <w:r>
              <w:rPr>
                <w:rFonts w:hint="eastAsia" w:ascii="宋体" w:hAnsi="宋体"/>
                <w:szCs w:val="21"/>
              </w:rPr>
              <w:t>持续充电电流：16A；</w:t>
            </w:r>
          </w:p>
          <w:p>
            <w:pPr>
              <w:numPr>
                <w:ilvl w:val="0"/>
                <w:numId w:val="3"/>
              </w:numPr>
              <w:rPr>
                <w:rFonts w:ascii="宋体" w:hAnsi="宋体"/>
                <w:szCs w:val="21"/>
              </w:rPr>
            </w:pPr>
            <w:r>
              <w:rPr>
                <w:rFonts w:hint="eastAsia" w:ascii="宋体" w:hAnsi="宋体"/>
                <w:szCs w:val="21"/>
              </w:rPr>
              <w:t>持续放电电流：16A；</w:t>
            </w:r>
          </w:p>
          <w:p>
            <w:pPr>
              <w:numPr>
                <w:ilvl w:val="0"/>
                <w:numId w:val="3"/>
              </w:numPr>
              <w:rPr>
                <w:rFonts w:ascii="宋体" w:hAnsi="宋体"/>
                <w:szCs w:val="21"/>
              </w:rPr>
            </w:pPr>
            <w:r>
              <w:rPr>
                <w:rFonts w:hint="eastAsia" w:ascii="宋体" w:hAnsi="宋体"/>
                <w:szCs w:val="21"/>
              </w:rPr>
              <w:t>最大充电电流：32A；</w:t>
            </w:r>
          </w:p>
          <w:p>
            <w:pPr>
              <w:numPr>
                <w:ilvl w:val="0"/>
                <w:numId w:val="3"/>
              </w:numPr>
              <w:rPr>
                <w:rFonts w:ascii="宋体" w:hAnsi="宋体"/>
                <w:szCs w:val="21"/>
              </w:rPr>
            </w:pPr>
            <w:r>
              <w:rPr>
                <w:rFonts w:hint="eastAsia" w:ascii="宋体" w:hAnsi="宋体"/>
                <w:szCs w:val="21"/>
              </w:rPr>
              <w:t>最大放电电流：32A；</w:t>
            </w:r>
          </w:p>
          <w:p>
            <w:pPr>
              <w:numPr>
                <w:ilvl w:val="0"/>
                <w:numId w:val="3"/>
              </w:numPr>
              <w:rPr>
                <w:rFonts w:ascii="宋体" w:hAnsi="宋体"/>
                <w:szCs w:val="21"/>
              </w:rPr>
            </w:pPr>
            <w:r>
              <w:rPr>
                <w:rFonts w:hint="eastAsia" w:ascii="宋体" w:hAnsi="宋体"/>
                <w:szCs w:val="21"/>
              </w:rPr>
              <w:t>数量：8块；</w:t>
            </w:r>
          </w:p>
          <w:p>
            <w:pPr>
              <w:rPr>
                <w:rFonts w:ascii="宋体" w:hAnsi="宋体"/>
                <w:b/>
                <w:bCs/>
                <w:szCs w:val="21"/>
              </w:rPr>
            </w:pPr>
            <w:r>
              <w:rPr>
                <w:rFonts w:hint="eastAsia" w:ascii="宋体" w:hAnsi="宋体"/>
                <w:b/>
                <w:bCs/>
                <w:szCs w:val="21"/>
              </w:rPr>
              <w:t>2、电池管理系统</w:t>
            </w:r>
          </w:p>
          <w:p>
            <w:pPr>
              <w:numPr>
                <w:ilvl w:val="0"/>
                <w:numId w:val="4"/>
              </w:numPr>
              <w:adjustRightInd w:val="0"/>
              <w:snapToGrid w:val="0"/>
              <w:spacing w:line="288" w:lineRule="auto"/>
              <w:rPr>
                <w:rFonts w:ascii="宋体" w:hAnsi="宋体"/>
                <w:szCs w:val="21"/>
              </w:rPr>
            </w:pPr>
            <w:r>
              <w:rPr>
                <w:rFonts w:hint="eastAsia" w:ascii="宋体" w:hAnsi="宋体"/>
                <w:szCs w:val="21"/>
              </w:rPr>
              <w:t>工作电压：24V DC±15%</w:t>
            </w:r>
          </w:p>
          <w:p>
            <w:pPr>
              <w:numPr>
                <w:ilvl w:val="0"/>
                <w:numId w:val="4"/>
              </w:numPr>
              <w:adjustRightInd w:val="0"/>
              <w:snapToGrid w:val="0"/>
              <w:spacing w:line="288" w:lineRule="auto"/>
              <w:rPr>
                <w:rFonts w:ascii="宋体" w:hAnsi="宋体"/>
                <w:szCs w:val="21"/>
              </w:rPr>
            </w:pPr>
            <w:r>
              <w:rPr>
                <w:rFonts w:hint="eastAsia" w:ascii="宋体" w:hAnsi="宋体"/>
                <w:szCs w:val="21"/>
              </w:rPr>
              <w:t>待机功耗：≤3W;</w:t>
            </w:r>
          </w:p>
          <w:p>
            <w:pPr>
              <w:numPr>
                <w:ilvl w:val="0"/>
                <w:numId w:val="4"/>
              </w:numPr>
              <w:adjustRightInd w:val="0"/>
              <w:snapToGrid w:val="0"/>
              <w:spacing w:line="288" w:lineRule="auto"/>
              <w:rPr>
                <w:rFonts w:ascii="宋体" w:hAnsi="宋体"/>
                <w:szCs w:val="21"/>
              </w:rPr>
            </w:pPr>
            <w:r>
              <w:rPr>
                <w:rFonts w:hint="eastAsia" w:ascii="宋体" w:hAnsi="宋体"/>
                <w:szCs w:val="21"/>
              </w:rPr>
              <w:t>电池检测节数：4-12节；</w:t>
            </w:r>
          </w:p>
          <w:p>
            <w:pPr>
              <w:numPr>
                <w:ilvl w:val="0"/>
                <w:numId w:val="4"/>
              </w:numPr>
              <w:adjustRightInd w:val="0"/>
              <w:snapToGrid w:val="0"/>
              <w:spacing w:line="288" w:lineRule="auto"/>
              <w:rPr>
                <w:rFonts w:ascii="宋体" w:hAnsi="宋体"/>
                <w:szCs w:val="21"/>
              </w:rPr>
            </w:pPr>
            <w:r>
              <w:rPr>
                <w:rFonts w:hint="eastAsia" w:ascii="宋体" w:hAnsi="宋体"/>
                <w:szCs w:val="21"/>
              </w:rPr>
              <w:t>电压检测范围：1V-5V;</w:t>
            </w:r>
          </w:p>
          <w:p>
            <w:pPr>
              <w:numPr>
                <w:ilvl w:val="0"/>
                <w:numId w:val="4"/>
              </w:numPr>
              <w:adjustRightInd w:val="0"/>
              <w:snapToGrid w:val="0"/>
              <w:spacing w:line="288" w:lineRule="auto"/>
              <w:rPr>
                <w:rFonts w:ascii="宋体" w:hAnsi="宋体"/>
                <w:szCs w:val="21"/>
              </w:rPr>
            </w:pPr>
            <w:r>
              <w:rPr>
                <w:rFonts w:hint="eastAsia" w:ascii="宋体" w:hAnsi="宋体"/>
                <w:szCs w:val="21"/>
              </w:rPr>
              <w:t>电压检测精度：±8mV；</w:t>
            </w:r>
          </w:p>
          <w:p>
            <w:pPr>
              <w:numPr>
                <w:ilvl w:val="0"/>
                <w:numId w:val="4"/>
              </w:numPr>
              <w:adjustRightInd w:val="0"/>
              <w:snapToGrid w:val="0"/>
              <w:spacing w:line="288" w:lineRule="auto"/>
              <w:rPr>
                <w:rFonts w:ascii="宋体" w:hAnsi="宋体"/>
                <w:szCs w:val="21"/>
              </w:rPr>
            </w:pPr>
            <w:r>
              <w:rPr>
                <w:rFonts w:hint="eastAsia" w:ascii="宋体" w:hAnsi="宋体"/>
                <w:szCs w:val="21"/>
              </w:rPr>
              <w:t>温度检测节数：1-12节；</w:t>
            </w:r>
          </w:p>
          <w:p>
            <w:pPr>
              <w:numPr>
                <w:ilvl w:val="0"/>
                <w:numId w:val="4"/>
              </w:numPr>
              <w:adjustRightInd w:val="0"/>
              <w:snapToGrid w:val="0"/>
              <w:spacing w:line="288" w:lineRule="auto"/>
              <w:rPr>
                <w:rFonts w:ascii="宋体" w:hAnsi="宋体"/>
                <w:szCs w:val="21"/>
              </w:rPr>
            </w:pPr>
            <w:r>
              <w:rPr>
                <w:rFonts w:hint="eastAsia" w:ascii="宋体" w:hAnsi="宋体"/>
                <w:szCs w:val="21"/>
              </w:rPr>
              <w:t>温度检测范围：-20℃-120℃；</w:t>
            </w:r>
          </w:p>
          <w:p>
            <w:pPr>
              <w:numPr>
                <w:ilvl w:val="0"/>
                <w:numId w:val="4"/>
              </w:numPr>
              <w:adjustRightInd w:val="0"/>
              <w:snapToGrid w:val="0"/>
              <w:spacing w:line="288" w:lineRule="auto"/>
              <w:rPr>
                <w:rFonts w:ascii="宋体" w:hAnsi="宋体"/>
                <w:szCs w:val="21"/>
              </w:rPr>
            </w:pPr>
            <w:r>
              <w:rPr>
                <w:rFonts w:hint="eastAsia" w:ascii="宋体" w:hAnsi="宋体"/>
                <w:szCs w:val="21"/>
              </w:rPr>
              <w:t>温度检测精度：±1℃；</w:t>
            </w:r>
          </w:p>
          <w:p>
            <w:pPr>
              <w:numPr>
                <w:ilvl w:val="0"/>
                <w:numId w:val="4"/>
              </w:numPr>
              <w:adjustRightInd w:val="0"/>
              <w:snapToGrid w:val="0"/>
              <w:spacing w:line="288" w:lineRule="auto"/>
              <w:rPr>
                <w:rFonts w:ascii="宋体" w:hAnsi="宋体"/>
                <w:szCs w:val="21"/>
              </w:rPr>
            </w:pPr>
            <w:r>
              <w:rPr>
                <w:rFonts w:hint="eastAsia" w:ascii="宋体" w:hAnsi="宋体"/>
                <w:szCs w:val="21"/>
              </w:rPr>
              <w:t>均衡方式：主动均衡；</w:t>
            </w:r>
          </w:p>
          <w:p>
            <w:pPr>
              <w:numPr>
                <w:ilvl w:val="0"/>
                <w:numId w:val="4"/>
              </w:numPr>
              <w:adjustRightInd w:val="0"/>
              <w:snapToGrid w:val="0"/>
              <w:spacing w:line="288" w:lineRule="auto"/>
              <w:rPr>
                <w:rFonts w:ascii="宋体" w:hAnsi="宋体"/>
                <w:szCs w:val="21"/>
              </w:rPr>
            </w:pPr>
            <w:r>
              <w:rPr>
                <w:rFonts w:hint="eastAsia" w:ascii="宋体" w:hAnsi="宋体"/>
                <w:szCs w:val="21"/>
              </w:rPr>
              <w:t>组端电压采集范围：0V-200V;</w:t>
            </w:r>
          </w:p>
          <w:p>
            <w:pPr>
              <w:numPr>
                <w:ilvl w:val="0"/>
                <w:numId w:val="4"/>
              </w:numPr>
              <w:adjustRightInd w:val="0"/>
              <w:snapToGrid w:val="0"/>
              <w:spacing w:line="288" w:lineRule="auto"/>
              <w:rPr>
                <w:rFonts w:ascii="宋体" w:hAnsi="宋体"/>
                <w:szCs w:val="21"/>
              </w:rPr>
            </w:pPr>
            <w:r>
              <w:rPr>
                <w:rFonts w:hint="eastAsia" w:ascii="宋体" w:hAnsi="宋体"/>
                <w:szCs w:val="21"/>
              </w:rPr>
              <w:t>组端电流采集：分流器采集；</w:t>
            </w:r>
          </w:p>
          <w:p>
            <w:pPr>
              <w:numPr>
                <w:ilvl w:val="0"/>
                <w:numId w:val="4"/>
              </w:numPr>
              <w:adjustRightInd w:val="0"/>
              <w:snapToGrid w:val="0"/>
              <w:spacing w:line="288" w:lineRule="auto"/>
              <w:rPr>
                <w:rFonts w:ascii="宋体" w:hAnsi="宋体"/>
                <w:szCs w:val="21"/>
              </w:rPr>
            </w:pPr>
            <w:r>
              <w:rPr>
                <w:rFonts w:hint="eastAsia" w:ascii="宋体" w:hAnsi="宋体"/>
                <w:szCs w:val="21"/>
              </w:rPr>
              <w:t>通讯方式：RS485一路，CAN一路；</w:t>
            </w:r>
          </w:p>
          <w:p>
            <w:pPr>
              <w:numPr>
                <w:ilvl w:val="0"/>
                <w:numId w:val="4"/>
              </w:numPr>
              <w:adjustRightInd w:val="0"/>
              <w:snapToGrid w:val="0"/>
              <w:spacing w:line="288" w:lineRule="auto"/>
              <w:rPr>
                <w:rFonts w:ascii="宋体" w:hAnsi="宋体"/>
                <w:szCs w:val="21"/>
              </w:rPr>
            </w:pPr>
            <w:r>
              <w:rPr>
                <w:rFonts w:hint="eastAsia" w:ascii="宋体" w:hAnsi="宋体"/>
                <w:szCs w:val="21"/>
              </w:rPr>
              <w:t>DOUT输出：2路；</w:t>
            </w:r>
          </w:p>
          <w:p>
            <w:pPr>
              <w:numPr>
                <w:ilvl w:val="0"/>
                <w:numId w:val="4"/>
              </w:numPr>
              <w:adjustRightInd w:val="0"/>
              <w:snapToGrid w:val="0"/>
              <w:spacing w:line="288" w:lineRule="auto"/>
              <w:rPr>
                <w:rFonts w:ascii="宋体" w:hAnsi="宋体"/>
                <w:szCs w:val="21"/>
              </w:rPr>
            </w:pPr>
            <w:r>
              <w:rPr>
                <w:rFonts w:hint="eastAsia" w:ascii="宋体" w:hAnsi="宋体"/>
                <w:szCs w:val="21"/>
              </w:rPr>
              <w:t>DIN输入：2路；</w:t>
            </w:r>
          </w:p>
          <w:p>
            <w:pPr>
              <w:widowControl/>
              <w:adjustRightInd w:val="0"/>
              <w:snapToGrid w:val="0"/>
              <w:spacing w:line="288" w:lineRule="auto"/>
              <w:jc w:val="left"/>
              <w:rPr>
                <w:rFonts w:ascii="宋体" w:hAnsi="宋体" w:cs="宋体"/>
                <w:b/>
                <w:bCs/>
                <w:kern w:val="0"/>
                <w:szCs w:val="21"/>
              </w:rPr>
            </w:pPr>
            <w:r>
              <w:rPr>
                <w:rFonts w:hint="eastAsia" w:ascii="宋体" w:hAnsi="宋体" w:cs="宋体"/>
                <w:b/>
                <w:bCs/>
                <w:kern w:val="0"/>
                <w:szCs w:val="21"/>
              </w:rPr>
              <w:t>八、储能运行管理实训软件</w:t>
            </w:r>
          </w:p>
          <w:p>
            <w:pPr>
              <w:ind w:firstLine="420" w:firstLineChars="200"/>
              <w:jc w:val="left"/>
              <w:rPr>
                <w:rFonts w:ascii="宋体" w:hAnsi="宋体" w:cs="宋体"/>
                <w:kern w:val="0"/>
                <w:szCs w:val="21"/>
              </w:rPr>
            </w:pPr>
            <w:r>
              <w:rPr>
                <w:rFonts w:hint="eastAsia" w:ascii="宋体" w:hAnsi="宋体" w:cs="宋体"/>
                <w:kern w:val="0"/>
                <w:szCs w:val="21"/>
              </w:rPr>
              <w:t>本软件能够实时采集储能运行管理平台的状态信息、保护信息、开关信息，通过能量管理策略对该平台进行管控，以保证系统的安全、稳定、有效运行。软件主要分为实时监控和地址设置两部分，监控部分通过与电表、IO控制器、变流器、电池管理系统通讯实现对整体电路状态、各个节点关键数据和器件运行模式的监视，以及对整体电路通断和运行模式控制；地址设置主要是设置工控机与上位机的通讯地址。</w:t>
            </w:r>
          </w:p>
          <w:p>
            <w:pPr>
              <w:widowControl/>
              <w:adjustRightInd w:val="0"/>
              <w:snapToGrid w:val="0"/>
              <w:spacing w:line="288" w:lineRule="auto"/>
              <w:jc w:val="left"/>
              <w:rPr>
                <w:rFonts w:ascii="宋体" w:hAnsi="宋体" w:cs="宋体"/>
                <w:b/>
                <w:bCs/>
                <w:kern w:val="0"/>
                <w:szCs w:val="21"/>
              </w:rPr>
            </w:pPr>
            <w:r>
              <w:rPr>
                <w:rFonts w:hint="eastAsia" w:ascii="宋体" w:hAnsi="宋体" w:cs="宋体"/>
                <w:b/>
                <w:bCs/>
                <w:kern w:val="0"/>
                <w:szCs w:val="21"/>
              </w:rPr>
              <w:t>1、实时监控：</w:t>
            </w:r>
          </w:p>
          <w:p>
            <w:pPr>
              <w:widowControl/>
              <w:adjustRightInd w:val="0"/>
              <w:snapToGrid w:val="0"/>
              <w:spacing w:line="288" w:lineRule="auto"/>
              <w:jc w:val="left"/>
              <w:rPr>
                <w:rFonts w:ascii="宋体" w:hAnsi="宋体" w:cs="宋体"/>
                <w:kern w:val="0"/>
                <w:szCs w:val="21"/>
              </w:rPr>
            </w:pPr>
            <w:r>
              <w:rPr>
                <w:rFonts w:ascii="宋体" w:hAnsi="宋体" w:cs="宋体"/>
                <w:kern w:val="0"/>
                <w:szCs w:val="21"/>
              </w:rPr>
              <w:t>1</w:t>
            </w:r>
            <w:r>
              <w:rPr>
                <w:rFonts w:hint="eastAsia" w:ascii="宋体" w:hAnsi="宋体" w:cs="宋体"/>
                <w:kern w:val="0"/>
                <w:szCs w:val="21"/>
              </w:rPr>
              <w:t>）、储能电池：采集包括单体电池电压、单体电池温度、单体电池SOC状态、单体电池SOH状态、电池堆电压、电池堆电流、电池堆温度、电池堆SOC状态、电池堆SOH状态等。</w:t>
            </w:r>
          </w:p>
          <w:p>
            <w:pPr>
              <w:widowControl/>
              <w:adjustRightInd w:val="0"/>
              <w:snapToGrid w:val="0"/>
              <w:spacing w:line="288" w:lineRule="auto"/>
              <w:jc w:val="left"/>
              <w:rPr>
                <w:rFonts w:ascii="宋体" w:hAnsi="宋体" w:cs="宋体"/>
                <w:kern w:val="0"/>
                <w:szCs w:val="21"/>
              </w:rPr>
            </w:pPr>
            <w:r>
              <w:rPr>
                <w:rFonts w:hint="eastAsia" w:ascii="宋体" w:hAnsi="宋体" w:cs="宋体"/>
                <w:kern w:val="0"/>
                <w:szCs w:val="21"/>
              </w:rPr>
              <w:t>2）、电池管理系统（BMS）：采集包括均衡模块状态。</w:t>
            </w:r>
          </w:p>
          <w:p>
            <w:pPr>
              <w:widowControl/>
              <w:adjustRightInd w:val="0"/>
              <w:snapToGrid w:val="0"/>
              <w:spacing w:line="288" w:lineRule="auto"/>
              <w:jc w:val="left"/>
              <w:rPr>
                <w:rFonts w:ascii="宋体" w:hAnsi="宋体" w:cs="宋体"/>
                <w:kern w:val="0"/>
                <w:szCs w:val="21"/>
              </w:rPr>
            </w:pPr>
            <w:r>
              <w:rPr>
                <w:rFonts w:hint="eastAsia" w:ascii="宋体" w:hAnsi="宋体" w:cs="宋体"/>
                <w:kern w:val="0"/>
                <w:szCs w:val="21"/>
              </w:rPr>
              <w:t>3）、变流器（PCS）：采集包括电压、电流、功率、离并网状态、运行状态、设备状态；控制综合运行模式设置、电池优先级设置、电池充电电流设置、并网功能设置等。</w:t>
            </w:r>
          </w:p>
          <w:p>
            <w:pPr>
              <w:widowControl/>
              <w:adjustRightInd w:val="0"/>
              <w:snapToGrid w:val="0"/>
              <w:spacing w:line="288" w:lineRule="auto"/>
              <w:jc w:val="left"/>
              <w:rPr>
                <w:rFonts w:ascii="宋体" w:hAnsi="宋体" w:cs="宋体"/>
                <w:kern w:val="0"/>
                <w:szCs w:val="21"/>
              </w:rPr>
            </w:pPr>
            <w:r>
              <w:rPr>
                <w:rFonts w:hint="eastAsia" w:ascii="宋体" w:hAnsi="宋体" w:cs="宋体"/>
                <w:kern w:val="0"/>
                <w:szCs w:val="21"/>
              </w:rPr>
              <w:t>4）、电网侧（电表）：采集包括电压、电流、功率、正向电量、反向电量。</w:t>
            </w:r>
          </w:p>
          <w:p>
            <w:pPr>
              <w:widowControl/>
              <w:adjustRightInd w:val="0"/>
              <w:snapToGrid w:val="0"/>
              <w:spacing w:line="288" w:lineRule="auto"/>
              <w:jc w:val="left"/>
              <w:rPr>
                <w:rFonts w:ascii="宋体" w:hAnsi="宋体" w:cs="宋体"/>
                <w:kern w:val="0"/>
                <w:szCs w:val="21"/>
              </w:rPr>
            </w:pPr>
            <w:r>
              <w:rPr>
                <w:rFonts w:ascii="宋体" w:hAnsi="宋体" w:cs="宋体"/>
                <w:kern w:val="0"/>
                <w:szCs w:val="21"/>
              </w:rPr>
              <w:t>5</w:t>
            </w:r>
            <w:r>
              <w:rPr>
                <w:rFonts w:hint="eastAsia" w:ascii="宋体" w:hAnsi="宋体" w:cs="宋体"/>
                <w:kern w:val="0"/>
                <w:szCs w:val="21"/>
              </w:rPr>
              <w:t>）、负载测（电流电压组合表）：采集包括各路负载功率、耗电量、电压、电流。</w:t>
            </w:r>
          </w:p>
          <w:p>
            <w:pPr>
              <w:pStyle w:val="10"/>
              <w:spacing w:line="288" w:lineRule="auto"/>
              <w:ind w:firstLine="0" w:firstLineChars="0"/>
            </w:pPr>
            <w:r>
              <w:rPr>
                <w:rFonts w:hint="eastAsia" w:ascii="宋体" w:hAnsi="宋体" w:cs="宋体"/>
                <w:kern w:val="0"/>
              </w:rPr>
              <w:t>6）、线路通断（IO控制盒）：采集输入点的线路通断、控制输出点的接触器线圈吸合。</w:t>
            </w:r>
          </w:p>
          <w:p>
            <w:pPr>
              <w:rPr>
                <w:b/>
                <w:bCs/>
              </w:rPr>
            </w:pPr>
            <w:r>
              <w:rPr>
                <w:rFonts w:hint="eastAsia" w:ascii="宋体" w:hAnsi="宋体" w:cs="宋体"/>
                <w:b/>
                <w:bCs/>
                <w:kern w:val="0"/>
                <w:szCs w:val="21"/>
              </w:rPr>
              <w:t>2、</w:t>
            </w:r>
            <w:r>
              <w:rPr>
                <w:rFonts w:hint="eastAsia"/>
                <w:b/>
                <w:bCs/>
              </w:rPr>
              <w:t>地址设置</w:t>
            </w:r>
          </w:p>
          <w:p>
            <w:pPr/>
            <w:r>
              <w:rPr>
                <w:rFonts w:hint="eastAsia"/>
              </w:rPr>
              <w:t xml:space="preserve">    设置以储能运行管理中心作为从站与其他主站通讯时的地址设置。</w:t>
            </w:r>
          </w:p>
        </w:tc>
      </w:tr>
      <w:bookmarkEnd w:id="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 w:hRule="atLeast"/>
          <w:jc w:val="center"/>
        </w:trPr>
        <w:tc>
          <w:tcPr>
            <w:tcW w:w="584" w:type="dxa"/>
            <w:shd w:val="clear" w:color="auto" w:fill="auto"/>
            <w:vAlign w:val="center"/>
          </w:tcPr>
          <w:p>
            <w:pPr>
              <w:adjustRightInd w:val="0"/>
              <w:snapToGrid w:val="0"/>
              <w:spacing w:line="288" w:lineRule="auto"/>
              <w:jc w:val="center"/>
              <w:rPr>
                <w:rFonts w:ascii="宋体" w:hAnsi="宋体"/>
                <w:szCs w:val="21"/>
              </w:rPr>
            </w:pPr>
            <w:r>
              <w:rPr>
                <w:rFonts w:hint="eastAsia" w:ascii="宋体" w:hAnsi="宋体"/>
                <w:szCs w:val="21"/>
              </w:rPr>
              <w:t>2</w:t>
            </w:r>
          </w:p>
        </w:tc>
        <w:tc>
          <w:tcPr>
            <w:tcW w:w="718" w:type="dxa"/>
            <w:shd w:val="clear" w:color="auto" w:fill="auto"/>
            <w:vAlign w:val="center"/>
          </w:tcPr>
          <w:p>
            <w:pPr>
              <w:adjustRightInd w:val="0"/>
              <w:snapToGrid w:val="0"/>
              <w:spacing w:line="288" w:lineRule="auto"/>
              <w:jc w:val="center"/>
              <w:rPr>
                <w:rFonts w:ascii="宋体" w:hAnsi="宋体"/>
                <w:szCs w:val="21"/>
              </w:rPr>
            </w:pPr>
          </w:p>
        </w:tc>
        <w:tc>
          <w:tcPr>
            <w:tcW w:w="720" w:type="dxa"/>
            <w:shd w:val="clear" w:color="auto" w:fill="auto"/>
            <w:vAlign w:val="center"/>
          </w:tcPr>
          <w:p>
            <w:pPr>
              <w:adjustRightInd w:val="0"/>
              <w:snapToGrid w:val="0"/>
              <w:spacing w:line="288" w:lineRule="auto"/>
              <w:jc w:val="center"/>
              <w:rPr>
                <w:rFonts w:ascii="宋体" w:hAnsi="宋体"/>
                <w:szCs w:val="21"/>
              </w:rPr>
            </w:pPr>
            <w:r>
              <w:rPr>
                <w:rFonts w:hint="eastAsia" w:ascii="宋体" w:hAnsi="宋体"/>
                <w:szCs w:val="21"/>
              </w:rPr>
              <w:t>负载及控制中心</w:t>
            </w:r>
          </w:p>
        </w:tc>
        <w:tc>
          <w:tcPr>
            <w:tcW w:w="7946" w:type="dxa"/>
            <w:shd w:val="clear" w:color="auto" w:fill="auto"/>
          </w:tcPr>
          <w:p>
            <w:pPr>
              <w:numPr>
                <w:ilvl w:val="0"/>
                <w:numId w:val="5"/>
              </w:numPr>
              <w:adjustRightInd w:val="0"/>
              <w:snapToGrid w:val="0"/>
              <w:spacing w:line="288" w:lineRule="auto"/>
              <w:jc w:val="left"/>
              <w:rPr>
                <w:rFonts w:ascii="宋体" w:hAnsi="宋体"/>
                <w:b/>
                <w:bCs/>
                <w:szCs w:val="21"/>
              </w:rPr>
            </w:pPr>
            <w:r>
              <w:rPr>
                <w:rFonts w:hint="eastAsia" w:ascii="宋体" w:hAnsi="宋体"/>
                <w:b/>
                <w:bCs/>
                <w:szCs w:val="21"/>
              </w:rPr>
              <w:t>信息处理模块</w:t>
            </w:r>
          </w:p>
          <w:p>
            <w:pPr>
              <w:numPr>
                <w:ilvl w:val="0"/>
                <w:numId w:val="6"/>
              </w:numPr>
              <w:adjustRightInd w:val="0"/>
              <w:snapToGrid w:val="0"/>
              <w:spacing w:line="288" w:lineRule="auto"/>
              <w:jc w:val="left"/>
              <w:rPr>
                <w:rFonts w:ascii="宋体" w:hAnsi="宋体"/>
                <w:szCs w:val="21"/>
              </w:rPr>
            </w:pPr>
            <w:r>
              <w:rPr>
                <w:rFonts w:hint="eastAsia" w:ascii="宋体" w:hAnsi="宋体"/>
                <w:b/>
                <w:bCs/>
                <w:szCs w:val="21"/>
              </w:rPr>
              <w:t>PLC</w:t>
            </w:r>
          </w:p>
          <w:p>
            <w:pPr>
              <w:adjustRightInd w:val="0"/>
              <w:snapToGrid w:val="0"/>
              <w:spacing w:line="288" w:lineRule="auto"/>
              <w:jc w:val="left"/>
              <w:rPr>
                <w:rFonts w:ascii="宋体" w:hAnsi="宋体"/>
                <w:szCs w:val="21"/>
              </w:rPr>
            </w:pPr>
            <w:r>
              <w:rPr>
                <w:rFonts w:hint="eastAsia" w:ascii="宋体" w:hAnsi="宋体"/>
                <w:szCs w:val="21"/>
              </w:rPr>
              <w:t>1）CPU:1215C DC/DC/Rly；</w:t>
            </w:r>
          </w:p>
          <w:p>
            <w:pPr>
              <w:adjustRightInd w:val="0"/>
              <w:snapToGrid w:val="0"/>
              <w:spacing w:line="288" w:lineRule="auto"/>
              <w:jc w:val="left"/>
              <w:rPr>
                <w:rFonts w:ascii="宋体" w:hAnsi="宋体"/>
                <w:szCs w:val="21"/>
              </w:rPr>
            </w:pPr>
            <w:r>
              <w:rPr>
                <w:rFonts w:hint="eastAsia" w:ascii="宋体" w:hAnsi="宋体"/>
                <w:szCs w:val="21"/>
              </w:rPr>
              <w:t>2）</w:t>
            </w:r>
          </w:p>
          <w:p>
            <w:pPr>
              <w:adjustRightInd w:val="0"/>
              <w:snapToGrid w:val="0"/>
              <w:spacing w:line="288" w:lineRule="auto"/>
              <w:jc w:val="left"/>
              <w:rPr>
                <w:rFonts w:ascii="宋体" w:hAnsi="宋体"/>
                <w:szCs w:val="21"/>
              </w:rPr>
            </w:pPr>
            <w:r>
              <w:rPr>
                <w:rFonts w:hint="eastAsia" w:ascii="宋体" w:hAnsi="宋体"/>
                <w:szCs w:val="21"/>
              </w:rPr>
              <w:t>3）2个PROFINET端口；</w:t>
            </w:r>
          </w:p>
          <w:p>
            <w:pPr>
              <w:numPr>
                <w:ilvl w:val="0"/>
                <w:numId w:val="7"/>
              </w:numPr>
              <w:adjustRightInd w:val="0"/>
              <w:snapToGrid w:val="0"/>
              <w:spacing w:line="288" w:lineRule="auto"/>
              <w:jc w:val="left"/>
              <w:rPr>
                <w:rFonts w:ascii="宋体" w:hAnsi="宋体"/>
                <w:szCs w:val="21"/>
              </w:rPr>
            </w:pPr>
            <w:r>
              <w:rPr>
                <w:rFonts w:hint="eastAsia" w:ascii="宋体" w:hAnsi="宋体"/>
                <w:szCs w:val="21"/>
              </w:rPr>
              <w:t>机载I/O：14个24VDC数字输入，10个DO继电器2A，2AI 0-10VDC,2AO 0-20mA DC;</w:t>
            </w:r>
          </w:p>
          <w:p>
            <w:pPr>
              <w:numPr>
                <w:ilvl w:val="0"/>
                <w:numId w:val="7"/>
              </w:numPr>
              <w:adjustRightInd w:val="0"/>
              <w:snapToGrid w:val="0"/>
              <w:spacing w:line="288" w:lineRule="auto"/>
              <w:jc w:val="left"/>
              <w:rPr>
                <w:rFonts w:ascii="宋体" w:hAnsi="宋体"/>
                <w:szCs w:val="21"/>
              </w:rPr>
            </w:pPr>
            <w:r>
              <w:rPr>
                <w:rFonts w:hint="eastAsia" w:ascii="宋体" w:hAnsi="宋体"/>
                <w:szCs w:val="21"/>
              </w:rPr>
              <w:t>电源：直流20.4-28.8V DC;</w:t>
            </w:r>
          </w:p>
          <w:p>
            <w:pPr>
              <w:numPr>
                <w:ilvl w:val="0"/>
                <w:numId w:val="7"/>
              </w:numPr>
              <w:adjustRightInd w:val="0"/>
              <w:snapToGrid w:val="0"/>
              <w:spacing w:line="288" w:lineRule="auto"/>
              <w:jc w:val="left"/>
              <w:rPr>
                <w:rFonts w:ascii="宋体" w:hAnsi="宋体"/>
                <w:szCs w:val="21"/>
              </w:rPr>
            </w:pPr>
            <w:r>
              <w:rPr>
                <w:rFonts w:hint="eastAsia" w:ascii="宋体" w:hAnsi="宋体"/>
                <w:szCs w:val="21"/>
              </w:rPr>
              <w:t>程序存储器/数据存储器：125KB;</w:t>
            </w:r>
          </w:p>
          <w:p>
            <w:pPr>
              <w:numPr>
                <w:ilvl w:val="0"/>
                <w:numId w:val="7"/>
              </w:numPr>
              <w:adjustRightInd w:val="0"/>
              <w:snapToGrid w:val="0"/>
              <w:spacing w:line="288" w:lineRule="auto"/>
              <w:jc w:val="left"/>
              <w:rPr>
                <w:rFonts w:ascii="宋体" w:hAnsi="宋体"/>
                <w:szCs w:val="21"/>
              </w:rPr>
            </w:pPr>
            <w:r>
              <w:rPr>
                <w:rFonts w:hint="eastAsia" w:ascii="宋体" w:hAnsi="宋体"/>
                <w:szCs w:val="21"/>
              </w:rPr>
              <w:t>额定电流：500mA；</w:t>
            </w:r>
          </w:p>
          <w:p>
            <w:pPr>
              <w:numPr>
                <w:ilvl w:val="0"/>
                <w:numId w:val="6"/>
              </w:numPr>
              <w:adjustRightInd w:val="0"/>
              <w:snapToGrid w:val="0"/>
              <w:spacing w:line="288" w:lineRule="auto"/>
              <w:jc w:val="left"/>
              <w:rPr>
                <w:rFonts w:ascii="宋体" w:hAnsi="宋体"/>
                <w:b/>
                <w:bCs/>
                <w:szCs w:val="21"/>
              </w:rPr>
            </w:pPr>
            <w:r>
              <w:rPr>
                <w:rFonts w:hint="eastAsia" w:ascii="宋体" w:hAnsi="宋体"/>
                <w:b/>
                <w:bCs/>
                <w:szCs w:val="21"/>
              </w:rPr>
              <w:t>触摸屏</w:t>
            </w:r>
          </w:p>
          <w:p>
            <w:pPr>
              <w:numPr>
                <w:ilvl w:val="0"/>
                <w:numId w:val="8"/>
              </w:numPr>
              <w:tabs>
                <w:tab w:val="left" w:pos="312"/>
              </w:tabs>
              <w:adjustRightInd w:val="0"/>
              <w:snapToGrid w:val="0"/>
              <w:spacing w:line="288" w:lineRule="auto"/>
              <w:jc w:val="left"/>
              <w:rPr>
                <w:rFonts w:ascii="宋体" w:hAnsi="宋体"/>
                <w:szCs w:val="21"/>
              </w:rPr>
            </w:pPr>
            <w:r>
              <w:rPr>
                <w:rFonts w:hint="eastAsia" w:ascii="宋体" w:hAnsi="宋体"/>
                <w:szCs w:val="21"/>
              </w:rPr>
              <w:t>；</w:t>
            </w:r>
          </w:p>
          <w:p>
            <w:pPr>
              <w:numPr>
                <w:ilvl w:val="0"/>
                <w:numId w:val="8"/>
              </w:numPr>
              <w:tabs>
                <w:tab w:val="left" w:pos="312"/>
              </w:tabs>
              <w:adjustRightInd w:val="0"/>
              <w:snapToGrid w:val="0"/>
              <w:spacing w:line="288" w:lineRule="auto"/>
              <w:jc w:val="left"/>
              <w:rPr>
                <w:rFonts w:ascii="宋体" w:hAnsi="宋体"/>
                <w:szCs w:val="21"/>
              </w:rPr>
            </w:pPr>
            <w:r>
              <w:rPr>
                <w:rFonts w:hint="eastAsia" w:ascii="宋体" w:hAnsi="宋体"/>
                <w:szCs w:val="21"/>
              </w:rPr>
              <w:t>分辨率：800×480；</w:t>
            </w:r>
          </w:p>
          <w:p>
            <w:pPr>
              <w:numPr>
                <w:ilvl w:val="0"/>
                <w:numId w:val="8"/>
              </w:numPr>
              <w:tabs>
                <w:tab w:val="left" w:pos="312"/>
              </w:tabs>
              <w:adjustRightInd w:val="0"/>
              <w:snapToGrid w:val="0"/>
              <w:spacing w:line="288" w:lineRule="auto"/>
              <w:jc w:val="left"/>
              <w:rPr>
                <w:rFonts w:ascii="宋体" w:hAnsi="宋体"/>
                <w:szCs w:val="21"/>
              </w:rPr>
            </w:pPr>
            <w:r>
              <w:rPr>
                <w:rFonts w:hint="eastAsia" w:ascii="宋体" w:hAnsi="宋体"/>
                <w:szCs w:val="21"/>
              </w:rPr>
              <w:t>色度：256K色（彩色）；</w:t>
            </w:r>
          </w:p>
          <w:p>
            <w:pPr>
              <w:numPr>
                <w:ilvl w:val="0"/>
                <w:numId w:val="8"/>
              </w:numPr>
              <w:tabs>
                <w:tab w:val="left" w:pos="312"/>
              </w:tabs>
              <w:adjustRightInd w:val="0"/>
              <w:snapToGrid w:val="0"/>
              <w:spacing w:line="288" w:lineRule="auto"/>
              <w:jc w:val="left"/>
              <w:rPr>
                <w:rFonts w:ascii="宋体" w:hAnsi="宋体"/>
                <w:szCs w:val="21"/>
              </w:rPr>
            </w:pPr>
            <w:r>
              <w:rPr>
                <w:rFonts w:hint="eastAsia" w:ascii="宋体" w:hAnsi="宋体"/>
                <w:szCs w:val="21"/>
              </w:rPr>
              <w:t>背光灯：LED;</w:t>
            </w:r>
          </w:p>
          <w:p>
            <w:pPr>
              <w:numPr>
                <w:ilvl w:val="0"/>
                <w:numId w:val="8"/>
              </w:numPr>
              <w:tabs>
                <w:tab w:val="left" w:pos="312"/>
              </w:tabs>
              <w:adjustRightInd w:val="0"/>
              <w:snapToGrid w:val="0"/>
              <w:spacing w:line="288" w:lineRule="auto"/>
              <w:jc w:val="left"/>
              <w:rPr>
                <w:rFonts w:ascii="宋体" w:hAnsi="宋体"/>
                <w:szCs w:val="21"/>
              </w:rPr>
            </w:pPr>
            <w:r>
              <w:rPr>
                <w:rFonts w:hint="eastAsia" w:ascii="宋体" w:hAnsi="宋体"/>
                <w:szCs w:val="21"/>
              </w:rPr>
              <w:t>接口：RS485/USB/LAN（SD卡、CAN预留）；</w:t>
            </w:r>
          </w:p>
          <w:p>
            <w:pPr>
              <w:numPr>
                <w:ilvl w:val="0"/>
                <w:numId w:val="8"/>
              </w:numPr>
              <w:tabs>
                <w:tab w:val="left" w:pos="312"/>
              </w:tabs>
              <w:adjustRightInd w:val="0"/>
              <w:snapToGrid w:val="0"/>
              <w:spacing w:line="288" w:lineRule="auto"/>
              <w:jc w:val="left"/>
              <w:rPr>
                <w:rFonts w:ascii="宋体" w:hAnsi="宋体"/>
                <w:szCs w:val="21"/>
              </w:rPr>
            </w:pPr>
            <w:r>
              <w:rPr>
                <w:rFonts w:hint="eastAsia" w:ascii="宋体" w:hAnsi="宋体"/>
                <w:szCs w:val="21"/>
              </w:rPr>
              <w:t>在线连接（同时）：485：8个/Ethernet：32个；</w:t>
            </w:r>
          </w:p>
          <w:p>
            <w:pPr>
              <w:numPr>
                <w:ilvl w:val="0"/>
                <w:numId w:val="8"/>
              </w:numPr>
              <w:tabs>
                <w:tab w:val="left" w:pos="312"/>
              </w:tabs>
              <w:adjustRightInd w:val="0"/>
              <w:snapToGrid w:val="0"/>
              <w:spacing w:line="288" w:lineRule="auto"/>
              <w:jc w:val="left"/>
              <w:rPr>
                <w:rFonts w:ascii="宋体" w:hAnsi="宋体"/>
                <w:szCs w:val="21"/>
              </w:rPr>
            </w:pPr>
            <w:r>
              <w:rPr>
                <w:rFonts w:hint="eastAsia" w:ascii="宋体" w:hAnsi="宋体"/>
                <w:szCs w:val="21"/>
              </w:rPr>
              <w:t>项目文件大小：30MB;</w:t>
            </w:r>
          </w:p>
          <w:p>
            <w:pPr>
              <w:numPr>
                <w:ilvl w:val="0"/>
                <w:numId w:val="8"/>
              </w:numPr>
              <w:tabs>
                <w:tab w:val="left" w:pos="312"/>
              </w:tabs>
              <w:adjustRightInd w:val="0"/>
              <w:snapToGrid w:val="0"/>
              <w:spacing w:line="288" w:lineRule="auto"/>
              <w:jc w:val="left"/>
              <w:rPr>
                <w:rFonts w:ascii="宋体" w:hAnsi="宋体"/>
                <w:szCs w:val="21"/>
              </w:rPr>
            </w:pPr>
            <w:r>
              <w:rPr>
                <w:rFonts w:hint="eastAsia" w:ascii="宋体" w:hAnsi="宋体"/>
                <w:szCs w:val="21"/>
              </w:rPr>
              <w:t>Flash存储：2GB;</w:t>
            </w:r>
          </w:p>
          <w:p>
            <w:pPr>
              <w:numPr>
                <w:ilvl w:val="0"/>
                <w:numId w:val="6"/>
              </w:numPr>
              <w:adjustRightInd w:val="0"/>
              <w:snapToGrid w:val="0"/>
              <w:spacing w:line="288" w:lineRule="auto"/>
              <w:jc w:val="left"/>
              <w:rPr>
                <w:rFonts w:ascii="宋体" w:hAnsi="宋体"/>
                <w:b/>
                <w:bCs/>
                <w:szCs w:val="21"/>
              </w:rPr>
            </w:pPr>
            <w:r>
              <w:rPr>
                <w:rFonts w:hint="eastAsia" w:ascii="宋体" w:hAnsi="宋体"/>
                <w:b/>
                <w:bCs/>
                <w:szCs w:val="21"/>
              </w:rPr>
              <w:t>拓展模块</w:t>
            </w:r>
          </w:p>
          <w:p>
            <w:pPr>
              <w:adjustRightInd w:val="0"/>
              <w:snapToGrid w:val="0"/>
              <w:spacing w:line="288" w:lineRule="auto"/>
              <w:jc w:val="left"/>
              <w:rPr>
                <w:rFonts w:ascii="宋体" w:hAnsi="宋体"/>
                <w:szCs w:val="21"/>
              </w:rPr>
            </w:pPr>
            <w:r>
              <w:rPr>
                <w:rFonts w:hint="eastAsia" w:ascii="宋体" w:hAnsi="宋体"/>
                <w:szCs w:val="21"/>
              </w:rPr>
              <w:t>IO拓展模块</w:t>
            </w:r>
          </w:p>
          <w:p>
            <w:pPr>
              <w:adjustRightInd w:val="0"/>
              <w:snapToGrid w:val="0"/>
              <w:spacing w:line="288" w:lineRule="auto"/>
              <w:jc w:val="left"/>
              <w:rPr>
                <w:rFonts w:ascii="宋体" w:hAnsi="宋体"/>
                <w:szCs w:val="21"/>
              </w:rPr>
            </w:pPr>
            <w:r>
              <w:rPr>
                <w:rFonts w:hint="eastAsia" w:ascii="宋体" w:hAnsi="宋体"/>
                <w:szCs w:val="21"/>
              </w:rPr>
              <w:t>1）产品编号：6ES7222-1HF32-0XB0;</w:t>
            </w:r>
          </w:p>
          <w:p>
            <w:pPr>
              <w:adjustRightInd w:val="0"/>
              <w:snapToGrid w:val="0"/>
              <w:spacing w:line="288" w:lineRule="auto"/>
              <w:jc w:val="left"/>
              <w:rPr>
                <w:rFonts w:ascii="宋体" w:hAnsi="宋体"/>
                <w:szCs w:val="21"/>
              </w:rPr>
            </w:pPr>
            <w:r>
              <w:rPr>
                <w:rFonts w:hint="eastAsia" w:ascii="宋体" w:hAnsi="宋体"/>
                <w:szCs w:val="21"/>
              </w:rPr>
              <w:t>2）数字输出SM 1222,8DO,继电器2A；</w:t>
            </w:r>
          </w:p>
          <w:p>
            <w:pPr>
              <w:adjustRightInd w:val="0"/>
              <w:snapToGrid w:val="0"/>
              <w:spacing w:line="288" w:lineRule="auto"/>
              <w:jc w:val="left"/>
              <w:rPr>
                <w:rFonts w:ascii="宋体" w:hAnsi="宋体"/>
                <w:szCs w:val="21"/>
              </w:rPr>
            </w:pPr>
            <w:r>
              <w:rPr>
                <w:rFonts w:hint="eastAsia" w:ascii="宋体" w:hAnsi="宋体"/>
                <w:szCs w:val="21"/>
              </w:rPr>
              <w:t>3）电源：20.4V-28.8V DC；</w:t>
            </w:r>
          </w:p>
          <w:p>
            <w:pPr>
              <w:adjustRightInd w:val="0"/>
              <w:snapToGrid w:val="0"/>
              <w:spacing w:line="288" w:lineRule="auto"/>
              <w:jc w:val="left"/>
              <w:rPr>
                <w:rFonts w:ascii="宋体" w:hAnsi="宋体"/>
                <w:szCs w:val="21"/>
              </w:rPr>
            </w:pPr>
            <w:r>
              <w:rPr>
                <w:rFonts w:hint="eastAsia" w:ascii="宋体" w:hAnsi="宋体"/>
                <w:szCs w:val="21"/>
              </w:rPr>
              <w:t>4）输入电流：120mA；</w:t>
            </w:r>
          </w:p>
          <w:p>
            <w:pPr>
              <w:adjustRightInd w:val="0"/>
              <w:snapToGrid w:val="0"/>
              <w:spacing w:line="288" w:lineRule="auto"/>
              <w:jc w:val="left"/>
              <w:rPr>
                <w:rFonts w:ascii="宋体" w:hAnsi="宋体"/>
                <w:szCs w:val="21"/>
              </w:rPr>
            </w:pPr>
            <w:r>
              <w:rPr>
                <w:rFonts w:hint="eastAsia" w:ascii="宋体" w:hAnsi="宋体"/>
                <w:szCs w:val="21"/>
              </w:rPr>
              <w:t>5）功率损失：4.5W；</w:t>
            </w:r>
          </w:p>
          <w:p>
            <w:pPr>
              <w:adjustRightInd w:val="0"/>
              <w:snapToGrid w:val="0"/>
              <w:spacing w:line="288" w:lineRule="auto"/>
              <w:jc w:val="left"/>
              <w:rPr>
                <w:rFonts w:ascii="宋体" w:hAnsi="宋体"/>
                <w:szCs w:val="21"/>
              </w:rPr>
            </w:pPr>
            <w:r>
              <w:rPr>
                <w:rFonts w:hint="eastAsia" w:ascii="宋体" w:hAnsi="宋体"/>
                <w:szCs w:val="21"/>
              </w:rPr>
              <w:t>6）防护等级：IP20；</w:t>
            </w:r>
          </w:p>
          <w:p>
            <w:pPr>
              <w:adjustRightInd w:val="0"/>
              <w:snapToGrid w:val="0"/>
              <w:spacing w:line="288" w:lineRule="auto"/>
              <w:jc w:val="left"/>
              <w:rPr>
                <w:rFonts w:ascii="宋体" w:hAnsi="宋体"/>
                <w:szCs w:val="21"/>
              </w:rPr>
            </w:pPr>
            <w:r>
              <w:rPr>
                <w:rFonts w:hint="eastAsia" w:ascii="宋体" w:hAnsi="宋体"/>
                <w:szCs w:val="21"/>
              </w:rPr>
              <w:t>7）尺寸：45×100×75mm；</w:t>
            </w:r>
          </w:p>
          <w:p>
            <w:pPr>
              <w:adjustRightInd w:val="0"/>
              <w:snapToGrid w:val="0"/>
              <w:spacing w:line="288" w:lineRule="auto"/>
              <w:jc w:val="left"/>
              <w:rPr>
                <w:rFonts w:ascii="宋体" w:hAnsi="宋体"/>
                <w:szCs w:val="21"/>
              </w:rPr>
            </w:pPr>
            <w:r>
              <w:rPr>
                <w:rFonts w:hint="eastAsia" w:ascii="宋体" w:hAnsi="宋体"/>
                <w:szCs w:val="21"/>
              </w:rPr>
              <w:t>485拓展模块</w:t>
            </w:r>
          </w:p>
          <w:p>
            <w:pPr>
              <w:numPr>
                <w:ilvl w:val="0"/>
                <w:numId w:val="9"/>
              </w:numPr>
              <w:adjustRightInd w:val="0"/>
              <w:snapToGrid w:val="0"/>
              <w:spacing w:line="288" w:lineRule="auto"/>
              <w:jc w:val="left"/>
              <w:rPr>
                <w:rFonts w:ascii="宋体" w:hAnsi="宋体"/>
                <w:szCs w:val="21"/>
              </w:rPr>
            </w:pPr>
            <w:r>
              <w:rPr>
                <w:rFonts w:hint="eastAsia" w:ascii="宋体" w:hAnsi="宋体"/>
                <w:szCs w:val="21"/>
              </w:rPr>
              <w:t>Communication Board CB1241，RS-485,接线盒，支持自由端口；</w:t>
            </w:r>
          </w:p>
          <w:p>
            <w:pPr>
              <w:numPr>
                <w:ilvl w:val="0"/>
                <w:numId w:val="9"/>
              </w:numPr>
              <w:adjustRightInd w:val="0"/>
              <w:snapToGrid w:val="0"/>
              <w:spacing w:line="288" w:lineRule="auto"/>
              <w:jc w:val="left"/>
              <w:rPr>
                <w:rFonts w:ascii="宋体" w:hAnsi="宋体"/>
                <w:szCs w:val="21"/>
              </w:rPr>
            </w:pPr>
            <w:r>
              <w:rPr>
                <w:rFonts w:hint="eastAsia" w:ascii="宋体" w:hAnsi="宋体"/>
                <w:szCs w:val="21"/>
              </w:rPr>
              <w:t>输入电流：50mA;</w:t>
            </w:r>
          </w:p>
          <w:p>
            <w:pPr>
              <w:numPr>
                <w:ilvl w:val="0"/>
                <w:numId w:val="9"/>
              </w:numPr>
              <w:adjustRightInd w:val="0"/>
              <w:snapToGrid w:val="0"/>
              <w:spacing w:line="288" w:lineRule="auto"/>
              <w:jc w:val="left"/>
              <w:rPr>
                <w:rFonts w:ascii="宋体" w:hAnsi="宋体"/>
                <w:szCs w:val="21"/>
              </w:rPr>
            </w:pPr>
            <w:r>
              <w:rPr>
                <w:rFonts w:hint="eastAsia" w:ascii="宋体" w:hAnsi="宋体"/>
                <w:szCs w:val="21"/>
              </w:rPr>
              <w:t>功率损失：1.5W；</w:t>
            </w:r>
          </w:p>
          <w:p>
            <w:pPr>
              <w:numPr>
                <w:ilvl w:val="0"/>
                <w:numId w:val="6"/>
              </w:numPr>
              <w:adjustRightInd w:val="0"/>
              <w:snapToGrid w:val="0"/>
              <w:spacing w:line="288" w:lineRule="auto"/>
              <w:jc w:val="left"/>
              <w:rPr>
                <w:rFonts w:ascii="宋体" w:hAnsi="宋体"/>
                <w:b/>
                <w:bCs/>
                <w:szCs w:val="21"/>
              </w:rPr>
            </w:pPr>
            <w:r>
              <w:rPr>
                <w:rFonts w:hint="eastAsia" w:ascii="宋体" w:hAnsi="宋体"/>
                <w:b/>
                <w:bCs/>
                <w:szCs w:val="21"/>
              </w:rPr>
              <w:t>手持式数据模拟终端</w:t>
            </w:r>
          </w:p>
          <w:p>
            <w:pPr>
              <w:numPr>
                <w:ilvl w:val="0"/>
                <w:numId w:val="10"/>
              </w:numPr>
              <w:adjustRightInd w:val="0"/>
              <w:snapToGrid w:val="0"/>
              <w:spacing w:line="288" w:lineRule="auto"/>
              <w:jc w:val="left"/>
              <w:rPr>
                <w:rFonts w:ascii="宋体" w:hAnsi="宋体"/>
                <w:szCs w:val="21"/>
              </w:rPr>
            </w:pPr>
            <w:r>
              <w:rPr>
                <w:rFonts w:hint="eastAsia" w:ascii="宋体" w:hAnsi="宋体"/>
                <w:szCs w:val="21"/>
              </w:rPr>
              <w:t>可模拟时间、天气、人口密度、压力、温度、湿度、数字信号等18个常规参数；</w:t>
            </w:r>
          </w:p>
          <w:p>
            <w:pPr>
              <w:numPr>
                <w:ilvl w:val="0"/>
                <w:numId w:val="10"/>
              </w:numPr>
              <w:adjustRightInd w:val="0"/>
              <w:snapToGrid w:val="0"/>
              <w:spacing w:line="288" w:lineRule="auto"/>
              <w:jc w:val="left"/>
              <w:rPr>
                <w:rFonts w:ascii="宋体" w:hAnsi="宋体"/>
                <w:szCs w:val="21"/>
              </w:rPr>
            </w:pPr>
            <w:r>
              <w:rPr>
                <w:rFonts w:hint="eastAsia" w:ascii="宋体" w:hAnsi="宋体"/>
                <w:szCs w:val="21"/>
              </w:rPr>
              <w:t>具有自定义参数设置空间6个；</w:t>
            </w:r>
          </w:p>
          <w:p>
            <w:pPr>
              <w:numPr>
                <w:ilvl w:val="0"/>
                <w:numId w:val="10"/>
              </w:numPr>
              <w:adjustRightInd w:val="0"/>
              <w:snapToGrid w:val="0"/>
              <w:spacing w:line="288" w:lineRule="auto"/>
              <w:jc w:val="left"/>
              <w:rPr>
                <w:rFonts w:ascii="宋体" w:hAnsi="宋体"/>
                <w:szCs w:val="21"/>
              </w:rPr>
            </w:pPr>
            <w:r>
              <w:rPr>
                <w:rFonts w:hint="eastAsia" w:ascii="宋体" w:hAnsi="宋体"/>
                <w:szCs w:val="21"/>
              </w:rPr>
              <w:t>通讯输出支持Modbus-RTU通讯协议；</w:t>
            </w:r>
          </w:p>
          <w:p>
            <w:pPr>
              <w:numPr>
                <w:ilvl w:val="0"/>
                <w:numId w:val="10"/>
              </w:numPr>
              <w:adjustRightInd w:val="0"/>
              <w:snapToGrid w:val="0"/>
              <w:spacing w:line="288" w:lineRule="auto"/>
              <w:jc w:val="left"/>
              <w:rPr>
                <w:rFonts w:ascii="宋体" w:hAnsi="宋体"/>
                <w:szCs w:val="21"/>
              </w:rPr>
            </w:pPr>
            <w:r>
              <w:rPr>
                <w:rFonts w:hint="eastAsia" w:ascii="宋体" w:hAnsi="宋体"/>
                <w:szCs w:val="21"/>
              </w:rPr>
              <w:t>可支持双通道通讯；</w:t>
            </w:r>
          </w:p>
          <w:p>
            <w:pPr>
              <w:numPr>
                <w:ilvl w:val="0"/>
                <w:numId w:val="5"/>
              </w:numPr>
              <w:adjustRightInd w:val="0"/>
              <w:snapToGrid w:val="0"/>
              <w:spacing w:line="288" w:lineRule="auto"/>
              <w:jc w:val="left"/>
              <w:rPr>
                <w:rFonts w:ascii="宋体" w:hAnsi="宋体"/>
                <w:b/>
                <w:bCs/>
                <w:szCs w:val="21"/>
              </w:rPr>
            </w:pPr>
            <w:r>
              <w:rPr>
                <w:rFonts w:hint="eastAsia" w:ascii="宋体" w:hAnsi="宋体"/>
                <w:b/>
                <w:bCs/>
                <w:szCs w:val="21"/>
              </w:rPr>
              <w:t>数据采集模块</w:t>
            </w:r>
          </w:p>
          <w:p>
            <w:pPr>
              <w:adjustRightInd w:val="0"/>
              <w:snapToGrid w:val="0"/>
              <w:spacing w:line="288" w:lineRule="auto"/>
              <w:jc w:val="left"/>
              <w:rPr>
                <w:rFonts w:ascii="宋体" w:hAnsi="宋体"/>
                <w:b/>
                <w:bCs/>
                <w:szCs w:val="21"/>
              </w:rPr>
            </w:pPr>
            <w:r>
              <w:rPr>
                <w:rFonts w:hint="eastAsia" w:ascii="宋体" w:hAnsi="宋体"/>
                <w:b/>
                <w:bCs/>
                <w:szCs w:val="21"/>
              </w:rPr>
              <w:t>1、单相多功能电力仪表</w:t>
            </w:r>
          </w:p>
          <w:p>
            <w:pPr>
              <w:pStyle w:val="26"/>
              <w:ind w:firstLine="0" w:firstLineChars="0"/>
            </w:pPr>
            <w:r>
              <w:rPr>
                <w:rFonts w:hint="eastAsia"/>
              </w:rPr>
              <w:t>1）启动电压：24V DC；</w:t>
            </w:r>
          </w:p>
          <w:p>
            <w:pPr>
              <w:pStyle w:val="26"/>
              <w:ind w:firstLine="0" w:firstLineChars="0"/>
            </w:pPr>
            <w:r>
              <w:rPr>
                <w:rFonts w:hint="eastAsia"/>
              </w:rPr>
              <w:t>2）最大测量电流：5A；</w:t>
            </w:r>
          </w:p>
          <w:p>
            <w:pPr>
              <w:pStyle w:val="26"/>
              <w:ind w:firstLine="0" w:firstLineChars="0"/>
            </w:pPr>
            <w:r>
              <w:rPr>
                <w:rFonts w:hint="eastAsia"/>
              </w:rPr>
              <w:t>3）等级：0.5；</w:t>
            </w:r>
          </w:p>
          <w:p>
            <w:pPr>
              <w:pStyle w:val="26"/>
              <w:ind w:firstLine="0" w:firstLineChars="0"/>
            </w:pPr>
            <w:r>
              <w:rPr>
                <w:rFonts w:hint="eastAsia"/>
              </w:rPr>
              <w:t>4）通讯形式：RS485；</w:t>
            </w:r>
          </w:p>
          <w:p>
            <w:pPr>
              <w:pStyle w:val="26"/>
              <w:ind w:firstLine="0" w:firstLineChars="0"/>
            </w:pPr>
            <w:r>
              <w:rPr>
                <w:rFonts w:hint="eastAsia"/>
              </w:rPr>
              <w:t>5）显示方式：LCD液晶显示；</w:t>
            </w:r>
          </w:p>
          <w:p>
            <w:pPr>
              <w:pStyle w:val="26"/>
              <w:ind w:firstLine="0" w:firstLineChars="0"/>
              <w:rPr>
                <w:b/>
                <w:bCs/>
              </w:rPr>
            </w:pPr>
            <w:r>
              <w:rPr>
                <w:rFonts w:hint="eastAsia"/>
                <w:b/>
                <w:bCs/>
              </w:rPr>
              <w:t>2、LORA</w:t>
            </w:r>
          </w:p>
          <w:p>
            <w:pPr>
              <w:pStyle w:val="26"/>
              <w:numPr>
                <w:ilvl w:val="0"/>
                <w:numId w:val="11"/>
              </w:numPr>
              <w:ind w:firstLine="0" w:firstLineChars="0"/>
            </w:pPr>
            <w:r>
              <w:rPr>
                <w:rFonts w:hint="eastAsia"/>
              </w:rPr>
              <w:t>供电范围：DC 5-36V；</w:t>
            </w:r>
          </w:p>
          <w:p>
            <w:pPr>
              <w:pStyle w:val="26"/>
              <w:numPr>
                <w:ilvl w:val="0"/>
                <w:numId w:val="11"/>
              </w:numPr>
              <w:ind w:firstLine="0" w:firstLineChars="0"/>
            </w:pPr>
            <w:r>
              <w:rPr>
                <w:rFonts w:hint="eastAsia"/>
              </w:rPr>
              <w:t>发射功率：20dBm（100mW）；</w:t>
            </w:r>
          </w:p>
          <w:p>
            <w:pPr>
              <w:pStyle w:val="26"/>
              <w:numPr>
                <w:ilvl w:val="0"/>
                <w:numId w:val="11"/>
              </w:numPr>
              <w:ind w:firstLine="0" w:firstLineChars="0"/>
            </w:pPr>
            <w:r>
              <w:rPr>
                <w:rFonts w:hint="eastAsia"/>
              </w:rPr>
              <w:t>灵敏度：-140dBm；</w:t>
            </w:r>
          </w:p>
          <w:p>
            <w:pPr>
              <w:pStyle w:val="26"/>
              <w:numPr>
                <w:ilvl w:val="0"/>
                <w:numId w:val="11"/>
              </w:numPr>
              <w:ind w:firstLine="0" w:firstLineChars="0"/>
            </w:pPr>
            <w:r>
              <w:rPr>
                <w:rFonts w:hint="eastAsia"/>
              </w:rPr>
              <w:t>工作温度：-40℃~85℃；</w:t>
            </w:r>
          </w:p>
          <w:p>
            <w:pPr>
              <w:pStyle w:val="26"/>
              <w:numPr>
                <w:ilvl w:val="0"/>
                <w:numId w:val="11"/>
              </w:numPr>
              <w:ind w:firstLine="0" w:firstLineChars="0"/>
            </w:pPr>
            <w:r>
              <w:rPr>
                <w:rFonts w:hint="eastAsia"/>
              </w:rPr>
              <w:t>相对湿度：95%无凝结</w:t>
            </w:r>
          </w:p>
          <w:p>
            <w:pPr>
              <w:pStyle w:val="26"/>
              <w:numPr>
                <w:ilvl w:val="0"/>
                <w:numId w:val="11"/>
              </w:numPr>
              <w:ind w:firstLine="0" w:firstLineChars="0"/>
            </w:pPr>
            <w:r>
              <w:rPr>
                <w:rFonts w:hint="eastAsia"/>
              </w:rPr>
              <w:t>通讯方式：RS485。</w:t>
            </w:r>
          </w:p>
          <w:p>
            <w:pPr>
              <w:pStyle w:val="26"/>
              <w:numPr>
                <w:ilvl w:val="0"/>
                <w:numId w:val="12"/>
              </w:numPr>
              <w:ind w:firstLine="0" w:firstLineChars="0"/>
              <w:rPr>
                <w:b/>
                <w:bCs/>
              </w:rPr>
            </w:pPr>
            <w:r>
              <w:rPr>
                <w:rFonts w:hint="eastAsia"/>
                <w:b/>
                <w:bCs/>
              </w:rPr>
              <w:t>光照温湿度传感器</w:t>
            </w:r>
          </w:p>
          <w:p>
            <w:pPr>
              <w:pStyle w:val="26"/>
              <w:numPr>
                <w:ilvl w:val="0"/>
                <w:numId w:val="13"/>
              </w:numPr>
              <w:ind w:firstLineChars="0"/>
            </w:pPr>
            <w:r>
              <w:rPr>
                <w:rFonts w:hint="eastAsia"/>
              </w:rPr>
              <w:t>直流供电：10-30VDC；</w:t>
            </w:r>
          </w:p>
          <w:p>
            <w:pPr>
              <w:pStyle w:val="26"/>
              <w:numPr>
                <w:ilvl w:val="0"/>
                <w:numId w:val="13"/>
              </w:numPr>
              <w:ind w:firstLineChars="0"/>
            </w:pPr>
            <w:r>
              <w:rPr>
                <w:rFonts w:hint="eastAsia"/>
              </w:rPr>
              <w:t>湿度精度：±3%RH（60%RH，25℃）；</w:t>
            </w:r>
          </w:p>
          <w:p>
            <w:pPr>
              <w:pStyle w:val="26"/>
              <w:numPr>
                <w:ilvl w:val="0"/>
                <w:numId w:val="13"/>
              </w:numPr>
              <w:ind w:firstLineChars="0"/>
            </w:pPr>
            <w:r>
              <w:rPr>
                <w:rFonts w:hint="eastAsia"/>
              </w:rPr>
              <w:t>温度精度：±0.5℃（25℃）；</w:t>
            </w:r>
          </w:p>
          <w:p>
            <w:pPr>
              <w:pStyle w:val="26"/>
              <w:numPr>
                <w:ilvl w:val="0"/>
                <w:numId w:val="13"/>
              </w:numPr>
              <w:ind w:firstLineChars="0"/>
            </w:pPr>
            <w:r>
              <w:rPr>
                <w:rFonts w:hint="eastAsia"/>
              </w:rPr>
              <w:t>光照强度精度：±7%（25℃）；</w:t>
            </w:r>
          </w:p>
          <w:p>
            <w:pPr>
              <w:pStyle w:val="26"/>
              <w:numPr>
                <w:ilvl w:val="0"/>
                <w:numId w:val="13"/>
              </w:numPr>
              <w:ind w:firstLineChars="0"/>
            </w:pPr>
            <w:r>
              <w:rPr>
                <w:rFonts w:hint="eastAsia"/>
              </w:rPr>
              <w:t>输出信号：RS485；</w:t>
            </w:r>
          </w:p>
          <w:p>
            <w:pPr>
              <w:pStyle w:val="26"/>
              <w:numPr>
                <w:ilvl w:val="0"/>
                <w:numId w:val="13"/>
              </w:numPr>
              <w:ind w:firstLineChars="0"/>
            </w:pPr>
            <w:r>
              <w:rPr>
                <w:rFonts w:hint="eastAsia"/>
              </w:rPr>
              <w:t>工作环境：</w:t>
            </w:r>
            <w:r>
              <w:rPr>
                <w:rFonts w:hint="eastAsia" w:ascii="TimesNewRomanPSMT" w:hAnsi="TimesNewRomanPSMT" w:eastAsia="TimesNewRomanPSMT"/>
                <w:szCs w:val="24"/>
              </w:rPr>
              <w:t>-40</w:t>
            </w:r>
            <w:r>
              <w:rPr>
                <w:rFonts w:hint="eastAsia" w:ascii="宋体" w:hAnsi="宋体"/>
                <w:szCs w:val="24"/>
              </w:rPr>
              <w:t>℃</w:t>
            </w:r>
            <w:r>
              <w:rPr>
                <w:rFonts w:hint="eastAsia" w:ascii="TimesNewRomanPSMT" w:hAnsi="TimesNewRomanPSMT" w:eastAsia="TimesNewRomanPSMT"/>
                <w:szCs w:val="24"/>
              </w:rPr>
              <w:t>~+60</w:t>
            </w:r>
            <w:r>
              <w:rPr>
                <w:rFonts w:hint="eastAsia" w:ascii="宋体" w:hAnsi="宋体"/>
                <w:szCs w:val="24"/>
              </w:rPr>
              <w:t>℃，</w:t>
            </w:r>
            <w:r>
              <w:rPr>
                <w:rFonts w:hint="eastAsia" w:ascii="TimesNewRomanPSMT" w:hAnsi="TimesNewRomanPSMT" w:eastAsia="TimesNewRomanPSMT"/>
                <w:szCs w:val="24"/>
              </w:rPr>
              <w:t>0%RH~95%RH</w:t>
            </w:r>
            <w:r>
              <w:rPr>
                <w:rFonts w:hint="eastAsia" w:ascii="宋体" w:hAnsi="宋体"/>
                <w:szCs w:val="24"/>
              </w:rPr>
              <w:t>（非凝露）；</w:t>
            </w:r>
          </w:p>
          <w:p>
            <w:pPr>
              <w:pStyle w:val="26"/>
              <w:numPr>
                <w:ilvl w:val="0"/>
                <w:numId w:val="13"/>
              </w:numPr>
              <w:ind w:firstLineChars="0"/>
            </w:pPr>
            <w:r>
              <w:rPr>
                <w:rFonts w:hint="eastAsia" w:ascii="TimesNewRomanPSMT" w:hAnsi="TimesNewRomanPSMT"/>
                <w:szCs w:val="24"/>
              </w:rPr>
              <w:t>光照强度量程：</w:t>
            </w:r>
            <w:r>
              <w:rPr>
                <w:rFonts w:hint="eastAsia" w:ascii="TimesNewRomanPSMT" w:hAnsi="TimesNewRomanPSMT" w:eastAsia="TimesNewRomanPSMT"/>
                <w:szCs w:val="24"/>
              </w:rPr>
              <w:t>0-20</w:t>
            </w:r>
            <w:r>
              <w:rPr>
                <w:rFonts w:hint="eastAsia" w:ascii="宋体" w:hAnsi="宋体"/>
                <w:szCs w:val="24"/>
              </w:rPr>
              <w:t>万</w:t>
            </w:r>
            <w:r>
              <w:rPr>
                <w:rFonts w:hint="eastAsia" w:ascii="TimesNewRomanPSMT" w:hAnsi="TimesNewRomanPSMT" w:eastAsia="TimesNewRomanPSMT"/>
                <w:szCs w:val="24"/>
              </w:rPr>
              <w:t>Lux</w:t>
            </w:r>
            <w:r>
              <w:rPr>
                <w:rFonts w:hint="eastAsia" w:ascii="TimesNewRomanPSMT" w:hAnsi="TimesNewRomanPSMT"/>
                <w:szCs w:val="24"/>
              </w:rPr>
              <w:t>。</w:t>
            </w:r>
          </w:p>
          <w:p>
            <w:pPr>
              <w:pStyle w:val="26"/>
              <w:numPr>
                <w:ilvl w:val="0"/>
                <w:numId w:val="12"/>
              </w:numPr>
              <w:ind w:firstLine="0" w:firstLineChars="0"/>
              <w:rPr>
                <w:b/>
                <w:bCs/>
              </w:rPr>
            </w:pPr>
            <w:r>
              <w:rPr>
                <w:rFonts w:hint="eastAsia"/>
                <w:b/>
                <w:bCs/>
              </w:rPr>
              <w:t>温振变送器</w:t>
            </w:r>
          </w:p>
          <w:p>
            <w:pPr>
              <w:pStyle w:val="26"/>
              <w:numPr>
                <w:ilvl w:val="0"/>
                <w:numId w:val="14"/>
              </w:numPr>
              <w:ind w:firstLineChars="0"/>
            </w:pPr>
            <w:r>
              <w:rPr>
                <w:rFonts w:hint="eastAsia"/>
              </w:rPr>
              <w:t>供电：DC10-30V；</w:t>
            </w:r>
          </w:p>
          <w:p>
            <w:pPr>
              <w:pStyle w:val="26"/>
              <w:numPr>
                <w:ilvl w:val="0"/>
                <w:numId w:val="14"/>
              </w:numPr>
              <w:ind w:firstLineChars="0"/>
            </w:pPr>
            <w:r>
              <w:rPr>
                <w:rFonts w:hint="eastAsia"/>
              </w:rPr>
              <w:t>功耗：0.1W（DC24V）；</w:t>
            </w:r>
          </w:p>
          <w:p>
            <w:pPr>
              <w:pStyle w:val="26"/>
              <w:numPr>
                <w:ilvl w:val="0"/>
                <w:numId w:val="14"/>
              </w:numPr>
              <w:ind w:firstLineChars="0"/>
            </w:pPr>
            <w:r>
              <w:rPr>
                <w:rFonts w:hint="eastAsia"/>
              </w:rPr>
              <w:t>防护等级：IP67；</w:t>
            </w:r>
          </w:p>
          <w:p>
            <w:pPr>
              <w:pStyle w:val="26"/>
              <w:numPr>
                <w:ilvl w:val="0"/>
                <w:numId w:val="14"/>
              </w:numPr>
              <w:ind w:firstLineChars="0"/>
            </w:pPr>
            <w:r>
              <w:rPr>
                <w:rFonts w:hint="eastAsia"/>
              </w:rPr>
              <w:t>频率范围：10-1600Hz；</w:t>
            </w:r>
          </w:p>
          <w:p>
            <w:pPr>
              <w:pStyle w:val="26"/>
              <w:numPr>
                <w:ilvl w:val="0"/>
                <w:numId w:val="14"/>
              </w:numPr>
              <w:ind w:firstLineChars="0"/>
            </w:pPr>
            <w:r>
              <w:rPr>
                <w:rFonts w:hint="eastAsia"/>
              </w:rPr>
              <w:t>振动速度测量范围（mm/s）：0-50；</w:t>
            </w:r>
          </w:p>
          <w:p>
            <w:pPr>
              <w:pStyle w:val="26"/>
              <w:numPr>
                <w:ilvl w:val="0"/>
                <w:numId w:val="14"/>
              </w:numPr>
              <w:ind w:firstLineChars="0"/>
            </w:pPr>
            <w:r>
              <w:rPr>
                <w:rFonts w:hint="eastAsia"/>
              </w:rPr>
              <w:t>振动速度测量精度（mm/s）：±1.5%FS（@1KHz，10mm/s）；</w:t>
            </w:r>
          </w:p>
          <w:p>
            <w:pPr>
              <w:pStyle w:val="26"/>
              <w:numPr>
                <w:ilvl w:val="0"/>
                <w:numId w:val="14"/>
              </w:numPr>
              <w:ind w:firstLineChars="0"/>
            </w:pPr>
            <w:r>
              <w:rPr>
                <w:rFonts w:hint="eastAsia"/>
              </w:rPr>
              <w:t>工作环境：</w:t>
            </w:r>
            <w:r>
              <w:rPr>
                <w:rFonts w:hint="eastAsia" w:ascii="TimesNewRomanPSMT" w:hAnsi="TimesNewRomanPSMT" w:eastAsia="TimesNewRomanPSMT"/>
                <w:szCs w:val="24"/>
              </w:rPr>
              <w:t>-40℃~+80℃</w:t>
            </w:r>
          </w:p>
          <w:p>
            <w:pPr>
              <w:pStyle w:val="26"/>
              <w:numPr>
                <w:ilvl w:val="0"/>
                <w:numId w:val="12"/>
              </w:numPr>
              <w:ind w:firstLine="0" w:firstLineChars="0"/>
              <w:rPr>
                <w:b/>
                <w:bCs/>
              </w:rPr>
            </w:pPr>
            <w:r>
              <w:rPr>
                <w:rFonts w:hint="eastAsia"/>
                <w:b/>
                <w:bCs/>
              </w:rPr>
              <w:t>空气质量变送器</w:t>
            </w:r>
          </w:p>
          <w:p>
            <w:pPr>
              <w:pStyle w:val="26"/>
              <w:numPr>
                <w:ilvl w:val="0"/>
                <w:numId w:val="15"/>
              </w:numPr>
              <w:ind w:firstLineChars="0"/>
            </w:pPr>
            <w:r>
              <w:rPr>
                <w:rFonts w:hint="eastAsia"/>
              </w:rPr>
              <w:t>直流供电：10-30V；</w:t>
            </w:r>
          </w:p>
          <w:p>
            <w:pPr>
              <w:pStyle w:val="26"/>
              <w:numPr>
                <w:ilvl w:val="0"/>
                <w:numId w:val="15"/>
              </w:numPr>
              <w:ind w:firstLineChars="0"/>
            </w:pPr>
            <w:r>
              <w:rPr>
                <w:rFonts w:hint="eastAsia"/>
              </w:rPr>
              <w:t>功耗：0.5W；</w:t>
            </w:r>
          </w:p>
          <w:p>
            <w:pPr>
              <w:pStyle w:val="26"/>
              <w:numPr>
                <w:ilvl w:val="0"/>
                <w:numId w:val="15"/>
              </w:numPr>
              <w:ind w:firstLineChars="0"/>
            </w:pPr>
            <w:r>
              <w:rPr>
                <w:rFonts w:hint="eastAsia"/>
              </w:rPr>
              <w:t>PM2.5/PM10/PM1.0分辨率：1ug/m³；</w:t>
            </w:r>
          </w:p>
          <w:p>
            <w:pPr>
              <w:pStyle w:val="26"/>
              <w:numPr>
                <w:ilvl w:val="0"/>
                <w:numId w:val="15"/>
              </w:numPr>
              <w:ind w:firstLineChars="0"/>
            </w:pPr>
            <w:r>
              <w:rPr>
                <w:rFonts w:hint="eastAsia"/>
              </w:rPr>
              <w:t>PM2.5测量范围：0-1000ug/m³；</w:t>
            </w:r>
          </w:p>
          <w:p>
            <w:pPr>
              <w:pStyle w:val="26"/>
              <w:numPr>
                <w:ilvl w:val="0"/>
                <w:numId w:val="15"/>
              </w:numPr>
              <w:ind w:firstLineChars="0"/>
            </w:pPr>
            <w:r>
              <w:rPr>
                <w:rFonts w:hint="eastAsia"/>
              </w:rPr>
              <w:t>温度范围：-40℃~80℃；</w:t>
            </w:r>
          </w:p>
          <w:p>
            <w:pPr>
              <w:pStyle w:val="26"/>
              <w:numPr>
                <w:ilvl w:val="0"/>
                <w:numId w:val="15"/>
              </w:numPr>
              <w:ind w:firstLineChars="0"/>
            </w:pPr>
            <w:r>
              <w:rPr>
                <w:rFonts w:hint="eastAsia"/>
              </w:rPr>
              <w:t>湿度范围：0%RH-100%RH；</w:t>
            </w:r>
          </w:p>
          <w:p>
            <w:pPr>
              <w:pStyle w:val="26"/>
              <w:numPr>
                <w:ilvl w:val="0"/>
                <w:numId w:val="15"/>
              </w:numPr>
              <w:ind w:firstLineChars="0"/>
            </w:pPr>
            <w:r>
              <w:rPr>
                <w:rFonts w:hint="eastAsia"/>
              </w:rPr>
              <w:t>预热时间：≤2min；</w:t>
            </w:r>
          </w:p>
          <w:p>
            <w:pPr>
              <w:pStyle w:val="26"/>
              <w:numPr>
                <w:ilvl w:val="0"/>
                <w:numId w:val="15"/>
              </w:numPr>
              <w:ind w:firstLineChars="0"/>
            </w:pPr>
            <w:r>
              <w:rPr>
                <w:rFonts w:hint="eastAsia"/>
              </w:rPr>
              <w:t>相应速度：90s；</w:t>
            </w:r>
          </w:p>
          <w:p>
            <w:pPr>
              <w:pStyle w:val="26"/>
              <w:numPr>
                <w:ilvl w:val="0"/>
                <w:numId w:val="15"/>
              </w:numPr>
              <w:ind w:firstLineChars="0"/>
            </w:pPr>
            <w:r>
              <w:rPr>
                <w:rFonts w:hint="eastAsia"/>
              </w:rPr>
              <w:t>工作环境：</w:t>
            </w:r>
            <w:r>
              <w:rPr>
                <w:rFonts w:hint="eastAsia" w:ascii="TimesNewRomanPSMT" w:hAnsi="TimesNewRomanPSMT" w:eastAsia="TimesNewRomanPSMT"/>
                <w:szCs w:val="24"/>
              </w:rPr>
              <w:t>-</w:t>
            </w:r>
            <w:r>
              <w:rPr>
                <w:rFonts w:hint="eastAsia" w:ascii="TimesNewRomanPSMT" w:hAnsi="TimesNewRomanPSMT"/>
                <w:szCs w:val="24"/>
              </w:rPr>
              <w:t>2</w:t>
            </w:r>
            <w:r>
              <w:rPr>
                <w:rFonts w:hint="eastAsia" w:ascii="TimesNewRomanPSMT" w:hAnsi="TimesNewRomanPSMT" w:eastAsia="TimesNewRomanPSMT"/>
                <w:szCs w:val="24"/>
              </w:rPr>
              <w:t>0</w:t>
            </w:r>
            <w:r>
              <w:rPr>
                <w:rFonts w:hint="eastAsia" w:ascii="宋体" w:hAnsi="宋体"/>
                <w:szCs w:val="24"/>
              </w:rPr>
              <w:t>℃</w:t>
            </w:r>
            <w:r>
              <w:rPr>
                <w:rFonts w:hint="eastAsia" w:ascii="TimesNewRomanPSMT" w:hAnsi="TimesNewRomanPSMT" w:eastAsia="TimesNewRomanPSMT"/>
                <w:szCs w:val="24"/>
              </w:rPr>
              <w:t>~+60</w:t>
            </w:r>
            <w:r>
              <w:rPr>
                <w:rFonts w:hint="eastAsia" w:ascii="宋体" w:hAnsi="宋体"/>
                <w:szCs w:val="24"/>
              </w:rPr>
              <w:t>℃，</w:t>
            </w:r>
            <w:r>
              <w:rPr>
                <w:rFonts w:hint="eastAsia" w:ascii="TimesNewRomanPSMT" w:hAnsi="TimesNewRomanPSMT" w:eastAsia="TimesNewRomanPSMT"/>
                <w:szCs w:val="24"/>
              </w:rPr>
              <w:t>0%RH~95%RH</w:t>
            </w:r>
            <w:r>
              <w:rPr>
                <w:rFonts w:hint="eastAsia" w:ascii="宋体" w:hAnsi="宋体"/>
                <w:szCs w:val="24"/>
              </w:rPr>
              <w:t>（非凝露）；</w:t>
            </w:r>
          </w:p>
          <w:p>
            <w:pPr>
              <w:numPr>
                <w:ilvl w:val="0"/>
                <w:numId w:val="5"/>
              </w:numPr>
              <w:adjustRightInd w:val="0"/>
              <w:snapToGrid w:val="0"/>
              <w:spacing w:line="288" w:lineRule="auto"/>
              <w:jc w:val="left"/>
              <w:rPr>
                <w:rFonts w:ascii="宋体" w:hAnsi="宋体"/>
                <w:b/>
                <w:bCs/>
                <w:szCs w:val="21"/>
              </w:rPr>
            </w:pPr>
            <w:r>
              <w:rPr>
                <w:rFonts w:hint="eastAsia" w:ascii="宋体" w:hAnsi="宋体"/>
                <w:b/>
                <w:bCs/>
                <w:szCs w:val="21"/>
              </w:rPr>
              <w:t>集中控制模块</w:t>
            </w:r>
          </w:p>
          <w:p>
            <w:pPr>
              <w:numPr>
                <w:ilvl w:val="0"/>
                <w:numId w:val="16"/>
              </w:numPr>
              <w:adjustRightInd w:val="0"/>
              <w:snapToGrid w:val="0"/>
              <w:spacing w:line="288" w:lineRule="auto"/>
              <w:jc w:val="left"/>
              <w:rPr>
                <w:rFonts w:ascii="宋体" w:hAnsi="宋体"/>
                <w:b/>
                <w:bCs/>
                <w:szCs w:val="21"/>
              </w:rPr>
            </w:pPr>
            <w:r>
              <w:rPr>
                <w:rFonts w:hint="eastAsia" w:ascii="宋体" w:hAnsi="宋体"/>
                <w:b/>
                <w:bCs/>
                <w:szCs w:val="21"/>
              </w:rPr>
              <w:t>接触器</w:t>
            </w:r>
          </w:p>
          <w:p>
            <w:pPr>
              <w:numPr>
                <w:ilvl w:val="0"/>
                <w:numId w:val="17"/>
              </w:numPr>
              <w:adjustRightInd w:val="0"/>
              <w:snapToGrid w:val="0"/>
              <w:spacing w:line="288" w:lineRule="auto"/>
              <w:jc w:val="left"/>
              <w:rPr>
                <w:rFonts w:ascii="宋体" w:hAnsi="宋体"/>
                <w:szCs w:val="21"/>
              </w:rPr>
            </w:pPr>
            <w:r>
              <w:rPr>
                <w:rFonts w:hint="eastAsia" w:ascii="宋体" w:hAnsi="宋体"/>
                <w:szCs w:val="21"/>
              </w:rPr>
              <w:t>控制电压：DC24V；</w:t>
            </w:r>
          </w:p>
          <w:p>
            <w:pPr>
              <w:numPr>
                <w:ilvl w:val="0"/>
                <w:numId w:val="17"/>
              </w:numPr>
              <w:adjustRightInd w:val="0"/>
              <w:snapToGrid w:val="0"/>
              <w:spacing w:line="288" w:lineRule="auto"/>
              <w:jc w:val="left"/>
              <w:rPr>
                <w:rFonts w:ascii="宋体" w:hAnsi="宋体"/>
                <w:szCs w:val="21"/>
              </w:rPr>
            </w:pPr>
            <w:r>
              <w:rPr>
                <w:rFonts w:hint="eastAsia" w:ascii="宋体" w:hAnsi="宋体"/>
                <w:szCs w:val="21"/>
              </w:rPr>
              <w:t>机械寿命：10</w:t>
            </w:r>
            <w:r>
              <w:rPr>
                <w:rFonts w:hint="eastAsia" w:ascii="宋体" w:hAnsi="宋体"/>
                <w:szCs w:val="21"/>
                <w:vertAlign w:val="superscript"/>
              </w:rPr>
              <w:t>7</w:t>
            </w:r>
            <w:r>
              <w:rPr>
                <w:rFonts w:hint="eastAsia" w:ascii="宋体" w:hAnsi="宋体"/>
                <w:szCs w:val="21"/>
              </w:rPr>
              <w:t>；</w:t>
            </w:r>
          </w:p>
          <w:p>
            <w:pPr>
              <w:numPr>
                <w:ilvl w:val="0"/>
                <w:numId w:val="17"/>
              </w:numPr>
              <w:adjustRightInd w:val="0"/>
              <w:snapToGrid w:val="0"/>
              <w:spacing w:line="288" w:lineRule="auto"/>
              <w:jc w:val="left"/>
              <w:rPr>
                <w:rFonts w:ascii="宋体" w:hAnsi="宋体"/>
                <w:szCs w:val="21"/>
              </w:rPr>
            </w:pPr>
            <w:r>
              <w:rPr>
                <w:rFonts w:hint="eastAsia" w:ascii="宋体" w:hAnsi="宋体"/>
                <w:szCs w:val="21"/>
              </w:rPr>
              <w:t>电寿命：1.2</w:t>
            </w:r>
            <w:r>
              <w:rPr>
                <w:rFonts w:ascii="Arial" w:hAnsi="Arial" w:cs="Arial"/>
                <w:szCs w:val="21"/>
              </w:rPr>
              <w:t>×</w:t>
            </w:r>
            <w:r>
              <w:rPr>
                <w:rFonts w:hint="eastAsia" w:ascii="宋体" w:hAnsi="宋体"/>
                <w:szCs w:val="21"/>
              </w:rPr>
              <w:t>10</w:t>
            </w:r>
            <w:r>
              <w:rPr>
                <w:rFonts w:hint="eastAsia" w:ascii="宋体" w:hAnsi="宋体"/>
                <w:szCs w:val="21"/>
                <w:vertAlign w:val="superscript"/>
              </w:rPr>
              <w:t>6</w:t>
            </w:r>
            <w:r>
              <w:rPr>
                <w:rFonts w:hint="eastAsia" w:ascii="宋体" w:hAnsi="宋体"/>
                <w:szCs w:val="21"/>
              </w:rPr>
              <w:t>；</w:t>
            </w:r>
          </w:p>
          <w:p>
            <w:pPr>
              <w:numPr>
                <w:ilvl w:val="0"/>
                <w:numId w:val="17"/>
              </w:numPr>
              <w:adjustRightInd w:val="0"/>
              <w:snapToGrid w:val="0"/>
              <w:spacing w:line="288" w:lineRule="auto"/>
              <w:jc w:val="left"/>
              <w:rPr>
                <w:rFonts w:ascii="宋体" w:hAnsi="宋体"/>
                <w:szCs w:val="21"/>
              </w:rPr>
            </w:pPr>
            <w:r>
              <w:rPr>
                <w:rFonts w:hint="eastAsia" w:ascii="宋体" w:hAnsi="宋体"/>
                <w:szCs w:val="21"/>
              </w:rPr>
              <w:t>额定工作电流：12A。</w:t>
            </w:r>
          </w:p>
          <w:p>
            <w:pPr>
              <w:numPr>
                <w:ilvl w:val="0"/>
                <w:numId w:val="17"/>
              </w:numPr>
              <w:adjustRightInd w:val="0"/>
              <w:snapToGrid w:val="0"/>
              <w:spacing w:line="288" w:lineRule="auto"/>
              <w:jc w:val="left"/>
              <w:rPr>
                <w:rFonts w:ascii="宋体" w:hAnsi="宋体"/>
                <w:szCs w:val="21"/>
              </w:rPr>
            </w:pPr>
            <w:r>
              <w:rPr>
                <w:rFonts w:hint="eastAsia" w:ascii="宋体" w:hAnsi="宋体"/>
                <w:szCs w:val="21"/>
              </w:rPr>
              <w:t>额定工作电压：220V。</w:t>
            </w:r>
          </w:p>
          <w:p>
            <w:pPr>
              <w:numPr>
                <w:ilvl w:val="0"/>
                <w:numId w:val="16"/>
              </w:numPr>
              <w:adjustRightInd w:val="0"/>
              <w:snapToGrid w:val="0"/>
              <w:spacing w:line="288" w:lineRule="auto"/>
              <w:jc w:val="left"/>
              <w:rPr>
                <w:rFonts w:ascii="宋体" w:hAnsi="宋体"/>
                <w:b/>
                <w:bCs/>
                <w:szCs w:val="21"/>
              </w:rPr>
            </w:pPr>
            <w:r>
              <w:rPr>
                <w:rFonts w:hint="eastAsia" w:ascii="宋体" w:hAnsi="宋体"/>
                <w:b/>
                <w:bCs/>
                <w:szCs w:val="21"/>
              </w:rPr>
              <w:t>继电器</w:t>
            </w:r>
          </w:p>
          <w:p>
            <w:pPr>
              <w:numPr>
                <w:ilvl w:val="0"/>
                <w:numId w:val="18"/>
              </w:numPr>
              <w:adjustRightInd w:val="0"/>
              <w:snapToGrid w:val="0"/>
              <w:spacing w:line="288" w:lineRule="auto"/>
              <w:jc w:val="left"/>
              <w:rPr>
                <w:rFonts w:ascii="宋体" w:hAnsi="宋体"/>
                <w:szCs w:val="21"/>
              </w:rPr>
            </w:pPr>
            <w:r>
              <w:rPr>
                <w:rFonts w:hint="eastAsia" w:ascii="宋体" w:hAnsi="宋体"/>
                <w:szCs w:val="21"/>
              </w:rPr>
              <w:t>控制电压：DC24V；</w:t>
            </w:r>
          </w:p>
          <w:p>
            <w:pPr>
              <w:numPr>
                <w:ilvl w:val="0"/>
                <w:numId w:val="18"/>
              </w:numPr>
              <w:adjustRightInd w:val="0"/>
              <w:snapToGrid w:val="0"/>
              <w:spacing w:line="288" w:lineRule="auto"/>
              <w:jc w:val="left"/>
              <w:rPr>
                <w:rFonts w:ascii="宋体" w:hAnsi="宋体"/>
                <w:szCs w:val="21"/>
              </w:rPr>
            </w:pPr>
            <w:r>
              <w:rPr>
                <w:rFonts w:hint="eastAsia" w:ascii="宋体" w:hAnsi="宋体"/>
                <w:szCs w:val="21"/>
              </w:rPr>
              <w:t>机械寿命：10</w:t>
            </w:r>
            <w:r>
              <w:rPr>
                <w:rFonts w:hint="eastAsia" w:ascii="宋体" w:hAnsi="宋体"/>
                <w:szCs w:val="21"/>
                <w:vertAlign w:val="superscript"/>
              </w:rPr>
              <w:t>7</w:t>
            </w:r>
            <w:r>
              <w:rPr>
                <w:rFonts w:hint="eastAsia" w:ascii="宋体" w:hAnsi="宋体"/>
                <w:szCs w:val="21"/>
              </w:rPr>
              <w:t>；</w:t>
            </w:r>
          </w:p>
          <w:p>
            <w:pPr>
              <w:numPr>
                <w:ilvl w:val="0"/>
                <w:numId w:val="18"/>
              </w:numPr>
              <w:adjustRightInd w:val="0"/>
              <w:snapToGrid w:val="0"/>
              <w:spacing w:line="288" w:lineRule="auto"/>
              <w:jc w:val="left"/>
              <w:rPr>
                <w:rFonts w:ascii="宋体" w:hAnsi="宋体"/>
                <w:szCs w:val="21"/>
              </w:rPr>
            </w:pPr>
            <w:r>
              <w:rPr>
                <w:rFonts w:hint="eastAsia" w:ascii="宋体" w:hAnsi="宋体"/>
                <w:szCs w:val="21"/>
              </w:rPr>
              <w:t>电寿命：10</w:t>
            </w:r>
            <w:r>
              <w:rPr>
                <w:rFonts w:hint="eastAsia" w:ascii="宋体" w:hAnsi="宋体"/>
                <w:szCs w:val="21"/>
                <w:vertAlign w:val="superscript"/>
              </w:rPr>
              <w:t>5</w:t>
            </w:r>
            <w:r>
              <w:rPr>
                <w:rFonts w:hint="eastAsia" w:ascii="宋体" w:hAnsi="宋体"/>
                <w:szCs w:val="21"/>
              </w:rPr>
              <w:t>；</w:t>
            </w:r>
          </w:p>
          <w:p>
            <w:pPr>
              <w:numPr>
                <w:ilvl w:val="0"/>
                <w:numId w:val="18"/>
              </w:numPr>
              <w:adjustRightInd w:val="0"/>
              <w:snapToGrid w:val="0"/>
              <w:spacing w:line="288" w:lineRule="auto"/>
              <w:jc w:val="left"/>
              <w:rPr>
                <w:rFonts w:ascii="宋体" w:hAnsi="宋体"/>
                <w:szCs w:val="21"/>
              </w:rPr>
            </w:pPr>
            <w:r>
              <w:rPr>
                <w:rFonts w:hint="eastAsia" w:ascii="宋体" w:hAnsi="宋体"/>
                <w:szCs w:val="21"/>
              </w:rPr>
              <w:t>最大开关电流：3A；</w:t>
            </w:r>
          </w:p>
          <w:p>
            <w:pPr>
              <w:numPr>
                <w:ilvl w:val="0"/>
                <w:numId w:val="18"/>
              </w:numPr>
              <w:adjustRightInd w:val="0"/>
              <w:snapToGrid w:val="0"/>
              <w:spacing w:line="288" w:lineRule="auto"/>
              <w:jc w:val="left"/>
              <w:rPr>
                <w:rFonts w:ascii="宋体" w:hAnsi="宋体"/>
                <w:szCs w:val="21"/>
              </w:rPr>
            </w:pPr>
            <w:r>
              <w:rPr>
                <w:rFonts w:hint="eastAsia" w:ascii="宋体" w:hAnsi="宋体"/>
                <w:szCs w:val="21"/>
              </w:rPr>
              <w:t>最大开关电压：250VAC/30VDC；</w:t>
            </w:r>
          </w:p>
          <w:p>
            <w:pPr>
              <w:numPr>
                <w:ilvl w:val="0"/>
                <w:numId w:val="18"/>
              </w:numPr>
              <w:adjustRightInd w:val="0"/>
              <w:snapToGrid w:val="0"/>
              <w:spacing w:line="288" w:lineRule="auto"/>
              <w:jc w:val="left"/>
              <w:rPr>
                <w:rFonts w:ascii="宋体" w:hAnsi="宋体"/>
                <w:szCs w:val="21"/>
              </w:rPr>
            </w:pPr>
            <w:r>
              <w:rPr>
                <w:rFonts w:hint="eastAsia" w:ascii="宋体" w:hAnsi="宋体"/>
                <w:szCs w:val="21"/>
              </w:rPr>
              <w:t>触点数量：4路。</w:t>
            </w:r>
          </w:p>
          <w:p>
            <w:pPr>
              <w:numPr>
                <w:ilvl w:val="0"/>
                <w:numId w:val="5"/>
              </w:numPr>
              <w:adjustRightInd w:val="0"/>
              <w:snapToGrid w:val="0"/>
              <w:spacing w:line="288" w:lineRule="auto"/>
              <w:jc w:val="left"/>
              <w:rPr>
                <w:rFonts w:ascii="宋体" w:hAnsi="宋体"/>
                <w:b/>
                <w:bCs/>
                <w:szCs w:val="21"/>
              </w:rPr>
            </w:pPr>
            <w:r>
              <w:rPr>
                <w:rFonts w:hint="eastAsia" w:ascii="宋体" w:hAnsi="宋体"/>
                <w:b/>
                <w:bCs/>
                <w:szCs w:val="21"/>
              </w:rPr>
              <w:t>用能模块</w:t>
            </w:r>
          </w:p>
          <w:p>
            <w:pPr>
              <w:numPr>
                <w:ilvl w:val="0"/>
                <w:numId w:val="19"/>
              </w:numPr>
              <w:adjustRightInd w:val="0"/>
              <w:snapToGrid w:val="0"/>
              <w:spacing w:line="288" w:lineRule="auto"/>
              <w:jc w:val="left"/>
              <w:rPr>
                <w:rFonts w:ascii="宋体" w:hAnsi="宋体"/>
                <w:b/>
                <w:bCs/>
                <w:szCs w:val="21"/>
              </w:rPr>
            </w:pPr>
            <w:r>
              <w:rPr>
                <w:rFonts w:hint="eastAsia" w:ascii="宋体" w:hAnsi="宋体"/>
                <w:b/>
                <w:bCs/>
                <w:szCs w:val="21"/>
              </w:rPr>
              <w:t>充电桩</w:t>
            </w:r>
          </w:p>
          <w:p>
            <w:pPr>
              <w:numPr>
                <w:ilvl w:val="0"/>
                <w:numId w:val="20"/>
              </w:numPr>
              <w:adjustRightInd w:val="0"/>
              <w:snapToGrid w:val="0"/>
              <w:spacing w:line="288" w:lineRule="auto"/>
              <w:jc w:val="left"/>
              <w:rPr>
                <w:rFonts w:ascii="宋体" w:hAnsi="宋体"/>
                <w:szCs w:val="21"/>
              </w:rPr>
            </w:pPr>
            <w:r>
              <w:rPr>
                <w:rFonts w:hint="eastAsia" w:ascii="宋体" w:hAnsi="宋体"/>
                <w:szCs w:val="21"/>
              </w:rPr>
              <w:t>输出电压：220V;</w:t>
            </w:r>
          </w:p>
          <w:p>
            <w:pPr>
              <w:numPr>
                <w:ilvl w:val="0"/>
                <w:numId w:val="20"/>
              </w:numPr>
              <w:adjustRightInd w:val="0"/>
              <w:snapToGrid w:val="0"/>
              <w:spacing w:line="288" w:lineRule="auto"/>
              <w:jc w:val="left"/>
              <w:rPr>
                <w:rFonts w:ascii="宋体" w:hAnsi="宋体"/>
                <w:szCs w:val="21"/>
              </w:rPr>
            </w:pPr>
            <w:r>
              <w:rPr>
                <w:rFonts w:hint="eastAsia" w:ascii="宋体" w:hAnsi="宋体"/>
                <w:szCs w:val="21"/>
              </w:rPr>
              <w:t>输出电流：8A/16A;</w:t>
            </w:r>
          </w:p>
          <w:p>
            <w:pPr>
              <w:numPr>
                <w:ilvl w:val="0"/>
                <w:numId w:val="20"/>
              </w:numPr>
              <w:adjustRightInd w:val="0"/>
              <w:snapToGrid w:val="0"/>
              <w:spacing w:line="288" w:lineRule="auto"/>
              <w:jc w:val="left"/>
              <w:rPr>
                <w:rFonts w:ascii="宋体" w:hAnsi="宋体"/>
                <w:szCs w:val="21"/>
              </w:rPr>
            </w:pPr>
            <w:r>
              <w:rPr>
                <w:rFonts w:hint="eastAsia" w:ascii="宋体" w:hAnsi="宋体"/>
                <w:szCs w:val="21"/>
              </w:rPr>
              <w:t>充电桩负载额定功率：200W~300W；</w:t>
            </w:r>
          </w:p>
          <w:p>
            <w:pPr>
              <w:numPr>
                <w:ilvl w:val="0"/>
                <w:numId w:val="19"/>
              </w:numPr>
              <w:adjustRightInd w:val="0"/>
              <w:snapToGrid w:val="0"/>
              <w:spacing w:line="288" w:lineRule="auto"/>
              <w:jc w:val="left"/>
              <w:rPr>
                <w:rFonts w:ascii="宋体" w:hAnsi="宋体"/>
                <w:b/>
                <w:bCs/>
                <w:szCs w:val="21"/>
              </w:rPr>
            </w:pPr>
            <w:r>
              <w:rPr>
                <w:rFonts w:hint="eastAsia" w:ascii="宋体" w:hAnsi="宋体"/>
                <w:b/>
                <w:bCs/>
                <w:szCs w:val="21"/>
              </w:rPr>
              <w:t>五色灯（带蜂鸣）</w:t>
            </w:r>
          </w:p>
          <w:p>
            <w:pPr>
              <w:adjustRightInd w:val="0"/>
              <w:snapToGrid w:val="0"/>
              <w:spacing w:line="288" w:lineRule="auto"/>
              <w:jc w:val="left"/>
              <w:rPr>
                <w:rFonts w:ascii="宋体" w:hAnsi="宋体" w:cs="宋体"/>
                <w:color w:val="171A1D"/>
                <w:szCs w:val="21"/>
                <w:shd w:val="clear" w:color="auto" w:fill="FFFFFF"/>
              </w:rPr>
            </w:pPr>
            <w:r>
              <w:rPr>
                <w:rFonts w:hint="eastAsia" w:ascii="宋体" w:hAnsi="宋体" w:cs="宋体"/>
                <w:color w:val="171A1D"/>
                <w:szCs w:val="21"/>
                <w:shd w:val="clear" w:color="auto" w:fill="FFFFFF"/>
              </w:rPr>
              <w:t>1)主体尺寸：210mm*7mm*17.4mm。</w:t>
            </w:r>
          </w:p>
          <w:p>
            <w:pPr>
              <w:adjustRightInd w:val="0"/>
              <w:snapToGrid w:val="0"/>
              <w:spacing w:line="288" w:lineRule="auto"/>
              <w:jc w:val="left"/>
              <w:rPr>
                <w:rFonts w:ascii="宋体" w:hAnsi="宋体" w:cs="宋体"/>
                <w:color w:val="171A1D"/>
                <w:szCs w:val="21"/>
                <w:shd w:val="clear" w:color="auto" w:fill="FFFFFF"/>
              </w:rPr>
            </w:pPr>
            <w:r>
              <w:rPr>
                <w:rFonts w:hint="eastAsia" w:ascii="宋体" w:hAnsi="宋体" w:cs="宋体"/>
                <w:color w:val="171A1D"/>
                <w:szCs w:val="21"/>
                <w:shd w:val="clear" w:color="auto" w:fill="FFFFFF"/>
              </w:rPr>
              <w:t>2)灯珠类型：2835灯珠。</w:t>
            </w:r>
          </w:p>
          <w:p>
            <w:pPr>
              <w:adjustRightInd w:val="0"/>
              <w:snapToGrid w:val="0"/>
              <w:spacing w:line="288" w:lineRule="auto"/>
              <w:jc w:val="left"/>
              <w:rPr>
                <w:rFonts w:ascii="宋体" w:hAnsi="宋体" w:cs="宋体"/>
                <w:color w:val="171A1D"/>
                <w:szCs w:val="21"/>
                <w:shd w:val="clear" w:color="auto" w:fill="FFFFFF"/>
              </w:rPr>
            </w:pPr>
            <w:r>
              <w:rPr>
                <w:rFonts w:hint="eastAsia" w:ascii="宋体" w:hAnsi="宋体" w:cs="宋体"/>
                <w:color w:val="171A1D"/>
                <w:szCs w:val="21"/>
                <w:shd w:val="clear" w:color="auto" w:fill="FFFFFF"/>
              </w:rPr>
              <w:t>3)灯珠数量：12珠/条。</w:t>
            </w:r>
          </w:p>
          <w:p>
            <w:pPr>
              <w:adjustRightInd w:val="0"/>
              <w:snapToGrid w:val="0"/>
              <w:spacing w:line="288" w:lineRule="auto"/>
              <w:jc w:val="left"/>
              <w:rPr>
                <w:rFonts w:ascii="宋体" w:hAnsi="宋体" w:cs="宋体"/>
                <w:color w:val="171A1D"/>
                <w:szCs w:val="21"/>
                <w:shd w:val="clear" w:color="auto" w:fill="FFFFFF"/>
              </w:rPr>
            </w:pPr>
            <w:r>
              <w:rPr>
                <w:rFonts w:hint="eastAsia" w:ascii="宋体" w:hAnsi="宋体" w:cs="宋体"/>
                <w:color w:val="171A1D"/>
                <w:szCs w:val="21"/>
                <w:shd w:val="clear" w:color="auto" w:fill="FFFFFF"/>
              </w:rPr>
              <w:t>4)电压：220V。</w:t>
            </w:r>
          </w:p>
          <w:p>
            <w:pPr>
              <w:adjustRightInd w:val="0"/>
              <w:snapToGrid w:val="0"/>
              <w:spacing w:line="288" w:lineRule="auto"/>
              <w:jc w:val="left"/>
              <w:rPr>
                <w:rFonts w:ascii="宋体" w:hAnsi="宋体" w:cs="宋体"/>
                <w:szCs w:val="21"/>
              </w:rPr>
            </w:pPr>
            <w:r>
              <w:rPr>
                <w:rFonts w:hint="eastAsia" w:ascii="宋体" w:hAnsi="宋体" w:cs="宋体"/>
                <w:color w:val="171A1D"/>
                <w:szCs w:val="21"/>
                <w:shd w:val="clear" w:color="auto" w:fill="FFFFFF"/>
              </w:rPr>
              <w:t>5)</w:t>
            </w:r>
            <w:r>
              <w:rPr>
                <w:rFonts w:hint="eastAsia" w:ascii="宋体" w:hAnsi="宋体" w:cs="宋体"/>
                <w:szCs w:val="21"/>
                <w:shd w:val="clear" w:color="auto" w:fill="FFFFFF"/>
              </w:rPr>
              <w:t>功能：红灯、黄灯、绿灯、蓝灯、白灯、带蜂鸣</w:t>
            </w:r>
            <w:r>
              <w:rPr>
                <w:rFonts w:hint="eastAsia" w:ascii="宋体" w:hAnsi="宋体" w:cs="宋体"/>
                <w:color w:val="171A1D"/>
                <w:szCs w:val="21"/>
                <w:shd w:val="clear" w:color="auto" w:fill="FFFFFF"/>
              </w:rPr>
              <w:t>。</w:t>
            </w:r>
          </w:p>
          <w:p>
            <w:pPr>
              <w:numPr>
                <w:ilvl w:val="0"/>
                <w:numId w:val="19"/>
              </w:numPr>
              <w:adjustRightInd w:val="0"/>
              <w:snapToGrid w:val="0"/>
              <w:spacing w:line="288" w:lineRule="auto"/>
              <w:jc w:val="left"/>
              <w:rPr>
                <w:rFonts w:ascii="宋体" w:hAnsi="宋体"/>
                <w:b/>
                <w:bCs/>
                <w:szCs w:val="21"/>
              </w:rPr>
            </w:pPr>
            <w:r>
              <w:rPr>
                <w:rFonts w:hint="eastAsia" w:ascii="宋体" w:hAnsi="宋体"/>
                <w:b/>
                <w:bCs/>
                <w:szCs w:val="21"/>
              </w:rPr>
              <w:t>风扇</w:t>
            </w:r>
          </w:p>
          <w:p>
            <w:pPr>
              <w:adjustRightInd w:val="0"/>
              <w:snapToGrid w:val="0"/>
              <w:spacing w:line="288" w:lineRule="auto"/>
              <w:jc w:val="left"/>
              <w:rPr>
                <w:rFonts w:ascii="宋体" w:hAnsi="宋体" w:cs="宋体"/>
                <w:color w:val="171A1D"/>
                <w:szCs w:val="21"/>
                <w:shd w:val="clear" w:color="auto" w:fill="FFFFFF"/>
              </w:rPr>
            </w:pPr>
            <w:r>
              <w:rPr>
                <w:rFonts w:hint="eastAsia" w:ascii="宋体" w:hAnsi="宋体" w:cs="宋体"/>
                <w:color w:val="171A1D"/>
                <w:szCs w:val="21"/>
                <w:shd w:val="clear" w:color="auto" w:fill="FFFFFF"/>
              </w:rPr>
              <w:t>1)电压220V。</w:t>
            </w:r>
          </w:p>
          <w:p>
            <w:pPr>
              <w:adjustRightInd w:val="0"/>
              <w:snapToGrid w:val="0"/>
              <w:spacing w:line="288" w:lineRule="auto"/>
              <w:jc w:val="left"/>
              <w:rPr>
                <w:rFonts w:ascii="宋体" w:hAnsi="宋体" w:cs="宋体"/>
                <w:color w:val="171A1D"/>
                <w:szCs w:val="21"/>
                <w:shd w:val="clear" w:color="auto" w:fill="FFFFFF"/>
              </w:rPr>
            </w:pPr>
            <w:r>
              <w:rPr>
                <w:rFonts w:hint="eastAsia" w:ascii="宋体" w:hAnsi="宋体" w:cs="宋体"/>
                <w:color w:val="171A1D"/>
                <w:szCs w:val="21"/>
                <w:shd w:val="clear" w:color="auto" w:fill="FFFFFF"/>
              </w:rPr>
              <w:t>2)频率：50/60Hz。</w:t>
            </w:r>
          </w:p>
          <w:p>
            <w:pPr>
              <w:adjustRightInd w:val="0"/>
              <w:snapToGrid w:val="0"/>
              <w:spacing w:line="288" w:lineRule="auto"/>
              <w:jc w:val="left"/>
              <w:rPr>
                <w:rFonts w:ascii="宋体" w:hAnsi="宋体" w:cs="宋体"/>
                <w:color w:val="171A1D"/>
                <w:szCs w:val="21"/>
                <w:shd w:val="clear" w:color="auto" w:fill="FFFFFF"/>
              </w:rPr>
            </w:pPr>
            <w:r>
              <w:rPr>
                <w:rFonts w:hint="eastAsia" w:ascii="宋体" w:hAnsi="宋体" w:cs="宋体"/>
                <w:color w:val="171A1D"/>
                <w:szCs w:val="21"/>
                <w:shd w:val="clear" w:color="auto" w:fill="FFFFFF"/>
              </w:rPr>
              <w:t>3)输入功率：68W。</w:t>
            </w:r>
          </w:p>
          <w:p>
            <w:pPr>
              <w:adjustRightInd w:val="0"/>
              <w:snapToGrid w:val="0"/>
              <w:spacing w:line="288" w:lineRule="auto"/>
              <w:jc w:val="left"/>
              <w:rPr>
                <w:rFonts w:ascii="宋体" w:hAnsi="宋体" w:cs="宋体"/>
                <w:color w:val="171A1D"/>
                <w:szCs w:val="21"/>
                <w:shd w:val="clear" w:color="auto" w:fill="FFFFFF"/>
              </w:rPr>
            </w:pPr>
            <w:r>
              <w:rPr>
                <w:rFonts w:hint="eastAsia" w:ascii="宋体" w:hAnsi="宋体" w:cs="宋体"/>
                <w:color w:val="171A1D"/>
                <w:szCs w:val="21"/>
                <w:shd w:val="clear" w:color="auto" w:fill="FFFFFF"/>
              </w:rPr>
              <w:t>4)输出功率：27W。</w:t>
            </w:r>
          </w:p>
          <w:p>
            <w:pPr>
              <w:adjustRightInd w:val="0"/>
              <w:snapToGrid w:val="0"/>
              <w:spacing w:line="288" w:lineRule="auto"/>
              <w:jc w:val="left"/>
              <w:rPr>
                <w:rFonts w:ascii="宋体" w:hAnsi="宋体" w:cs="宋体"/>
                <w:color w:val="171A1D"/>
                <w:szCs w:val="21"/>
                <w:shd w:val="clear" w:color="auto" w:fill="FFFFFF"/>
              </w:rPr>
            </w:pPr>
            <w:r>
              <w:rPr>
                <w:rFonts w:hint="eastAsia" w:ascii="宋体" w:hAnsi="宋体" w:cs="宋体"/>
                <w:color w:val="171A1D"/>
                <w:szCs w:val="21"/>
                <w:shd w:val="clear" w:color="auto" w:fill="FFFFFF"/>
              </w:rPr>
              <w:t>5)转速：2700/3000r/min。</w:t>
            </w:r>
          </w:p>
          <w:p>
            <w:pPr>
              <w:adjustRightInd w:val="0"/>
              <w:snapToGrid w:val="0"/>
              <w:spacing w:line="288" w:lineRule="auto"/>
              <w:jc w:val="left"/>
              <w:rPr>
                <w:rFonts w:ascii="宋体" w:hAnsi="宋体" w:cs="宋体"/>
                <w:szCs w:val="21"/>
              </w:rPr>
            </w:pPr>
            <w:r>
              <w:rPr>
                <w:rFonts w:hint="eastAsia" w:ascii="宋体" w:hAnsi="宋体" w:cs="宋体"/>
                <w:color w:val="171A1D"/>
                <w:szCs w:val="21"/>
                <w:shd w:val="clear" w:color="auto" w:fill="FFFFFF"/>
              </w:rPr>
              <w:t>6)绝缘等级：B。</w:t>
            </w:r>
          </w:p>
          <w:p>
            <w:pPr>
              <w:numPr>
                <w:ilvl w:val="0"/>
                <w:numId w:val="19"/>
              </w:numPr>
              <w:adjustRightInd w:val="0"/>
              <w:snapToGrid w:val="0"/>
              <w:spacing w:line="288" w:lineRule="auto"/>
              <w:jc w:val="left"/>
              <w:rPr>
                <w:rFonts w:ascii="宋体" w:hAnsi="宋体"/>
                <w:b/>
                <w:bCs/>
                <w:szCs w:val="21"/>
              </w:rPr>
            </w:pPr>
            <w:r>
              <w:rPr>
                <w:rFonts w:hint="eastAsia" w:ascii="宋体" w:hAnsi="宋体"/>
                <w:b/>
                <w:bCs/>
                <w:szCs w:val="21"/>
              </w:rPr>
              <w:t>变频器</w:t>
            </w:r>
          </w:p>
          <w:p>
            <w:pPr>
              <w:adjustRightInd w:val="0"/>
              <w:snapToGrid w:val="0"/>
              <w:spacing w:line="288" w:lineRule="auto"/>
              <w:jc w:val="left"/>
              <w:rPr>
                <w:rFonts w:ascii="宋体" w:hAnsi="宋体" w:cs="宋体"/>
                <w:color w:val="171A1D"/>
                <w:szCs w:val="21"/>
                <w:shd w:val="clear" w:color="auto" w:fill="FFFFFF"/>
              </w:rPr>
            </w:pPr>
            <w:r>
              <w:rPr>
                <w:rFonts w:hint="eastAsia" w:ascii="宋体" w:hAnsi="宋体" w:cs="宋体"/>
                <w:color w:val="171A1D"/>
                <w:szCs w:val="21"/>
                <w:shd w:val="clear" w:color="auto" w:fill="FFFFFF"/>
              </w:rPr>
              <w:t>1)宽输入电压波动范围（±20%）。</w:t>
            </w:r>
          </w:p>
          <w:p>
            <w:pPr>
              <w:adjustRightInd w:val="0"/>
              <w:snapToGrid w:val="0"/>
              <w:spacing w:line="288" w:lineRule="auto"/>
              <w:jc w:val="left"/>
              <w:rPr>
                <w:rFonts w:ascii="宋体" w:hAnsi="宋体" w:cs="宋体"/>
                <w:color w:val="171A1D"/>
                <w:szCs w:val="21"/>
                <w:shd w:val="clear" w:color="auto" w:fill="FFFFFF"/>
              </w:rPr>
            </w:pPr>
            <w:r>
              <w:rPr>
                <w:rFonts w:hint="eastAsia" w:ascii="宋体" w:hAnsi="宋体" w:cs="宋体"/>
                <w:color w:val="171A1D"/>
                <w:szCs w:val="21"/>
                <w:shd w:val="clear" w:color="auto" w:fill="FFFFFF"/>
              </w:rPr>
              <w:t>2)内置RS485通讯，支持MODBUS-RTU通讯协议。</w:t>
            </w:r>
          </w:p>
          <w:p>
            <w:pPr>
              <w:adjustRightInd w:val="0"/>
              <w:snapToGrid w:val="0"/>
              <w:spacing w:line="288" w:lineRule="auto"/>
              <w:jc w:val="left"/>
              <w:rPr>
                <w:rFonts w:ascii="宋体" w:hAnsi="宋体" w:cs="宋体"/>
                <w:color w:val="171A1D"/>
                <w:szCs w:val="21"/>
                <w:shd w:val="clear" w:color="auto" w:fill="FFFFFF"/>
              </w:rPr>
            </w:pPr>
            <w:r>
              <w:rPr>
                <w:rFonts w:hint="eastAsia" w:ascii="宋体" w:hAnsi="宋体" w:cs="宋体"/>
                <w:color w:val="171A1D"/>
                <w:szCs w:val="21"/>
                <w:shd w:val="clear" w:color="auto" w:fill="FFFFFF"/>
              </w:rPr>
              <w:t>3)多路可编程输入输出端子。</w:t>
            </w:r>
          </w:p>
          <w:p>
            <w:pPr>
              <w:adjustRightInd w:val="0"/>
              <w:snapToGrid w:val="0"/>
              <w:spacing w:line="288" w:lineRule="auto"/>
              <w:jc w:val="left"/>
              <w:rPr>
                <w:rFonts w:ascii="宋体" w:hAnsi="宋体" w:cs="宋体"/>
                <w:color w:val="171A1D"/>
                <w:szCs w:val="21"/>
                <w:shd w:val="clear" w:color="auto" w:fill="FFFFFF"/>
              </w:rPr>
            </w:pPr>
            <w:r>
              <w:rPr>
                <w:rFonts w:hint="eastAsia" w:ascii="宋体" w:hAnsi="宋体" w:cs="宋体"/>
                <w:color w:val="171A1D"/>
                <w:szCs w:val="21"/>
                <w:shd w:val="clear" w:color="auto" w:fill="FFFFFF"/>
              </w:rPr>
              <w:t>4)控制方式多样：V/F控制、无PG矢量控制、V/F分离控制V/F控制。</w:t>
            </w:r>
          </w:p>
          <w:p>
            <w:pPr>
              <w:adjustRightInd w:val="0"/>
              <w:snapToGrid w:val="0"/>
              <w:spacing w:line="288" w:lineRule="auto"/>
              <w:jc w:val="left"/>
              <w:rPr>
                <w:rFonts w:ascii="宋体" w:hAnsi="宋体" w:cs="宋体"/>
                <w:color w:val="171A1D"/>
                <w:szCs w:val="21"/>
                <w:shd w:val="clear" w:color="auto" w:fill="FFFFFF"/>
              </w:rPr>
            </w:pPr>
            <w:r>
              <w:rPr>
                <w:rFonts w:hint="eastAsia" w:ascii="宋体" w:hAnsi="宋体" w:cs="宋体"/>
                <w:color w:val="171A1D"/>
                <w:szCs w:val="21"/>
                <w:shd w:val="clear" w:color="auto" w:fill="FFFFFF"/>
              </w:rPr>
              <w:t>5)启动转矩：0.5Hz，150%额定转矩。</w:t>
            </w:r>
          </w:p>
          <w:p>
            <w:pPr>
              <w:adjustRightInd w:val="0"/>
              <w:snapToGrid w:val="0"/>
              <w:spacing w:line="288" w:lineRule="auto"/>
              <w:jc w:val="left"/>
              <w:rPr>
                <w:rFonts w:ascii="宋体" w:hAnsi="宋体" w:cs="宋体"/>
                <w:color w:val="171A1D"/>
                <w:szCs w:val="21"/>
                <w:shd w:val="clear" w:color="auto" w:fill="FFFFFF"/>
              </w:rPr>
            </w:pPr>
            <w:r>
              <w:rPr>
                <w:rFonts w:hint="eastAsia" w:ascii="宋体" w:hAnsi="宋体" w:cs="宋体"/>
                <w:color w:val="171A1D"/>
                <w:szCs w:val="21"/>
                <w:shd w:val="clear" w:color="auto" w:fill="FFFFFF"/>
              </w:rPr>
              <w:t>6)调速范围：1:100。</w:t>
            </w:r>
          </w:p>
          <w:p>
            <w:pPr>
              <w:adjustRightInd w:val="0"/>
              <w:snapToGrid w:val="0"/>
              <w:spacing w:line="288" w:lineRule="auto"/>
              <w:jc w:val="left"/>
              <w:rPr>
                <w:rFonts w:ascii="宋体" w:hAnsi="宋体" w:cs="宋体"/>
                <w:color w:val="171A1D"/>
                <w:szCs w:val="21"/>
                <w:shd w:val="clear" w:color="auto" w:fill="FFFFFF"/>
              </w:rPr>
            </w:pPr>
            <w:r>
              <w:rPr>
                <w:rFonts w:hint="eastAsia" w:ascii="宋体" w:hAnsi="宋体" w:cs="宋体"/>
                <w:color w:val="171A1D"/>
                <w:szCs w:val="21"/>
                <w:shd w:val="clear" w:color="auto" w:fill="FFFFFF"/>
              </w:rPr>
              <w:t>7)稳速精度：±0.5%。</w:t>
            </w:r>
          </w:p>
          <w:p>
            <w:pPr>
              <w:adjustRightInd w:val="0"/>
              <w:snapToGrid w:val="0"/>
              <w:spacing w:line="288" w:lineRule="auto"/>
              <w:jc w:val="left"/>
              <w:rPr>
                <w:rFonts w:ascii="宋体" w:hAnsi="宋体" w:cs="宋体"/>
                <w:color w:val="171A1D"/>
                <w:szCs w:val="21"/>
                <w:shd w:val="clear" w:color="auto" w:fill="FFFFFF"/>
              </w:rPr>
            </w:pPr>
            <w:r>
              <w:rPr>
                <w:rFonts w:hint="eastAsia" w:ascii="宋体" w:hAnsi="宋体" w:cs="宋体"/>
                <w:color w:val="171A1D"/>
                <w:szCs w:val="21"/>
                <w:shd w:val="clear" w:color="auto" w:fill="FFFFFF"/>
              </w:rPr>
              <w:t>8)0.5Hz可控制电机150%额定转矩稳定运行。</w:t>
            </w:r>
          </w:p>
          <w:p>
            <w:pPr>
              <w:adjustRightInd w:val="0"/>
              <w:snapToGrid w:val="0"/>
              <w:spacing w:line="288" w:lineRule="auto"/>
              <w:jc w:val="left"/>
              <w:rPr>
                <w:rFonts w:ascii="宋体" w:hAnsi="宋体" w:cs="宋体"/>
                <w:color w:val="171A1D"/>
                <w:szCs w:val="21"/>
                <w:shd w:val="clear" w:color="auto" w:fill="FFFFFF"/>
              </w:rPr>
            </w:pPr>
            <w:r>
              <w:rPr>
                <w:rFonts w:hint="eastAsia" w:ascii="宋体" w:hAnsi="宋体" w:cs="宋体"/>
                <w:color w:val="171A1D"/>
                <w:szCs w:val="21"/>
                <w:shd w:val="clear" w:color="auto" w:fill="FFFFFF"/>
              </w:rPr>
              <w:t>9)无PG矢量控制（开环矢量控制）。</w:t>
            </w:r>
          </w:p>
          <w:p>
            <w:pPr>
              <w:adjustRightInd w:val="0"/>
              <w:snapToGrid w:val="0"/>
              <w:spacing w:line="288" w:lineRule="auto"/>
              <w:jc w:val="left"/>
              <w:rPr>
                <w:rFonts w:ascii="宋体" w:hAnsi="宋体" w:cs="宋体"/>
                <w:color w:val="171A1D"/>
                <w:szCs w:val="21"/>
                <w:shd w:val="clear" w:color="auto" w:fill="FFFFFF"/>
              </w:rPr>
            </w:pPr>
            <w:r>
              <w:rPr>
                <w:rFonts w:hint="eastAsia" w:ascii="宋体" w:hAnsi="宋体" w:cs="宋体"/>
                <w:color w:val="171A1D"/>
                <w:szCs w:val="21"/>
                <w:shd w:val="clear" w:color="auto" w:fill="FFFFFF"/>
              </w:rPr>
              <w:t>10)启动转矩：0.5Hz  180%额定转矩。</w:t>
            </w:r>
          </w:p>
          <w:p>
            <w:pPr>
              <w:adjustRightInd w:val="0"/>
              <w:snapToGrid w:val="0"/>
              <w:spacing w:line="288" w:lineRule="auto"/>
              <w:jc w:val="left"/>
              <w:rPr>
                <w:rFonts w:ascii="宋体" w:hAnsi="宋体" w:cs="宋体"/>
                <w:color w:val="171A1D"/>
                <w:szCs w:val="21"/>
                <w:shd w:val="clear" w:color="auto" w:fill="FFFFFF"/>
              </w:rPr>
            </w:pPr>
            <w:r>
              <w:rPr>
                <w:rFonts w:hint="eastAsia" w:ascii="宋体" w:hAnsi="宋体" w:cs="宋体"/>
                <w:color w:val="171A1D"/>
                <w:szCs w:val="21"/>
                <w:shd w:val="clear" w:color="auto" w:fill="FFFFFF"/>
              </w:rPr>
              <w:t>11)调速范围：1:200。</w:t>
            </w:r>
          </w:p>
          <w:p>
            <w:pPr>
              <w:adjustRightInd w:val="0"/>
              <w:snapToGrid w:val="0"/>
              <w:spacing w:line="288" w:lineRule="auto"/>
              <w:jc w:val="left"/>
              <w:rPr>
                <w:rFonts w:ascii="宋体" w:hAnsi="宋体" w:cs="宋体"/>
                <w:color w:val="171A1D"/>
                <w:szCs w:val="21"/>
                <w:shd w:val="clear" w:color="auto" w:fill="FFFFFF"/>
              </w:rPr>
            </w:pPr>
            <w:r>
              <w:rPr>
                <w:rFonts w:hint="eastAsia" w:ascii="宋体" w:hAnsi="宋体" w:cs="宋体"/>
                <w:color w:val="171A1D"/>
                <w:szCs w:val="21"/>
                <w:shd w:val="clear" w:color="auto" w:fill="FFFFFF"/>
              </w:rPr>
              <w:t>12)稳速精度：±0.5%。</w:t>
            </w:r>
          </w:p>
          <w:p>
            <w:pPr>
              <w:adjustRightInd w:val="0"/>
              <w:snapToGrid w:val="0"/>
              <w:spacing w:line="288" w:lineRule="auto"/>
              <w:jc w:val="left"/>
              <w:rPr>
                <w:rFonts w:ascii="宋体" w:hAnsi="宋体" w:cs="宋体"/>
                <w:color w:val="171A1D"/>
                <w:szCs w:val="21"/>
                <w:shd w:val="clear" w:color="auto" w:fill="FFFFFF"/>
              </w:rPr>
            </w:pPr>
            <w:r>
              <w:rPr>
                <w:rFonts w:hint="eastAsia" w:ascii="宋体" w:hAnsi="宋体" w:cs="宋体"/>
                <w:color w:val="171A1D"/>
                <w:szCs w:val="21"/>
                <w:shd w:val="clear" w:color="auto" w:fill="FFFFFF"/>
              </w:rPr>
              <w:t>13)转矩精度：±5%。</w:t>
            </w:r>
          </w:p>
          <w:p>
            <w:pPr>
              <w:adjustRightInd w:val="0"/>
              <w:snapToGrid w:val="0"/>
              <w:spacing w:line="288" w:lineRule="auto"/>
              <w:jc w:val="left"/>
              <w:rPr>
                <w:rFonts w:ascii="宋体" w:hAnsi="宋体" w:cs="宋体"/>
                <w:color w:val="171A1D"/>
                <w:szCs w:val="21"/>
                <w:shd w:val="clear" w:color="auto" w:fill="FFFFFF"/>
              </w:rPr>
            </w:pPr>
            <w:r>
              <w:rPr>
                <w:rFonts w:hint="eastAsia" w:ascii="宋体" w:hAnsi="宋体" w:cs="宋体"/>
                <w:color w:val="171A1D"/>
                <w:szCs w:val="21"/>
                <w:shd w:val="clear" w:color="auto" w:fill="FFFFFF"/>
              </w:rPr>
              <w:t>14)转矩响应：＜20ms。</w:t>
            </w:r>
          </w:p>
          <w:p>
            <w:pPr>
              <w:adjustRightInd w:val="0"/>
              <w:snapToGrid w:val="0"/>
              <w:spacing w:line="288" w:lineRule="auto"/>
              <w:jc w:val="left"/>
              <w:rPr>
                <w:rFonts w:ascii="宋体" w:hAnsi="宋体" w:cs="宋体"/>
                <w:szCs w:val="21"/>
              </w:rPr>
            </w:pPr>
            <w:r>
              <w:rPr>
                <w:rFonts w:hint="eastAsia" w:ascii="宋体" w:hAnsi="宋体" w:cs="宋体"/>
                <w:color w:val="171A1D"/>
                <w:szCs w:val="21"/>
                <w:shd w:val="clear" w:color="auto" w:fill="FFFFFF"/>
              </w:rPr>
              <w:t>15)额定功率：0.4kW</w:t>
            </w:r>
          </w:p>
          <w:p>
            <w:pPr>
              <w:numPr>
                <w:ilvl w:val="0"/>
                <w:numId w:val="19"/>
              </w:numPr>
              <w:adjustRightInd w:val="0"/>
              <w:snapToGrid w:val="0"/>
              <w:spacing w:line="288" w:lineRule="auto"/>
              <w:jc w:val="left"/>
              <w:rPr>
                <w:rFonts w:ascii="宋体" w:hAnsi="宋体"/>
                <w:b/>
                <w:bCs/>
                <w:szCs w:val="21"/>
              </w:rPr>
            </w:pPr>
            <w:r>
              <w:rPr>
                <w:rFonts w:hint="eastAsia" w:ascii="宋体" w:hAnsi="宋体"/>
                <w:b/>
                <w:bCs/>
                <w:szCs w:val="21"/>
              </w:rPr>
              <w:t>三相电机</w:t>
            </w:r>
          </w:p>
          <w:p>
            <w:pPr>
              <w:numPr>
                <w:ilvl w:val="0"/>
                <w:numId w:val="21"/>
              </w:numPr>
              <w:adjustRightInd w:val="0"/>
              <w:snapToGrid w:val="0"/>
              <w:spacing w:line="288" w:lineRule="auto"/>
              <w:jc w:val="left"/>
              <w:rPr>
                <w:rFonts w:ascii="宋体" w:hAnsi="宋体" w:cs="宋体"/>
                <w:color w:val="171A1D"/>
                <w:szCs w:val="21"/>
                <w:shd w:val="clear" w:color="auto" w:fill="FFFFFF"/>
              </w:rPr>
            </w:pPr>
            <w:r>
              <w:rPr>
                <w:rFonts w:hint="eastAsia" w:ascii="宋体" w:hAnsi="宋体" w:cs="宋体"/>
                <w:color w:val="171A1D"/>
                <w:szCs w:val="21"/>
                <w:shd w:val="clear" w:color="auto" w:fill="FFFFFF"/>
              </w:rPr>
              <w:t>功率：25W。</w:t>
            </w:r>
          </w:p>
          <w:p>
            <w:pPr>
              <w:numPr>
                <w:ilvl w:val="0"/>
                <w:numId w:val="21"/>
              </w:numPr>
              <w:adjustRightInd w:val="0"/>
              <w:snapToGrid w:val="0"/>
              <w:spacing w:line="288" w:lineRule="auto"/>
              <w:jc w:val="left"/>
              <w:rPr>
                <w:rFonts w:ascii="宋体" w:hAnsi="宋体" w:cs="宋体"/>
                <w:color w:val="171A1D"/>
                <w:szCs w:val="21"/>
                <w:shd w:val="clear" w:color="auto" w:fill="FFFFFF"/>
              </w:rPr>
            </w:pPr>
            <w:r>
              <w:rPr>
                <w:rFonts w:hint="eastAsia" w:ascii="宋体" w:hAnsi="宋体" w:cs="宋体"/>
                <w:color w:val="171A1D"/>
                <w:szCs w:val="21"/>
                <w:shd w:val="clear" w:color="auto" w:fill="FFFFFF"/>
              </w:rPr>
              <w:t>电压：3PH220（三相）。</w:t>
            </w:r>
          </w:p>
          <w:p>
            <w:pPr>
              <w:numPr>
                <w:ilvl w:val="0"/>
                <w:numId w:val="21"/>
              </w:numPr>
              <w:adjustRightInd w:val="0"/>
              <w:snapToGrid w:val="0"/>
              <w:spacing w:line="288" w:lineRule="auto"/>
              <w:jc w:val="left"/>
              <w:rPr>
                <w:rFonts w:ascii="宋体" w:hAnsi="宋体" w:cs="宋体"/>
                <w:szCs w:val="21"/>
              </w:rPr>
            </w:pPr>
            <w:r>
              <w:rPr>
                <w:rFonts w:hint="eastAsia" w:ascii="宋体" w:hAnsi="宋体" w:cs="宋体"/>
                <w:color w:val="171A1D"/>
                <w:szCs w:val="21"/>
                <w:shd w:val="clear" w:color="auto" w:fill="FFFFFF"/>
              </w:rPr>
              <w:t>转向指示：3色4区域圆盘。</w:t>
            </w:r>
          </w:p>
          <w:p>
            <w:pPr>
              <w:numPr>
                <w:ilvl w:val="0"/>
                <w:numId w:val="19"/>
              </w:numPr>
              <w:adjustRightInd w:val="0"/>
              <w:snapToGrid w:val="0"/>
              <w:spacing w:line="288" w:lineRule="auto"/>
              <w:jc w:val="left"/>
              <w:rPr>
                <w:rFonts w:ascii="宋体" w:hAnsi="宋体"/>
                <w:b/>
                <w:bCs/>
                <w:szCs w:val="21"/>
              </w:rPr>
            </w:pPr>
            <w:r>
              <w:rPr>
                <w:rFonts w:hint="eastAsia" w:ascii="宋体" w:hAnsi="宋体"/>
                <w:b/>
                <w:bCs/>
                <w:szCs w:val="21"/>
              </w:rPr>
              <w:t>执行器</w:t>
            </w:r>
          </w:p>
          <w:p>
            <w:pPr>
              <w:numPr>
                <w:ilvl w:val="0"/>
                <w:numId w:val="22"/>
              </w:numPr>
              <w:adjustRightInd w:val="0"/>
              <w:snapToGrid w:val="0"/>
              <w:spacing w:line="288" w:lineRule="auto"/>
              <w:jc w:val="left"/>
              <w:rPr>
                <w:rFonts w:ascii="宋体" w:hAnsi="宋体"/>
                <w:szCs w:val="21"/>
              </w:rPr>
            </w:pPr>
            <w:r>
              <w:rPr>
                <w:rFonts w:hint="eastAsia" w:ascii="宋体" w:hAnsi="宋体"/>
                <w:szCs w:val="21"/>
              </w:rPr>
              <w:t>型号：SBZ230-40;</w:t>
            </w:r>
          </w:p>
          <w:p>
            <w:pPr>
              <w:numPr>
                <w:ilvl w:val="0"/>
                <w:numId w:val="22"/>
              </w:numPr>
              <w:adjustRightInd w:val="0"/>
              <w:snapToGrid w:val="0"/>
              <w:spacing w:line="288" w:lineRule="auto"/>
              <w:jc w:val="left"/>
              <w:rPr>
                <w:rFonts w:ascii="宋体" w:hAnsi="宋体"/>
                <w:szCs w:val="21"/>
              </w:rPr>
            </w:pPr>
            <w:r>
              <w:rPr>
                <w:rFonts w:hint="eastAsia" w:ascii="宋体" w:hAnsi="宋体"/>
                <w:szCs w:val="21"/>
              </w:rPr>
              <w:t>输出力矩：40N.M;</w:t>
            </w:r>
          </w:p>
          <w:p>
            <w:pPr>
              <w:numPr>
                <w:ilvl w:val="0"/>
                <w:numId w:val="22"/>
              </w:numPr>
              <w:adjustRightInd w:val="0"/>
              <w:snapToGrid w:val="0"/>
              <w:spacing w:line="288" w:lineRule="auto"/>
              <w:jc w:val="left"/>
              <w:rPr>
                <w:rFonts w:ascii="宋体" w:hAnsi="宋体"/>
                <w:szCs w:val="21"/>
              </w:rPr>
            </w:pPr>
            <w:r>
              <w:rPr>
                <w:rFonts w:hint="eastAsia" w:ascii="宋体" w:hAnsi="宋体"/>
                <w:szCs w:val="21"/>
              </w:rPr>
              <w:t>外形尺寸：190×100×50mm；</w:t>
            </w:r>
          </w:p>
          <w:p>
            <w:pPr>
              <w:numPr>
                <w:ilvl w:val="0"/>
                <w:numId w:val="22"/>
              </w:numPr>
              <w:adjustRightInd w:val="0"/>
              <w:snapToGrid w:val="0"/>
              <w:spacing w:line="288" w:lineRule="auto"/>
              <w:jc w:val="left"/>
              <w:rPr>
                <w:rFonts w:ascii="宋体" w:hAnsi="宋体"/>
                <w:szCs w:val="21"/>
              </w:rPr>
            </w:pPr>
            <w:r>
              <w:rPr>
                <w:rFonts w:hint="eastAsia" w:ascii="宋体" w:hAnsi="宋体"/>
                <w:szCs w:val="21"/>
              </w:rPr>
              <w:t>角行程：0-90°;</w:t>
            </w:r>
          </w:p>
          <w:p>
            <w:pPr>
              <w:numPr>
                <w:ilvl w:val="0"/>
                <w:numId w:val="22"/>
              </w:numPr>
              <w:adjustRightInd w:val="0"/>
              <w:snapToGrid w:val="0"/>
              <w:spacing w:line="288" w:lineRule="auto"/>
              <w:jc w:val="left"/>
              <w:rPr>
                <w:rFonts w:ascii="宋体" w:hAnsi="宋体"/>
                <w:szCs w:val="21"/>
              </w:rPr>
            </w:pPr>
            <w:r>
              <w:rPr>
                <w:rFonts w:hint="eastAsia" w:ascii="宋体" w:hAnsi="宋体"/>
                <w:szCs w:val="21"/>
              </w:rPr>
              <w:t>运行时间：80-130s；</w:t>
            </w:r>
          </w:p>
          <w:p>
            <w:pPr>
              <w:numPr>
                <w:ilvl w:val="0"/>
                <w:numId w:val="22"/>
              </w:numPr>
              <w:adjustRightInd w:val="0"/>
              <w:snapToGrid w:val="0"/>
              <w:spacing w:line="288" w:lineRule="auto"/>
              <w:jc w:val="left"/>
              <w:rPr>
                <w:rFonts w:ascii="宋体" w:hAnsi="宋体"/>
                <w:szCs w:val="21"/>
              </w:rPr>
            </w:pPr>
            <w:r>
              <w:rPr>
                <w:rFonts w:hint="eastAsia" w:ascii="宋体" w:hAnsi="宋体"/>
                <w:szCs w:val="21"/>
              </w:rPr>
              <w:t>工作电压：AC 220V；</w:t>
            </w:r>
          </w:p>
          <w:p>
            <w:pPr>
              <w:numPr>
                <w:ilvl w:val="0"/>
                <w:numId w:val="22"/>
              </w:numPr>
              <w:adjustRightInd w:val="0"/>
              <w:snapToGrid w:val="0"/>
              <w:spacing w:line="288" w:lineRule="auto"/>
              <w:jc w:val="left"/>
              <w:rPr>
                <w:rFonts w:ascii="宋体" w:hAnsi="宋体"/>
                <w:szCs w:val="21"/>
              </w:rPr>
            </w:pPr>
            <w:r>
              <w:rPr>
                <w:rFonts w:hint="eastAsia" w:ascii="宋体" w:hAnsi="宋体"/>
                <w:szCs w:val="21"/>
              </w:rPr>
              <w:t>控制类型：模拟量。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 w:hRule="atLeast"/>
          <w:jc w:val="center"/>
        </w:trPr>
        <w:tc>
          <w:tcPr>
            <w:tcW w:w="584" w:type="dxa"/>
            <w:shd w:val="clear" w:color="auto" w:fill="auto"/>
            <w:vAlign w:val="center"/>
          </w:tcPr>
          <w:p>
            <w:pPr>
              <w:adjustRightInd w:val="0"/>
              <w:snapToGrid w:val="0"/>
              <w:spacing w:line="288" w:lineRule="auto"/>
              <w:jc w:val="center"/>
              <w:rPr>
                <w:rFonts w:ascii="宋体" w:hAnsi="宋体"/>
                <w:szCs w:val="21"/>
              </w:rPr>
            </w:pPr>
            <w:r>
              <w:rPr>
                <w:rFonts w:hint="eastAsia" w:ascii="宋体" w:hAnsi="宋体"/>
                <w:szCs w:val="21"/>
              </w:rPr>
              <w:t>3</w:t>
            </w:r>
          </w:p>
        </w:tc>
        <w:tc>
          <w:tcPr>
            <w:tcW w:w="718" w:type="dxa"/>
            <w:shd w:val="clear" w:color="auto" w:fill="auto"/>
            <w:vAlign w:val="center"/>
          </w:tcPr>
          <w:p>
            <w:pPr>
              <w:adjustRightInd w:val="0"/>
              <w:snapToGrid w:val="0"/>
              <w:spacing w:line="288" w:lineRule="auto"/>
              <w:jc w:val="center"/>
              <w:rPr>
                <w:rFonts w:ascii="宋体" w:hAnsi="宋体"/>
                <w:szCs w:val="21"/>
              </w:rPr>
            </w:pPr>
          </w:p>
        </w:tc>
        <w:tc>
          <w:tcPr>
            <w:tcW w:w="720" w:type="dxa"/>
            <w:shd w:val="clear" w:color="auto" w:fill="auto"/>
            <w:vAlign w:val="center"/>
          </w:tcPr>
          <w:p>
            <w:pPr>
              <w:adjustRightInd w:val="0"/>
              <w:snapToGrid w:val="0"/>
              <w:spacing w:line="288" w:lineRule="auto"/>
              <w:jc w:val="center"/>
              <w:rPr>
                <w:rFonts w:ascii="宋体" w:hAnsi="宋体"/>
                <w:szCs w:val="21"/>
              </w:rPr>
            </w:pPr>
            <w:r>
              <w:rPr>
                <w:rFonts w:hint="eastAsia" w:ascii="宋体" w:hAnsi="宋体"/>
                <w:szCs w:val="21"/>
              </w:rPr>
              <w:t>可再生能源发电中心</w:t>
            </w:r>
          </w:p>
        </w:tc>
        <w:tc>
          <w:tcPr>
            <w:tcW w:w="7946" w:type="dxa"/>
            <w:shd w:val="clear" w:color="auto" w:fill="auto"/>
          </w:tcPr>
          <w:p>
            <w:pPr>
              <w:numPr>
                <w:ilvl w:val="0"/>
                <w:numId w:val="23"/>
              </w:numPr>
              <w:adjustRightInd w:val="0"/>
              <w:snapToGrid w:val="0"/>
              <w:spacing w:line="288" w:lineRule="auto"/>
              <w:jc w:val="left"/>
              <w:rPr>
                <w:rFonts w:ascii="宋体" w:hAnsi="宋体"/>
                <w:b/>
                <w:bCs/>
                <w:szCs w:val="21"/>
              </w:rPr>
            </w:pPr>
            <w:r>
              <w:rPr>
                <w:rFonts w:hint="eastAsia" w:ascii="宋体" w:hAnsi="宋体"/>
                <w:b/>
                <w:bCs/>
                <w:szCs w:val="21"/>
              </w:rPr>
              <w:t>组件装调模块</w:t>
            </w:r>
          </w:p>
          <w:p>
            <w:pPr>
              <w:adjustRightInd w:val="0"/>
              <w:snapToGrid w:val="0"/>
              <w:spacing w:line="288" w:lineRule="auto"/>
              <w:jc w:val="left"/>
              <w:rPr>
                <w:rFonts w:ascii="宋体" w:hAnsi="宋体"/>
                <w:b/>
                <w:bCs/>
                <w:szCs w:val="21"/>
              </w:rPr>
            </w:pPr>
            <w:r>
              <w:rPr>
                <w:rFonts w:hint="eastAsia" w:ascii="宋体" w:hAnsi="宋体"/>
                <w:b/>
                <w:bCs/>
                <w:szCs w:val="21"/>
              </w:rPr>
              <w:t>1、光伏支架</w:t>
            </w:r>
          </w:p>
          <w:p>
            <w:pPr>
              <w:numPr>
                <w:ilvl w:val="0"/>
                <w:numId w:val="24"/>
              </w:numPr>
              <w:adjustRightInd w:val="0"/>
              <w:snapToGrid w:val="0"/>
              <w:spacing w:line="288" w:lineRule="auto"/>
              <w:jc w:val="left"/>
              <w:rPr>
                <w:rFonts w:ascii="宋体" w:hAnsi="宋体"/>
                <w:szCs w:val="21"/>
              </w:rPr>
            </w:pPr>
            <w:r>
              <w:rPr>
                <w:rFonts w:hint="eastAsia" w:ascii="宋体" w:hAnsi="宋体"/>
                <w:szCs w:val="21"/>
              </w:rPr>
              <w:t>材质：C型钢；</w:t>
            </w:r>
          </w:p>
          <w:p>
            <w:pPr>
              <w:numPr>
                <w:ilvl w:val="0"/>
                <w:numId w:val="24"/>
              </w:numPr>
              <w:adjustRightInd w:val="0"/>
              <w:snapToGrid w:val="0"/>
              <w:spacing w:line="288" w:lineRule="auto"/>
              <w:jc w:val="left"/>
              <w:rPr>
                <w:rFonts w:ascii="宋体" w:hAnsi="宋体"/>
                <w:szCs w:val="21"/>
              </w:rPr>
            </w:pPr>
            <w:r>
              <w:rPr>
                <w:rFonts w:hint="eastAsia" w:ascii="宋体" w:hAnsi="宋体"/>
                <w:szCs w:val="21"/>
              </w:rPr>
              <w:t>最大体积：2.3m×0.6m×1.2m；</w:t>
            </w:r>
          </w:p>
          <w:p>
            <w:pPr>
              <w:numPr>
                <w:ilvl w:val="0"/>
                <w:numId w:val="24"/>
              </w:numPr>
              <w:adjustRightInd w:val="0"/>
              <w:snapToGrid w:val="0"/>
              <w:spacing w:line="288" w:lineRule="auto"/>
              <w:jc w:val="left"/>
              <w:rPr>
                <w:rFonts w:ascii="宋体" w:hAnsi="宋体"/>
                <w:szCs w:val="21"/>
              </w:rPr>
            </w:pPr>
            <w:r>
              <w:rPr>
                <w:rFonts w:hint="eastAsia" w:ascii="宋体" w:hAnsi="宋体"/>
                <w:szCs w:val="21"/>
              </w:rPr>
              <w:t>支架角度可调范围：10°-25°；</w:t>
            </w:r>
          </w:p>
          <w:p>
            <w:pPr>
              <w:adjustRightInd w:val="0"/>
              <w:snapToGrid w:val="0"/>
              <w:spacing w:line="288" w:lineRule="auto"/>
              <w:jc w:val="left"/>
              <w:rPr>
                <w:rFonts w:ascii="宋体" w:hAnsi="宋体"/>
                <w:b/>
                <w:bCs/>
                <w:szCs w:val="21"/>
              </w:rPr>
            </w:pPr>
            <w:r>
              <w:rPr>
                <w:rFonts w:hint="eastAsia" w:ascii="宋体" w:hAnsi="宋体"/>
                <w:b/>
                <w:bCs/>
                <w:szCs w:val="21"/>
              </w:rPr>
              <w:t>2、光伏组件</w:t>
            </w:r>
          </w:p>
          <w:p>
            <w:pPr>
              <w:numPr>
                <w:ilvl w:val="0"/>
                <w:numId w:val="25"/>
              </w:numPr>
              <w:adjustRightInd w:val="0"/>
              <w:snapToGrid w:val="0"/>
              <w:spacing w:line="288" w:lineRule="auto"/>
              <w:jc w:val="left"/>
              <w:rPr>
                <w:rFonts w:ascii="宋体" w:hAnsi="宋体"/>
                <w:szCs w:val="21"/>
              </w:rPr>
            </w:pPr>
            <w:r>
              <w:rPr>
                <w:rFonts w:hint="eastAsia" w:ascii="宋体" w:hAnsi="宋体"/>
                <w:szCs w:val="21"/>
              </w:rPr>
              <w:t>额定功率：90W；</w:t>
            </w:r>
          </w:p>
          <w:p>
            <w:pPr>
              <w:numPr>
                <w:ilvl w:val="0"/>
                <w:numId w:val="25"/>
              </w:numPr>
              <w:adjustRightInd w:val="0"/>
              <w:snapToGrid w:val="0"/>
              <w:spacing w:line="288" w:lineRule="auto"/>
              <w:jc w:val="left"/>
              <w:rPr>
                <w:rFonts w:ascii="宋体" w:hAnsi="宋体"/>
                <w:szCs w:val="21"/>
              </w:rPr>
            </w:pPr>
            <w:r>
              <w:rPr>
                <w:rFonts w:hint="eastAsia" w:ascii="宋体" w:hAnsi="宋体"/>
                <w:szCs w:val="21"/>
              </w:rPr>
              <w:t>输出电压：18V；</w:t>
            </w:r>
          </w:p>
          <w:p>
            <w:pPr>
              <w:numPr>
                <w:ilvl w:val="0"/>
                <w:numId w:val="25"/>
              </w:numPr>
              <w:adjustRightInd w:val="0"/>
              <w:snapToGrid w:val="0"/>
              <w:spacing w:line="288" w:lineRule="auto"/>
              <w:jc w:val="left"/>
              <w:rPr>
                <w:rFonts w:ascii="宋体" w:hAnsi="宋体"/>
                <w:szCs w:val="21"/>
              </w:rPr>
            </w:pPr>
            <w:r>
              <w:rPr>
                <w:rFonts w:hint="eastAsia" w:ascii="宋体" w:hAnsi="宋体"/>
                <w:szCs w:val="21"/>
              </w:rPr>
              <w:t>输出电流：5A；</w:t>
            </w:r>
          </w:p>
          <w:p>
            <w:pPr>
              <w:numPr>
                <w:ilvl w:val="0"/>
                <w:numId w:val="25"/>
              </w:numPr>
              <w:adjustRightInd w:val="0"/>
              <w:snapToGrid w:val="0"/>
              <w:spacing w:line="288" w:lineRule="auto"/>
              <w:jc w:val="left"/>
              <w:rPr>
                <w:rFonts w:ascii="宋体" w:hAnsi="宋体"/>
                <w:szCs w:val="21"/>
              </w:rPr>
            </w:pPr>
            <w:r>
              <w:rPr>
                <w:rFonts w:hint="eastAsia" w:ascii="宋体" w:hAnsi="宋体"/>
                <w:szCs w:val="21"/>
              </w:rPr>
              <w:t>数量：4块;</w:t>
            </w:r>
          </w:p>
          <w:p>
            <w:pPr>
              <w:numPr>
                <w:ilvl w:val="0"/>
                <w:numId w:val="23"/>
              </w:numPr>
              <w:adjustRightInd w:val="0"/>
              <w:snapToGrid w:val="0"/>
              <w:spacing w:line="288" w:lineRule="auto"/>
              <w:jc w:val="left"/>
              <w:rPr>
                <w:rFonts w:ascii="宋体" w:hAnsi="宋体"/>
                <w:b/>
                <w:bCs/>
                <w:szCs w:val="21"/>
              </w:rPr>
            </w:pPr>
            <w:r>
              <w:rPr>
                <w:rFonts w:hint="eastAsia" w:ascii="宋体" w:hAnsi="宋体"/>
                <w:b/>
                <w:bCs/>
                <w:szCs w:val="21"/>
              </w:rPr>
              <w:t>多能互补调节模块</w:t>
            </w:r>
          </w:p>
          <w:p>
            <w:pPr>
              <w:numPr>
                <w:ilvl w:val="0"/>
                <w:numId w:val="26"/>
              </w:numPr>
              <w:adjustRightInd w:val="0"/>
              <w:snapToGrid w:val="0"/>
              <w:spacing w:line="288" w:lineRule="auto"/>
              <w:jc w:val="left"/>
              <w:rPr>
                <w:rFonts w:ascii="宋体" w:hAnsi="宋体"/>
                <w:szCs w:val="21"/>
              </w:rPr>
            </w:pPr>
            <w:r>
              <w:rPr>
                <w:rFonts w:hint="eastAsia" w:ascii="宋体" w:hAnsi="宋体"/>
                <w:szCs w:val="21"/>
              </w:rPr>
              <w:t>采用可拆卸式模块化设计；</w:t>
            </w:r>
          </w:p>
          <w:p>
            <w:pPr>
              <w:numPr>
                <w:ilvl w:val="0"/>
                <w:numId w:val="26"/>
              </w:numPr>
              <w:adjustRightInd w:val="0"/>
              <w:snapToGrid w:val="0"/>
              <w:spacing w:line="288" w:lineRule="auto"/>
              <w:jc w:val="left"/>
              <w:rPr>
                <w:rFonts w:ascii="宋体" w:hAnsi="宋体"/>
                <w:szCs w:val="21"/>
              </w:rPr>
            </w:pPr>
            <w:r>
              <w:rPr>
                <w:rFonts w:hint="eastAsia" w:ascii="宋体" w:hAnsi="宋体"/>
                <w:szCs w:val="21"/>
              </w:rPr>
              <w:t>有汇流箱、风光互补控制器、模拟输出模块组成；</w:t>
            </w:r>
          </w:p>
          <w:p>
            <w:pPr>
              <w:numPr>
                <w:ilvl w:val="0"/>
                <w:numId w:val="26"/>
              </w:numPr>
              <w:adjustRightInd w:val="0"/>
              <w:snapToGrid w:val="0"/>
              <w:spacing w:line="288" w:lineRule="auto"/>
              <w:jc w:val="left"/>
              <w:rPr>
                <w:rFonts w:ascii="宋体" w:hAnsi="宋体"/>
                <w:szCs w:val="21"/>
              </w:rPr>
            </w:pPr>
            <w:r>
              <w:rPr>
                <w:rFonts w:hint="eastAsia" w:ascii="宋体" w:hAnsi="宋体"/>
                <w:szCs w:val="21"/>
              </w:rPr>
              <w:t>汇流箱内置熔断器、防反二极管、断路器、浪涌保护器等模块；</w:t>
            </w:r>
          </w:p>
          <w:p>
            <w:pPr>
              <w:numPr>
                <w:ilvl w:val="0"/>
                <w:numId w:val="26"/>
              </w:numPr>
              <w:adjustRightInd w:val="0"/>
              <w:snapToGrid w:val="0"/>
              <w:spacing w:line="288" w:lineRule="auto"/>
              <w:jc w:val="left"/>
              <w:rPr>
                <w:rFonts w:ascii="宋体" w:hAnsi="宋体"/>
                <w:szCs w:val="21"/>
              </w:rPr>
            </w:pPr>
            <w:r>
              <w:rPr>
                <w:rFonts w:hint="eastAsia" w:ascii="宋体" w:hAnsi="宋体"/>
                <w:szCs w:val="21"/>
              </w:rPr>
              <w:t>支持汇流箱装调实训，包括元器件安装、标识标志粘贴、整机调试等；</w:t>
            </w:r>
          </w:p>
          <w:p>
            <w:pPr>
              <w:numPr>
                <w:ilvl w:val="0"/>
                <w:numId w:val="26"/>
              </w:numPr>
              <w:adjustRightInd w:val="0"/>
              <w:snapToGrid w:val="0"/>
              <w:spacing w:line="288" w:lineRule="auto"/>
              <w:jc w:val="left"/>
              <w:rPr>
                <w:rFonts w:ascii="宋体" w:hAnsi="宋体"/>
                <w:szCs w:val="21"/>
              </w:rPr>
            </w:pPr>
            <w:r>
              <w:rPr>
                <w:rFonts w:hint="eastAsia" w:ascii="宋体" w:hAnsi="宋体"/>
                <w:szCs w:val="21"/>
              </w:rPr>
              <w:t>支持通讯装调实训，包括通讯参数设置和调试等；</w:t>
            </w:r>
          </w:p>
          <w:p>
            <w:pPr>
              <w:numPr>
                <w:ilvl w:val="0"/>
                <w:numId w:val="26"/>
              </w:numPr>
              <w:adjustRightInd w:val="0"/>
              <w:snapToGrid w:val="0"/>
              <w:spacing w:line="288" w:lineRule="auto"/>
              <w:jc w:val="left"/>
              <w:rPr>
                <w:rFonts w:ascii="宋体" w:hAnsi="宋体"/>
                <w:szCs w:val="21"/>
              </w:rPr>
            </w:pPr>
            <w:r>
              <w:rPr>
                <w:rFonts w:hint="eastAsia" w:ascii="宋体" w:hAnsi="宋体"/>
                <w:szCs w:val="21"/>
              </w:rPr>
              <w:t>支持风光互补装调实训，包括风力旋转测试、风光互补实验等；</w:t>
            </w:r>
          </w:p>
          <w:p>
            <w:pPr>
              <w:numPr>
                <w:ilvl w:val="0"/>
                <w:numId w:val="26"/>
              </w:numPr>
              <w:adjustRightInd w:val="0"/>
              <w:snapToGrid w:val="0"/>
              <w:spacing w:line="288" w:lineRule="auto"/>
              <w:jc w:val="left"/>
              <w:rPr>
                <w:rFonts w:ascii="宋体" w:hAnsi="宋体"/>
                <w:szCs w:val="21"/>
              </w:rPr>
            </w:pPr>
            <w:r>
              <w:rPr>
                <w:rFonts w:hint="eastAsia" w:ascii="宋体" w:hAnsi="宋体"/>
                <w:szCs w:val="21"/>
              </w:rPr>
              <w:t>输入路数：4路；</w:t>
            </w:r>
          </w:p>
          <w:p>
            <w:pPr>
              <w:numPr>
                <w:ilvl w:val="0"/>
                <w:numId w:val="26"/>
              </w:numPr>
              <w:adjustRightInd w:val="0"/>
              <w:snapToGrid w:val="0"/>
              <w:spacing w:line="288" w:lineRule="auto"/>
              <w:jc w:val="left"/>
              <w:rPr>
                <w:rFonts w:ascii="宋体" w:hAnsi="宋体"/>
                <w:szCs w:val="21"/>
              </w:rPr>
            </w:pPr>
            <w:r>
              <w:rPr>
                <w:rFonts w:hint="eastAsia" w:ascii="宋体" w:hAnsi="宋体"/>
                <w:szCs w:val="21"/>
              </w:rPr>
              <w:t>最大输出电流：DC 2.5A-3A；</w:t>
            </w:r>
          </w:p>
          <w:p>
            <w:pPr>
              <w:numPr>
                <w:ilvl w:val="0"/>
                <w:numId w:val="26"/>
              </w:numPr>
              <w:adjustRightInd w:val="0"/>
              <w:snapToGrid w:val="0"/>
              <w:spacing w:line="288" w:lineRule="auto"/>
              <w:jc w:val="left"/>
              <w:rPr>
                <w:rFonts w:ascii="宋体" w:hAnsi="宋体"/>
                <w:szCs w:val="21"/>
              </w:rPr>
            </w:pPr>
            <w:r>
              <w:rPr>
                <w:rFonts w:hint="eastAsia" w:ascii="宋体" w:hAnsi="宋体"/>
                <w:szCs w:val="21"/>
              </w:rPr>
              <w:t>额定电压：DC 20-200V；</w:t>
            </w:r>
          </w:p>
          <w:p>
            <w:pPr>
              <w:numPr>
                <w:ilvl w:val="0"/>
                <w:numId w:val="23"/>
              </w:numPr>
              <w:adjustRightInd w:val="0"/>
              <w:snapToGrid w:val="0"/>
              <w:spacing w:line="288" w:lineRule="auto"/>
              <w:jc w:val="left"/>
              <w:rPr>
                <w:rFonts w:ascii="宋体" w:hAnsi="宋体"/>
                <w:b/>
                <w:bCs/>
                <w:szCs w:val="21"/>
              </w:rPr>
            </w:pPr>
            <w:r>
              <w:rPr>
                <w:rFonts w:hint="eastAsia" w:ascii="宋体" w:hAnsi="宋体"/>
                <w:b/>
                <w:bCs/>
                <w:szCs w:val="21"/>
              </w:rPr>
              <w:t>风力装配模块</w:t>
            </w:r>
          </w:p>
          <w:p>
            <w:pPr>
              <w:numPr>
                <w:ilvl w:val="0"/>
                <w:numId w:val="27"/>
              </w:numPr>
              <w:adjustRightInd w:val="0"/>
              <w:snapToGrid w:val="0"/>
              <w:spacing w:line="288" w:lineRule="auto"/>
              <w:jc w:val="left"/>
              <w:rPr>
                <w:rFonts w:ascii="宋体" w:hAnsi="宋体"/>
                <w:szCs w:val="21"/>
              </w:rPr>
            </w:pPr>
            <w:r>
              <w:rPr>
                <w:rFonts w:hint="eastAsia" w:ascii="宋体" w:hAnsi="宋体"/>
                <w:szCs w:val="21"/>
              </w:rPr>
              <w:t>采用可拆卸式模块化设计；</w:t>
            </w:r>
          </w:p>
          <w:p>
            <w:pPr>
              <w:numPr>
                <w:ilvl w:val="0"/>
                <w:numId w:val="27"/>
              </w:numPr>
              <w:adjustRightInd w:val="0"/>
              <w:snapToGrid w:val="0"/>
              <w:spacing w:line="288" w:lineRule="auto"/>
              <w:jc w:val="left"/>
              <w:rPr>
                <w:rFonts w:ascii="宋体" w:hAnsi="宋体"/>
                <w:szCs w:val="21"/>
              </w:rPr>
            </w:pPr>
            <w:r>
              <w:rPr>
                <w:rFonts w:hint="eastAsia" w:ascii="宋体" w:hAnsi="宋体"/>
                <w:szCs w:val="21"/>
              </w:rPr>
              <w:t>由风轮、发电装置、调向器、塔架组成；</w:t>
            </w:r>
          </w:p>
          <w:p>
            <w:pPr>
              <w:numPr>
                <w:ilvl w:val="0"/>
                <w:numId w:val="27"/>
              </w:numPr>
              <w:adjustRightInd w:val="0"/>
              <w:snapToGrid w:val="0"/>
              <w:spacing w:line="288" w:lineRule="auto"/>
              <w:jc w:val="left"/>
              <w:rPr>
                <w:rFonts w:ascii="宋体" w:hAnsi="宋体"/>
                <w:szCs w:val="21"/>
              </w:rPr>
            </w:pPr>
            <w:r>
              <w:rPr>
                <w:rFonts w:hint="eastAsia" w:ascii="宋体" w:hAnsi="宋体"/>
                <w:szCs w:val="21"/>
              </w:rPr>
              <w:t>额定功率：100W；</w:t>
            </w:r>
          </w:p>
          <w:p>
            <w:pPr>
              <w:numPr>
                <w:ilvl w:val="0"/>
                <w:numId w:val="27"/>
              </w:numPr>
              <w:adjustRightInd w:val="0"/>
              <w:snapToGrid w:val="0"/>
              <w:spacing w:line="288" w:lineRule="auto"/>
              <w:jc w:val="left"/>
              <w:rPr>
                <w:rFonts w:ascii="宋体" w:hAnsi="宋体"/>
                <w:szCs w:val="21"/>
              </w:rPr>
            </w:pPr>
            <w:r>
              <w:rPr>
                <w:rFonts w:hint="eastAsia" w:ascii="宋体" w:hAnsi="宋体"/>
                <w:szCs w:val="21"/>
              </w:rPr>
              <w:t>启动风速：2m/s；</w:t>
            </w:r>
          </w:p>
          <w:p>
            <w:pPr>
              <w:numPr>
                <w:ilvl w:val="0"/>
                <w:numId w:val="27"/>
              </w:numPr>
              <w:adjustRightInd w:val="0"/>
              <w:snapToGrid w:val="0"/>
              <w:spacing w:line="288" w:lineRule="auto"/>
              <w:jc w:val="left"/>
              <w:rPr>
                <w:rFonts w:ascii="宋体" w:hAnsi="宋体"/>
                <w:szCs w:val="21"/>
              </w:rPr>
            </w:pPr>
            <w:r>
              <w:rPr>
                <w:rFonts w:hint="eastAsia" w:ascii="宋体" w:hAnsi="宋体"/>
                <w:szCs w:val="21"/>
              </w:rPr>
              <w:t>安全风速：55m/s；</w:t>
            </w:r>
          </w:p>
          <w:p>
            <w:pPr>
              <w:numPr>
                <w:ilvl w:val="0"/>
                <w:numId w:val="27"/>
              </w:numPr>
              <w:adjustRightInd w:val="0"/>
              <w:snapToGrid w:val="0"/>
              <w:spacing w:line="288" w:lineRule="auto"/>
              <w:jc w:val="left"/>
              <w:rPr>
                <w:rFonts w:ascii="宋体" w:hAnsi="宋体"/>
                <w:szCs w:val="21"/>
              </w:rPr>
            </w:pPr>
            <w:r>
              <w:rPr>
                <w:rFonts w:hint="eastAsia" w:ascii="宋体" w:hAnsi="宋体"/>
                <w:szCs w:val="21"/>
              </w:rPr>
              <w:t>叶片数量：3片；</w:t>
            </w:r>
          </w:p>
          <w:p>
            <w:pPr>
              <w:numPr>
                <w:ilvl w:val="0"/>
                <w:numId w:val="27"/>
              </w:numPr>
              <w:adjustRightInd w:val="0"/>
              <w:snapToGrid w:val="0"/>
              <w:spacing w:line="288" w:lineRule="auto"/>
              <w:jc w:val="left"/>
              <w:rPr>
                <w:rFonts w:ascii="宋体" w:hAnsi="宋体"/>
                <w:szCs w:val="21"/>
              </w:rPr>
            </w:pPr>
            <w:r>
              <w:rPr>
                <w:rFonts w:hint="eastAsia" w:ascii="宋体" w:hAnsi="宋体"/>
                <w:szCs w:val="21"/>
              </w:rPr>
              <w:t>调速方式：自动调整迎风角度；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 w:hRule="atLeast"/>
          <w:jc w:val="center"/>
        </w:trPr>
        <w:tc>
          <w:tcPr>
            <w:tcW w:w="584" w:type="dxa"/>
            <w:shd w:val="clear" w:color="auto" w:fill="auto"/>
            <w:vAlign w:val="center"/>
          </w:tcPr>
          <w:p>
            <w:pPr>
              <w:adjustRightInd w:val="0"/>
              <w:snapToGrid w:val="0"/>
              <w:spacing w:line="288" w:lineRule="auto"/>
              <w:jc w:val="center"/>
              <w:rPr>
                <w:rFonts w:ascii="宋体" w:hAnsi="宋体"/>
                <w:szCs w:val="21"/>
              </w:rPr>
            </w:pPr>
            <w:r>
              <w:rPr>
                <w:rFonts w:hint="eastAsia" w:ascii="宋体" w:hAnsi="宋体"/>
                <w:szCs w:val="21"/>
              </w:rPr>
              <w:t>4</w:t>
            </w:r>
          </w:p>
        </w:tc>
        <w:tc>
          <w:tcPr>
            <w:tcW w:w="718" w:type="dxa"/>
            <w:shd w:val="clear" w:color="auto" w:fill="auto"/>
            <w:vAlign w:val="center"/>
          </w:tcPr>
          <w:p>
            <w:pPr>
              <w:adjustRightInd w:val="0"/>
              <w:snapToGrid w:val="0"/>
              <w:spacing w:line="288" w:lineRule="auto"/>
              <w:jc w:val="center"/>
              <w:rPr>
                <w:rFonts w:ascii="宋体" w:hAnsi="宋体"/>
                <w:szCs w:val="21"/>
              </w:rPr>
            </w:pPr>
          </w:p>
        </w:tc>
        <w:tc>
          <w:tcPr>
            <w:tcW w:w="720" w:type="dxa"/>
            <w:shd w:val="clear" w:color="auto" w:fill="auto"/>
            <w:vAlign w:val="center"/>
          </w:tcPr>
          <w:p>
            <w:pPr>
              <w:adjustRightInd w:val="0"/>
              <w:snapToGrid w:val="0"/>
              <w:spacing w:line="288" w:lineRule="auto"/>
              <w:jc w:val="center"/>
              <w:rPr>
                <w:rFonts w:ascii="宋体" w:hAnsi="宋体"/>
                <w:b/>
                <w:bCs/>
                <w:szCs w:val="21"/>
              </w:rPr>
            </w:pPr>
            <w:r>
              <w:rPr>
                <w:rFonts w:hint="eastAsia" w:ascii="宋体" w:hAnsi="宋体"/>
                <w:b/>
                <w:bCs/>
                <w:szCs w:val="21"/>
              </w:rPr>
              <w:t>新型电力系统仿真规划设计软件</w:t>
            </w:r>
          </w:p>
        </w:tc>
        <w:tc>
          <w:tcPr>
            <w:tcW w:w="7946" w:type="dxa"/>
            <w:shd w:val="clear" w:color="auto" w:fill="auto"/>
            <w:vAlign w:val="center"/>
          </w:tcPr>
          <w:p>
            <w:pPr>
              <w:numPr>
                <w:ilvl w:val="0"/>
                <w:numId w:val="28"/>
              </w:numPr>
              <w:tabs>
                <w:tab w:val="left" w:pos="312"/>
              </w:tabs>
              <w:rPr>
                <w:rFonts w:ascii="仿宋" w:hAnsi="仿宋" w:eastAsia="仿宋" w:cs="仿宋"/>
                <w:b/>
                <w:bCs/>
                <w:sz w:val="24"/>
                <w:szCs w:val="24"/>
              </w:rPr>
            </w:pPr>
            <w:r>
              <w:rPr>
                <w:rFonts w:hint="eastAsia" w:ascii="仿宋" w:hAnsi="仿宋" w:eastAsia="仿宋" w:cs="仿宋"/>
                <w:b/>
                <w:bCs/>
                <w:sz w:val="24"/>
                <w:szCs w:val="24"/>
              </w:rPr>
              <w:t>总体功能</w:t>
            </w:r>
          </w:p>
          <w:p>
            <w:pPr>
              <w:widowControl/>
              <w:numPr>
                <w:ilvl w:val="0"/>
                <w:numId w:val="29"/>
              </w:numPr>
              <w:jc w:val="left"/>
              <w:rPr>
                <w:rFonts w:ascii="仿宋" w:hAnsi="仿宋" w:eastAsia="仿宋" w:cs="仿宋"/>
                <w:sz w:val="24"/>
                <w:szCs w:val="24"/>
              </w:rPr>
            </w:pPr>
            <w:r>
              <w:rPr>
                <w:rFonts w:hint="eastAsia" w:ascii="仿宋" w:hAnsi="仿宋" w:eastAsia="仿宋" w:cs="仿宋"/>
                <w:sz w:val="24"/>
                <w:szCs w:val="24"/>
              </w:rPr>
              <w:t>软件使用C#作为开发语言，My Sql作为为数据库并具有智慧新能源仿真规划软件著作权；</w:t>
            </w:r>
          </w:p>
          <w:p>
            <w:pPr>
              <w:widowControl/>
              <w:numPr>
                <w:ilvl w:val="0"/>
                <w:numId w:val="29"/>
              </w:numPr>
              <w:jc w:val="left"/>
              <w:rPr>
                <w:rFonts w:ascii="仿宋" w:hAnsi="仿宋" w:eastAsia="仿宋" w:cs="仿宋"/>
                <w:sz w:val="24"/>
                <w:szCs w:val="24"/>
              </w:rPr>
            </w:pPr>
            <w:r>
              <w:rPr>
                <w:rFonts w:hint="eastAsia" w:ascii="仿宋" w:hAnsi="仿宋" w:eastAsia="仿宋" w:cs="仿宋"/>
                <w:sz w:val="24"/>
                <w:szCs w:val="24"/>
              </w:rPr>
              <w:t>与数据库的通讯方式为FTP模式；</w:t>
            </w:r>
          </w:p>
          <w:p>
            <w:pPr>
              <w:numPr>
                <w:ilvl w:val="0"/>
                <w:numId w:val="29"/>
              </w:numPr>
              <w:rPr>
                <w:rFonts w:ascii="仿宋" w:hAnsi="仿宋" w:eastAsia="仿宋" w:cs="仿宋"/>
                <w:sz w:val="24"/>
                <w:szCs w:val="24"/>
              </w:rPr>
            </w:pPr>
            <w:r>
              <w:rPr>
                <w:rFonts w:hint="eastAsia" w:ascii="仿宋" w:hAnsi="仿宋" w:eastAsia="仿宋" w:cs="仿宋"/>
                <w:sz w:val="24"/>
                <w:szCs w:val="24"/>
              </w:rPr>
              <w:t>软件使用者通过对区域用能及可再生能源（包括风能、光能、生物质能及浅层地热能）的分析，在本软件中设计符合区域产耗能平衡设计方案，可进行风力电站的器件选型，光伏电站、浅层地热及生物质电站的容量计算等设计及布局，同时满足区域可再生能源供能的稳定性。</w:t>
            </w:r>
          </w:p>
          <w:p>
            <w:pPr>
              <w:widowControl/>
              <w:autoSpaceDE w:val="0"/>
              <w:autoSpaceDN w:val="0"/>
              <w:adjustRightInd w:val="0"/>
              <w:jc w:val="left"/>
              <w:rPr>
                <w:rFonts w:ascii="仿宋" w:hAnsi="仿宋" w:eastAsia="仿宋" w:cs="仿宋"/>
                <w:b/>
                <w:bCs/>
                <w:sz w:val="24"/>
                <w:szCs w:val="24"/>
              </w:rPr>
            </w:pPr>
            <w:r>
              <w:rPr>
                <w:rFonts w:hint="eastAsia" w:ascii="仿宋" w:hAnsi="仿宋" w:eastAsia="仿宋" w:cs="仿宋"/>
                <w:b/>
                <w:bCs/>
                <w:sz w:val="24"/>
                <w:szCs w:val="24"/>
              </w:rPr>
              <w:t>2.气象数据获取</w:t>
            </w:r>
          </w:p>
          <w:p>
            <w:pPr>
              <w:pStyle w:val="3"/>
              <w:spacing w:before="0" w:beforeAutospacing="0" w:after="0" w:afterAutospacing="0"/>
              <w:ind w:left="0" w:firstLine="480" w:firstLineChars="200"/>
              <w:rPr>
                <w:rFonts w:ascii="仿宋" w:hAnsi="仿宋" w:eastAsia="仿宋" w:cs="仿宋"/>
                <w:b w:val="0"/>
                <w:szCs w:val="24"/>
              </w:rPr>
            </w:pPr>
            <w:r>
              <w:rPr>
                <w:rFonts w:hint="eastAsia" w:ascii="仿宋" w:hAnsi="仿宋" w:eastAsia="仿宋" w:cs="仿宋"/>
                <w:b w:val="0"/>
                <w:szCs w:val="24"/>
              </w:rPr>
              <w:t>软件数据库中保存有多种类型的气象数据作为区域能源模拟的气象凭据，并有所选地区的精确到每月的平均风速、等效风速、气温、湿度、大气压、本月太阳辐射平均值、每日太阳辐射时长等气象学关联数据。</w:t>
            </w:r>
          </w:p>
          <w:p>
            <w:pPr>
              <w:rPr>
                <w:rFonts w:ascii="仿宋" w:hAnsi="仿宋" w:eastAsia="仿宋" w:cs="仿宋"/>
                <w:sz w:val="24"/>
                <w:szCs w:val="24"/>
              </w:rPr>
            </w:pPr>
            <w:r>
              <w:rPr>
                <w:rFonts w:hint="eastAsia" w:ascii="仿宋" w:hAnsi="仿宋" w:eastAsia="仿宋" w:cs="仿宋"/>
                <w:sz w:val="24"/>
                <w:szCs w:val="24"/>
              </w:rPr>
              <w:t>建模仿真</w:t>
            </w:r>
          </w:p>
          <w:p>
            <w:pPr>
              <w:numPr>
                <w:ilvl w:val="0"/>
                <w:numId w:val="30"/>
              </w:numPr>
              <w:rPr>
                <w:rFonts w:ascii="仿宋" w:hAnsi="仿宋" w:eastAsia="仿宋" w:cs="仿宋"/>
                <w:sz w:val="24"/>
                <w:szCs w:val="24"/>
              </w:rPr>
            </w:pPr>
            <w:r>
              <w:rPr>
                <w:rFonts w:hint="eastAsia" w:ascii="仿宋" w:hAnsi="仿宋" w:eastAsia="仿宋" w:cs="仿宋"/>
                <w:sz w:val="24"/>
                <w:szCs w:val="24"/>
              </w:rPr>
              <w:t>内置3种岛屿地图，支持区域模型参数设置；</w:t>
            </w:r>
          </w:p>
          <w:p>
            <w:pPr>
              <w:numPr>
                <w:ilvl w:val="0"/>
                <w:numId w:val="30"/>
              </w:numPr>
              <w:rPr>
                <w:rFonts w:ascii="仿宋" w:hAnsi="仿宋" w:eastAsia="仿宋" w:cs="仿宋"/>
                <w:sz w:val="24"/>
                <w:szCs w:val="24"/>
              </w:rPr>
            </w:pPr>
            <w:r>
              <w:rPr>
                <w:rFonts w:hint="eastAsia" w:ascii="仿宋" w:hAnsi="仿宋" w:eastAsia="仿宋" w:cs="仿宋"/>
                <w:sz w:val="24"/>
                <w:szCs w:val="24"/>
              </w:rPr>
              <w:t>区域模型中，可显示不通过等高线的地形，可显示每方格区域的日照、风力、温度等修正参数；</w:t>
            </w:r>
          </w:p>
          <w:p>
            <w:pPr>
              <w:numPr>
                <w:ilvl w:val="0"/>
                <w:numId w:val="30"/>
              </w:numPr>
              <w:rPr>
                <w:rFonts w:ascii="仿宋" w:hAnsi="仿宋" w:eastAsia="仿宋" w:cs="仿宋"/>
                <w:sz w:val="24"/>
                <w:szCs w:val="24"/>
              </w:rPr>
            </w:pPr>
            <w:r>
              <w:rPr>
                <w:rFonts w:hint="eastAsia" w:ascii="仿宋" w:hAnsi="仿宋" w:eastAsia="仿宋" w:cs="仿宋"/>
                <w:sz w:val="24"/>
                <w:szCs w:val="24"/>
              </w:rPr>
              <w:t>可模拟农业、工业、商业、住宅、公共事业用地、荒地等用地类型；</w:t>
            </w:r>
          </w:p>
          <w:p>
            <w:pPr>
              <w:numPr>
                <w:ilvl w:val="0"/>
                <w:numId w:val="30"/>
              </w:numPr>
              <w:rPr>
                <w:rFonts w:ascii="仿宋" w:hAnsi="仿宋" w:eastAsia="仿宋" w:cs="仿宋"/>
                <w:sz w:val="24"/>
                <w:szCs w:val="24"/>
              </w:rPr>
            </w:pPr>
            <w:r>
              <w:rPr>
                <w:rFonts w:hint="eastAsia" w:ascii="仿宋" w:hAnsi="仿宋" w:eastAsia="仿宋" w:cs="仿宋"/>
                <w:sz w:val="24"/>
                <w:szCs w:val="24"/>
              </w:rPr>
              <w:t>内置光伏、风力、浅层地热、生物质发电4种发电设施的模型，通过产耗能的分析、电站的器件选型、参数设置、容量计算、合理的布局实现产能规划。</w:t>
            </w:r>
          </w:p>
          <w:p>
            <w:pPr>
              <w:rPr>
                <w:rFonts w:ascii="仿宋" w:hAnsi="仿宋" w:eastAsia="仿宋" w:cs="仿宋"/>
                <w:b/>
                <w:bCs/>
                <w:sz w:val="24"/>
                <w:szCs w:val="24"/>
              </w:rPr>
            </w:pPr>
            <w:r>
              <w:rPr>
                <w:rFonts w:hint="eastAsia" w:ascii="仿宋" w:hAnsi="仿宋" w:eastAsia="仿宋" w:cs="仿宋"/>
                <w:b/>
                <w:bCs/>
                <w:sz w:val="24"/>
                <w:szCs w:val="24"/>
              </w:rPr>
              <w:t>3.负载的模拟</w:t>
            </w:r>
          </w:p>
          <w:p>
            <w:pPr>
              <w:widowControl/>
              <w:numPr>
                <w:ilvl w:val="0"/>
                <w:numId w:val="31"/>
              </w:numPr>
              <w:autoSpaceDE w:val="0"/>
              <w:autoSpaceDN w:val="0"/>
              <w:adjustRightInd w:val="0"/>
              <w:jc w:val="left"/>
              <w:rPr>
                <w:rFonts w:ascii="仿宋" w:hAnsi="仿宋" w:eastAsia="仿宋" w:cs="仿宋"/>
                <w:sz w:val="24"/>
                <w:szCs w:val="24"/>
              </w:rPr>
            </w:pPr>
            <w:r>
              <w:rPr>
                <w:rFonts w:hint="eastAsia" w:ascii="仿宋" w:hAnsi="仿宋" w:eastAsia="仿宋" w:cs="仿宋"/>
                <w:sz w:val="24"/>
                <w:szCs w:val="24"/>
              </w:rPr>
              <w:t>本软件可设计低层住宅、小高层住宅、高层住宅、高耗能工业、一般耗能工业、低耗能工业、写字楼、商场、酒店政府公建、交通枢纽、农居点、其它等建筑，可模拟。</w:t>
            </w:r>
          </w:p>
          <w:p>
            <w:pPr>
              <w:pStyle w:val="3"/>
              <w:numPr>
                <w:ilvl w:val="0"/>
                <w:numId w:val="31"/>
              </w:numPr>
              <w:spacing w:before="0" w:beforeAutospacing="0" w:after="0" w:afterAutospacing="0"/>
              <w:rPr>
                <w:rFonts w:ascii="仿宋" w:hAnsi="仿宋" w:eastAsia="仿宋" w:cs="仿宋"/>
                <w:b w:val="0"/>
                <w:szCs w:val="24"/>
              </w:rPr>
            </w:pPr>
            <w:r>
              <w:rPr>
                <w:rFonts w:hint="eastAsia" w:ascii="仿宋" w:hAnsi="仿宋" w:eastAsia="仿宋" w:cs="仿宋"/>
                <w:b w:val="0"/>
                <w:szCs w:val="24"/>
              </w:rPr>
              <w:t>可对每种建筑类型进行建筑容积率、日用电时长、建筑面积、单位面积用电指标、每单位面积用电功率、每单位面积用能等参数设置。</w:t>
            </w:r>
          </w:p>
          <w:p>
            <w:pPr>
              <w:rPr>
                <w:rFonts w:ascii="仿宋" w:hAnsi="仿宋" w:eastAsia="仿宋" w:cs="仿宋"/>
                <w:b/>
                <w:bCs/>
                <w:sz w:val="24"/>
                <w:szCs w:val="24"/>
              </w:rPr>
            </w:pPr>
            <w:r>
              <w:rPr>
                <w:rFonts w:hint="eastAsia" w:ascii="仿宋" w:hAnsi="仿宋" w:eastAsia="仿宋" w:cs="仿宋"/>
                <w:b/>
                <w:bCs/>
                <w:sz w:val="24"/>
                <w:szCs w:val="24"/>
              </w:rPr>
              <w:t>4.发电量计算</w:t>
            </w:r>
          </w:p>
          <w:p>
            <w:pPr>
              <w:numPr>
                <w:ilvl w:val="0"/>
                <w:numId w:val="32"/>
              </w:numPr>
              <w:rPr>
                <w:rFonts w:ascii="仿宋" w:hAnsi="仿宋" w:eastAsia="仿宋" w:cs="仿宋"/>
                <w:sz w:val="24"/>
                <w:szCs w:val="24"/>
              </w:rPr>
            </w:pPr>
            <w:r>
              <w:rPr>
                <w:rFonts w:hint="eastAsia" w:ascii="仿宋" w:hAnsi="仿宋" w:eastAsia="仿宋" w:cs="仿宋"/>
                <w:sz w:val="24"/>
                <w:szCs w:val="24"/>
              </w:rPr>
              <w:t>可实现光伏、风力、浅层地热、生物质产能模拟。</w:t>
            </w:r>
          </w:p>
          <w:p>
            <w:pPr>
              <w:numPr>
                <w:ilvl w:val="0"/>
                <w:numId w:val="32"/>
              </w:numPr>
              <w:rPr>
                <w:rFonts w:ascii="仿宋" w:hAnsi="仿宋" w:eastAsia="仿宋" w:cs="仿宋"/>
                <w:sz w:val="24"/>
                <w:szCs w:val="24"/>
              </w:rPr>
            </w:pPr>
            <w:r>
              <w:rPr>
                <w:rFonts w:hint="eastAsia" w:ascii="仿宋" w:hAnsi="仿宋" w:eastAsia="仿宋" w:cs="仿宋"/>
                <w:sz w:val="24"/>
                <w:szCs w:val="24"/>
              </w:rPr>
              <w:t>根据光伏电站的有效面积占比、转换效率、发电系统整机转换效率、每日太阳辐射时长的变化，模拟光伏发电曲线。</w:t>
            </w:r>
          </w:p>
          <w:p>
            <w:pPr>
              <w:numPr>
                <w:ilvl w:val="0"/>
                <w:numId w:val="32"/>
              </w:numPr>
              <w:rPr>
                <w:rFonts w:ascii="仿宋" w:hAnsi="仿宋" w:eastAsia="仿宋" w:cs="仿宋"/>
                <w:sz w:val="24"/>
                <w:szCs w:val="24"/>
              </w:rPr>
            </w:pPr>
            <w:r>
              <w:rPr>
                <w:rFonts w:hint="eastAsia" w:ascii="仿宋" w:hAnsi="仿宋" w:eastAsia="仿宋" w:cs="仿宋"/>
                <w:sz w:val="24"/>
                <w:szCs w:val="24"/>
              </w:rPr>
              <w:t>可根据风机的额定功率、每月风速变化、发电系统整机转化效率，模拟风力发电曲线。</w:t>
            </w:r>
          </w:p>
          <w:p>
            <w:pPr>
              <w:numPr>
                <w:ilvl w:val="0"/>
                <w:numId w:val="32"/>
              </w:numPr>
              <w:rPr>
                <w:rFonts w:ascii="仿宋" w:hAnsi="仿宋" w:eastAsia="仿宋" w:cs="仿宋"/>
                <w:sz w:val="24"/>
                <w:szCs w:val="24"/>
              </w:rPr>
            </w:pPr>
            <w:r>
              <w:rPr>
                <w:rFonts w:hint="eastAsia" w:ascii="仿宋" w:hAnsi="仿宋" w:eastAsia="仿宋" w:cs="仿宋"/>
                <w:sz w:val="24"/>
                <w:szCs w:val="24"/>
              </w:rPr>
              <w:t>可根据模拟气候时段的温度的变化，模拟空调制冷制热需求，每天单位面积能够产生的地热能，模拟浅层地热功能。</w:t>
            </w:r>
          </w:p>
          <w:p>
            <w:pPr>
              <w:numPr>
                <w:ilvl w:val="0"/>
                <w:numId w:val="32"/>
              </w:numPr>
              <w:rPr>
                <w:rFonts w:ascii="仿宋" w:hAnsi="仿宋" w:eastAsia="仿宋" w:cs="仿宋"/>
                <w:sz w:val="24"/>
                <w:szCs w:val="24"/>
              </w:rPr>
            </w:pPr>
            <w:r>
              <w:rPr>
                <w:rFonts w:hint="eastAsia" w:ascii="仿宋" w:hAnsi="仿宋" w:eastAsia="仿宋" w:cs="仿宋"/>
                <w:sz w:val="24"/>
                <w:szCs w:val="24"/>
              </w:rPr>
              <w:t>根据每年可提供的生物质、每天单位面积产生的能量计算生物质的总产能。</w:t>
            </w:r>
          </w:p>
          <w:p>
            <w:pPr>
              <w:rPr>
                <w:rFonts w:ascii="仿宋" w:hAnsi="仿宋" w:eastAsia="仿宋" w:cs="仿宋"/>
                <w:b/>
                <w:bCs/>
                <w:color w:val="000000"/>
                <w:kern w:val="0"/>
                <w:sz w:val="24"/>
                <w:szCs w:val="24"/>
              </w:rPr>
            </w:pPr>
            <w:r>
              <w:rPr>
                <w:rFonts w:hint="eastAsia" w:ascii="仿宋" w:hAnsi="仿宋" w:eastAsia="仿宋" w:cs="仿宋"/>
                <w:b/>
                <w:bCs/>
                <w:color w:val="000000"/>
                <w:kern w:val="0"/>
                <w:sz w:val="24"/>
                <w:szCs w:val="24"/>
              </w:rPr>
              <w:t>5.方案评价</w:t>
            </w:r>
          </w:p>
          <w:p>
            <w:pPr>
              <w:numPr>
                <w:ilvl w:val="0"/>
                <w:numId w:val="33"/>
              </w:numPr>
              <w:rPr>
                <w:rFonts w:ascii="仿宋" w:hAnsi="仿宋" w:eastAsia="仿宋" w:cs="仿宋"/>
                <w:color w:val="000000"/>
                <w:kern w:val="0"/>
                <w:sz w:val="24"/>
                <w:szCs w:val="24"/>
              </w:rPr>
            </w:pPr>
            <w:r>
              <w:rPr>
                <w:rFonts w:hint="eastAsia" w:ascii="仿宋" w:hAnsi="仿宋" w:eastAsia="仿宋" w:cs="仿宋"/>
                <w:color w:val="000000"/>
                <w:kern w:val="0"/>
                <w:sz w:val="24"/>
                <w:szCs w:val="24"/>
              </w:rPr>
              <w:t>能够从光伏电站的安装倾角、太阳能选址、太阳能偏差、太阳能容量偏差等方面对光伏电站设计合理性进行评价。</w:t>
            </w:r>
          </w:p>
          <w:p>
            <w:pPr>
              <w:numPr>
                <w:ilvl w:val="0"/>
                <w:numId w:val="33"/>
              </w:numPr>
              <w:rPr>
                <w:rFonts w:ascii="仿宋" w:hAnsi="仿宋" w:eastAsia="仿宋" w:cs="仿宋"/>
                <w:color w:val="000000"/>
                <w:kern w:val="0"/>
                <w:sz w:val="24"/>
                <w:szCs w:val="24"/>
              </w:rPr>
            </w:pPr>
            <w:r>
              <w:rPr>
                <w:rFonts w:hint="eastAsia" w:ascii="仿宋" w:hAnsi="仿宋" w:eastAsia="仿宋" w:cs="仿宋"/>
                <w:color w:val="000000"/>
                <w:kern w:val="0"/>
                <w:sz w:val="24"/>
                <w:szCs w:val="24"/>
              </w:rPr>
              <w:t>从风力发电方案的风机选型、风能选址偏差、风能容量偏差等方面评价风力发电部分设计的合理性。</w:t>
            </w:r>
          </w:p>
          <w:p>
            <w:pPr>
              <w:numPr>
                <w:ilvl w:val="0"/>
                <w:numId w:val="33"/>
              </w:numPr>
              <w:rPr>
                <w:rFonts w:ascii="仿宋" w:hAnsi="仿宋" w:eastAsia="仿宋" w:cs="仿宋"/>
                <w:color w:val="000000"/>
                <w:kern w:val="0"/>
                <w:sz w:val="24"/>
                <w:szCs w:val="24"/>
              </w:rPr>
            </w:pPr>
            <w:r>
              <w:rPr>
                <w:rFonts w:hint="eastAsia" w:ascii="仿宋" w:hAnsi="仿宋" w:eastAsia="仿宋" w:cs="仿宋"/>
                <w:color w:val="000000"/>
                <w:kern w:val="0"/>
                <w:sz w:val="24"/>
                <w:szCs w:val="24"/>
              </w:rPr>
              <w:t>从浅层地热方案的地热选址、地热利用率方面评价浅层地热部分的合理性。</w:t>
            </w:r>
          </w:p>
          <w:p>
            <w:pPr>
              <w:numPr>
                <w:ilvl w:val="0"/>
                <w:numId w:val="33"/>
              </w:numPr>
              <w:rPr>
                <w:rFonts w:ascii="仿宋" w:hAnsi="仿宋" w:eastAsia="仿宋" w:cs="仿宋"/>
                <w:color w:val="000000"/>
                <w:kern w:val="0"/>
                <w:sz w:val="24"/>
                <w:szCs w:val="24"/>
              </w:rPr>
            </w:pPr>
            <w:r>
              <w:rPr>
                <w:rFonts w:hint="eastAsia" w:ascii="仿宋" w:hAnsi="仿宋" w:eastAsia="仿宋" w:cs="仿宋"/>
                <w:color w:val="000000"/>
                <w:kern w:val="0"/>
                <w:sz w:val="24"/>
                <w:szCs w:val="24"/>
              </w:rPr>
              <w:t>从生物质方案的选址、生物质电站容量偏差安方面评价生物质发电部分设计的合理性。</w:t>
            </w:r>
          </w:p>
          <w:p>
            <w:pPr>
              <w:widowControl/>
              <w:numPr>
                <w:ilvl w:val="0"/>
                <w:numId w:val="33"/>
              </w:numPr>
              <w:jc w:val="left"/>
              <w:rPr>
                <w:rFonts w:ascii="仿宋" w:hAnsi="仿宋" w:eastAsia="仿宋" w:cs="仿宋"/>
                <w:color w:val="000000"/>
                <w:kern w:val="0"/>
                <w:sz w:val="24"/>
                <w:szCs w:val="24"/>
              </w:rPr>
            </w:pPr>
            <w:r>
              <w:rPr>
                <w:rFonts w:hint="eastAsia" w:ascii="仿宋" w:hAnsi="仿宋" w:eastAsia="仿宋" w:cs="仿宋"/>
                <w:color w:val="000000"/>
                <w:kern w:val="0"/>
                <w:sz w:val="24"/>
                <w:szCs w:val="24"/>
              </w:rPr>
              <w:t>从供电不足天数、弃电天数综合评价整体区域能源平衡方案设计的合理性；</w:t>
            </w:r>
          </w:p>
          <w:p>
            <w:pPr>
              <w:widowControl/>
              <w:numPr>
                <w:ilvl w:val="0"/>
                <w:numId w:val="33"/>
              </w:numPr>
              <w:jc w:val="left"/>
              <w:rPr>
                <w:rFonts w:ascii="仿宋" w:hAnsi="仿宋" w:eastAsia="仿宋" w:cs="仿宋"/>
                <w:color w:val="000000"/>
                <w:kern w:val="0"/>
                <w:sz w:val="24"/>
                <w:szCs w:val="24"/>
              </w:rPr>
            </w:pPr>
            <w:r>
              <w:rPr>
                <w:rFonts w:hint="eastAsia" w:ascii="仿宋" w:hAnsi="仿宋" w:eastAsia="仿宋" w:cs="仿宋"/>
                <w:color w:val="000000"/>
                <w:kern w:val="0"/>
                <w:sz w:val="24"/>
                <w:szCs w:val="24"/>
              </w:rPr>
              <w:t>从储能的波动率方面评价对储能电站的利用率；</w:t>
            </w:r>
          </w:p>
          <w:p>
            <w:pPr>
              <w:widowControl/>
              <w:numPr>
                <w:ilvl w:val="0"/>
                <w:numId w:val="33"/>
              </w:numPr>
              <w:jc w:val="left"/>
              <w:rPr>
                <w:rFonts w:ascii="仿宋" w:hAnsi="仿宋" w:eastAsia="仿宋" w:cs="仿宋"/>
                <w:color w:val="000000"/>
                <w:kern w:val="0"/>
                <w:sz w:val="24"/>
                <w:szCs w:val="24"/>
              </w:rPr>
            </w:pPr>
            <w:r>
              <w:rPr>
                <w:rFonts w:hint="eastAsia" w:ascii="仿宋" w:hAnsi="仿宋" w:eastAsia="仿宋" w:cs="仿宋"/>
                <w:color w:val="000000"/>
                <w:kern w:val="0"/>
                <w:sz w:val="24"/>
                <w:szCs w:val="24"/>
              </w:rPr>
              <w:t>从风力电站与光伏电站的总容量比值来评价可再生能源的合理利用；</w:t>
            </w:r>
          </w:p>
          <w:p>
            <w:pPr>
              <w:adjustRightInd w:val="0"/>
              <w:snapToGrid w:val="0"/>
              <w:spacing w:line="288" w:lineRule="auto"/>
              <w:rPr>
                <w:rFonts w:ascii="宋体" w:hAnsi="宋体"/>
                <w:szCs w:val="21"/>
              </w:rPr>
            </w:pPr>
            <w:r>
              <w:rPr>
                <w:rFonts w:hint="eastAsia" w:ascii="仿宋" w:hAnsi="仿宋" w:eastAsia="仿宋" w:cs="仿宋"/>
                <w:color w:val="000000"/>
                <w:kern w:val="0"/>
                <w:sz w:val="24"/>
                <w:szCs w:val="24"/>
              </w:rPr>
              <w:t>8）从占地数量来评价可再生能源对土地的合理利用。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 w:hRule="atLeast"/>
          <w:jc w:val="center"/>
        </w:trPr>
        <w:tc>
          <w:tcPr>
            <w:tcW w:w="584" w:type="dxa"/>
            <w:shd w:val="clear" w:color="auto" w:fill="auto"/>
            <w:vAlign w:val="center"/>
          </w:tcPr>
          <w:p>
            <w:pPr>
              <w:adjustRightInd w:val="0"/>
              <w:snapToGrid w:val="0"/>
              <w:spacing w:line="288" w:lineRule="auto"/>
              <w:jc w:val="center"/>
              <w:rPr>
                <w:rFonts w:ascii="宋体" w:hAnsi="宋体"/>
                <w:szCs w:val="21"/>
              </w:rPr>
            </w:pPr>
            <w:r>
              <w:rPr>
                <w:rFonts w:hint="eastAsia" w:ascii="宋体" w:hAnsi="宋体"/>
                <w:szCs w:val="21"/>
              </w:rPr>
              <w:t>5</w:t>
            </w:r>
          </w:p>
        </w:tc>
        <w:tc>
          <w:tcPr>
            <w:tcW w:w="718" w:type="dxa"/>
            <w:shd w:val="clear" w:color="auto" w:fill="auto"/>
            <w:vAlign w:val="center"/>
          </w:tcPr>
          <w:p>
            <w:pPr>
              <w:adjustRightInd w:val="0"/>
              <w:snapToGrid w:val="0"/>
              <w:spacing w:line="288" w:lineRule="auto"/>
              <w:jc w:val="center"/>
              <w:rPr>
                <w:rFonts w:ascii="宋体" w:hAnsi="宋体"/>
                <w:szCs w:val="21"/>
              </w:rPr>
            </w:pPr>
          </w:p>
        </w:tc>
        <w:tc>
          <w:tcPr>
            <w:tcW w:w="720" w:type="dxa"/>
            <w:shd w:val="clear" w:color="auto" w:fill="auto"/>
            <w:vAlign w:val="center"/>
          </w:tcPr>
          <w:p>
            <w:pPr>
              <w:adjustRightInd w:val="0"/>
              <w:snapToGrid w:val="0"/>
              <w:spacing w:line="288" w:lineRule="auto"/>
              <w:jc w:val="center"/>
              <w:rPr>
                <w:rFonts w:ascii="宋体" w:hAnsi="宋体"/>
                <w:b/>
                <w:bCs/>
                <w:szCs w:val="21"/>
              </w:rPr>
            </w:pPr>
            <w:r>
              <w:rPr>
                <w:rFonts w:hint="eastAsia" w:ascii="宋体" w:hAnsi="宋体"/>
                <w:b/>
                <w:bCs/>
                <w:szCs w:val="21"/>
              </w:rPr>
              <w:t>新型电力系统能源场站仿真运维软件</w:t>
            </w:r>
          </w:p>
        </w:tc>
        <w:tc>
          <w:tcPr>
            <w:tcW w:w="7946" w:type="dxa"/>
            <w:shd w:val="clear" w:color="auto" w:fill="auto"/>
            <w:vAlign w:val="center"/>
          </w:tcPr>
          <w:p>
            <w:pPr>
              <w:pStyle w:val="31"/>
              <w:numPr>
                <w:ilvl w:val="0"/>
                <w:numId w:val="34"/>
              </w:numPr>
              <w:tabs>
                <w:tab w:val="left" w:pos="532"/>
              </w:tabs>
              <w:spacing w:before="30" w:line="266" w:lineRule="auto"/>
              <w:ind w:right="96"/>
              <w:jc w:val="both"/>
            </w:pPr>
            <w:r>
              <w:rPr>
                <w:spacing w:val="20"/>
              </w:rPr>
              <w:t>基于</w:t>
            </w:r>
            <w:r>
              <w:t>VeryEngine</w:t>
            </w:r>
            <w:r>
              <w:rPr>
                <w:spacing w:val="-17"/>
              </w:rPr>
              <w:t xml:space="preserve"> 引擎虚拟仿真软件平台开发，基于 </w:t>
            </w:r>
            <w:r>
              <w:t>Unity3D</w:t>
            </w:r>
            <w:r>
              <w:rPr>
                <w:spacing w:val="-29"/>
              </w:rPr>
              <w:t xml:space="preserve"> 引</w:t>
            </w:r>
            <w:r>
              <w:t>擎构建的，专门针对教学仿真软件进行优化的仿真软件快速开发平台；</w:t>
            </w:r>
          </w:p>
          <w:p>
            <w:pPr>
              <w:pStyle w:val="31"/>
              <w:numPr>
                <w:ilvl w:val="0"/>
                <w:numId w:val="34"/>
              </w:numPr>
              <w:tabs>
                <w:tab w:val="left" w:pos="532"/>
              </w:tabs>
              <w:spacing w:line="266" w:lineRule="auto"/>
              <w:ind w:right="94"/>
              <w:jc w:val="both"/>
            </w:pPr>
            <w:r>
              <w:t>基于</w:t>
            </w:r>
            <w:r>
              <w:rPr>
                <w:spacing w:val="-2"/>
              </w:rPr>
              <w:t>VR</w:t>
            </w:r>
            <w:r>
              <w:rPr>
                <w:spacing w:val="-9"/>
              </w:rPr>
              <w:t xml:space="preserve"> 虚拟现实技术的系统，依托电脑，实现电站运维实训效</w:t>
            </w:r>
            <w:r>
              <w:t>果；</w:t>
            </w:r>
          </w:p>
          <w:p>
            <w:pPr>
              <w:pStyle w:val="31"/>
              <w:numPr>
                <w:ilvl w:val="0"/>
                <w:numId w:val="34"/>
              </w:numPr>
              <w:tabs>
                <w:tab w:val="left" w:pos="532"/>
              </w:tabs>
              <w:spacing w:line="279" w:lineRule="exact"/>
              <w:ind w:hanging="426"/>
              <w:jc w:val="both"/>
            </w:pPr>
            <w:r>
              <w:t>支持以三维仿真演示，结合文字进行示范教学；</w:t>
            </w:r>
          </w:p>
          <w:p>
            <w:pPr>
              <w:pStyle w:val="31"/>
              <w:numPr>
                <w:ilvl w:val="0"/>
                <w:numId w:val="34"/>
              </w:numPr>
              <w:tabs>
                <w:tab w:val="left" w:pos="532"/>
              </w:tabs>
              <w:spacing w:before="28" w:line="266" w:lineRule="auto"/>
              <w:ind w:right="96"/>
              <w:jc w:val="both"/>
            </w:pPr>
            <w:r>
              <w:t>支持人性化的操作方式，简便、快捷、明了。有充分的提示引导信息，如高亮物体结合说明文字提示下一步操作；</w:t>
            </w:r>
          </w:p>
          <w:p>
            <w:pPr>
              <w:pStyle w:val="31"/>
              <w:numPr>
                <w:ilvl w:val="0"/>
                <w:numId w:val="34"/>
              </w:numPr>
              <w:tabs>
                <w:tab w:val="left" w:pos="532"/>
              </w:tabs>
              <w:spacing w:line="266" w:lineRule="auto"/>
              <w:ind w:right="96"/>
              <w:jc w:val="both"/>
            </w:pPr>
            <w:r>
              <w:t>支持智能考核，案例中包含物品选择等多种交互方式，并对学生的每一步操作的正确性、规范性、安全性进行自动计分</w:t>
            </w:r>
            <w:r>
              <w:rPr>
                <w:spacing w:val="-8"/>
              </w:rPr>
              <w:t>；</w:t>
            </w:r>
          </w:p>
          <w:p>
            <w:pPr>
              <w:pStyle w:val="31"/>
              <w:numPr>
                <w:ilvl w:val="0"/>
                <w:numId w:val="34"/>
              </w:numPr>
              <w:tabs>
                <w:tab w:val="left" w:pos="532"/>
              </w:tabs>
              <w:spacing w:line="266" w:lineRule="auto"/>
              <w:ind w:right="96"/>
              <w:jc w:val="both"/>
            </w:pPr>
            <w:r>
              <w:t>支持加密方式可选，提供注册文件、加密狗、网络三种可选解密方式，由用户任意选择其中一种；</w:t>
            </w:r>
          </w:p>
          <w:p>
            <w:pPr>
              <w:pStyle w:val="31"/>
              <w:numPr>
                <w:ilvl w:val="0"/>
                <w:numId w:val="34"/>
              </w:numPr>
              <w:tabs>
                <w:tab w:val="left" w:pos="532"/>
              </w:tabs>
              <w:spacing w:line="266" w:lineRule="auto"/>
              <w:ind w:right="-15"/>
              <w:jc w:val="both"/>
            </w:pPr>
            <w:r>
              <w:rPr>
                <w:spacing w:val="-9"/>
              </w:rPr>
              <w:t>支持自主开发：所有能够由用户自定义的参数均应向用户开放，</w:t>
            </w:r>
            <w:r>
              <w:rPr>
                <w:spacing w:val="-108"/>
              </w:rPr>
              <w:t xml:space="preserve"> </w:t>
            </w:r>
            <w:r>
              <w:rPr>
                <w:spacing w:val="4"/>
              </w:rPr>
              <w:t>如说明文字等，均采用</w:t>
            </w:r>
            <w:r>
              <w:t>EXCEL</w:t>
            </w:r>
            <w:r>
              <w:rPr>
                <w:spacing w:val="-12"/>
              </w:rPr>
              <w:t xml:space="preserve"> 表驱动；</w:t>
            </w:r>
          </w:p>
          <w:p>
            <w:pPr>
              <w:pStyle w:val="31"/>
              <w:numPr>
                <w:ilvl w:val="0"/>
                <w:numId w:val="34"/>
              </w:numPr>
              <w:tabs>
                <w:tab w:val="left" w:pos="532"/>
              </w:tabs>
              <w:spacing w:line="266" w:lineRule="auto"/>
              <w:ind w:right="96"/>
              <w:jc w:val="both"/>
            </w:pPr>
            <w:r>
              <w:rPr>
                <w:spacing w:val="-5"/>
              </w:rPr>
              <w:t xml:space="preserve">支持虚拟场景：以真实 </w:t>
            </w:r>
            <w:r>
              <w:t>10MWp</w:t>
            </w:r>
            <w:r>
              <w:rPr>
                <w:spacing w:val="-7"/>
              </w:rPr>
              <w:t xml:space="preserve"> 集中式地面光伏电站为蓝本，模</w:t>
            </w:r>
            <w:r>
              <w:t>拟真实电站的运行环境，包括天气、地形、道路、树木等环境背景，以及电站发电区、电站升压区、电站综合楼（监控室、工具室）等设备设施；</w:t>
            </w:r>
          </w:p>
          <w:p>
            <w:pPr>
              <w:pStyle w:val="31"/>
              <w:numPr>
                <w:ilvl w:val="0"/>
                <w:numId w:val="34"/>
              </w:numPr>
              <w:tabs>
                <w:tab w:val="left" w:pos="532"/>
              </w:tabs>
              <w:spacing w:line="266" w:lineRule="auto"/>
              <w:ind w:right="96"/>
            </w:pPr>
            <w:r>
              <w:t>模型要求精致，其中关键设备要求精度达到零件级，如光伏组件、直流汇流箱、逆变器、箱变等；</w:t>
            </w:r>
          </w:p>
          <w:p>
            <w:pPr>
              <w:pStyle w:val="31"/>
              <w:numPr>
                <w:ilvl w:val="0"/>
                <w:numId w:val="34"/>
              </w:numPr>
              <w:tabs>
                <w:tab w:val="left" w:pos="532"/>
              </w:tabs>
              <w:spacing w:line="266" w:lineRule="auto"/>
              <w:ind w:right="96"/>
            </w:pPr>
            <w:r>
              <w:t>支持软件实训，内容包括：光伏支架、光伏组件、逆变器、直流配电柜、箱式变电站巡检、检修等训练；</w:t>
            </w:r>
          </w:p>
          <w:p>
            <w:pPr>
              <w:pStyle w:val="31"/>
              <w:numPr>
                <w:ilvl w:val="0"/>
                <w:numId w:val="34"/>
              </w:numPr>
              <w:tabs>
                <w:tab w:val="left" w:pos="532"/>
              </w:tabs>
              <w:spacing w:line="280" w:lineRule="exact"/>
              <w:ind w:hanging="426"/>
              <w:rPr>
                <w:szCs w:val="21"/>
              </w:rPr>
            </w:pPr>
            <w:r>
              <w:t>支持通过放大、缩小、旋转等操作，多层面、多视角、观察设备结构，支持场景漫游模式，通过键盘鼠标以第一人称模式完</w:t>
            </w:r>
            <w:r>
              <w:rPr>
                <w:rFonts w:hint="eastAsia"/>
              </w:rPr>
              <w:t>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 w:hRule="atLeast"/>
          <w:jc w:val="center"/>
        </w:trPr>
        <w:tc>
          <w:tcPr>
            <w:tcW w:w="584" w:type="dxa"/>
            <w:shd w:val="clear" w:color="auto" w:fill="auto"/>
            <w:vAlign w:val="center"/>
          </w:tcPr>
          <w:p>
            <w:pPr>
              <w:adjustRightInd w:val="0"/>
              <w:snapToGrid w:val="0"/>
              <w:spacing w:line="288" w:lineRule="auto"/>
              <w:jc w:val="center"/>
              <w:rPr>
                <w:rFonts w:ascii="宋体" w:hAnsi="宋体"/>
                <w:szCs w:val="21"/>
              </w:rPr>
            </w:pPr>
            <w:r>
              <w:rPr>
                <w:rFonts w:hint="eastAsia" w:ascii="宋体" w:hAnsi="宋体"/>
                <w:szCs w:val="21"/>
              </w:rPr>
              <w:t>6</w:t>
            </w:r>
          </w:p>
        </w:tc>
        <w:tc>
          <w:tcPr>
            <w:tcW w:w="718" w:type="dxa"/>
            <w:shd w:val="clear" w:color="auto" w:fill="auto"/>
            <w:vAlign w:val="center"/>
          </w:tcPr>
          <w:p>
            <w:pPr>
              <w:adjustRightInd w:val="0"/>
              <w:snapToGrid w:val="0"/>
              <w:spacing w:line="288" w:lineRule="auto"/>
              <w:jc w:val="center"/>
              <w:rPr>
                <w:rFonts w:ascii="宋体" w:hAnsi="宋体"/>
                <w:szCs w:val="21"/>
              </w:rPr>
            </w:pPr>
          </w:p>
        </w:tc>
        <w:tc>
          <w:tcPr>
            <w:tcW w:w="720" w:type="dxa"/>
            <w:shd w:val="clear" w:color="auto" w:fill="auto"/>
            <w:vAlign w:val="center"/>
          </w:tcPr>
          <w:p>
            <w:pPr>
              <w:adjustRightInd w:val="0"/>
              <w:snapToGrid w:val="0"/>
              <w:spacing w:line="288" w:lineRule="auto"/>
              <w:jc w:val="center"/>
              <w:rPr>
                <w:rFonts w:ascii="宋体" w:hAnsi="宋体"/>
                <w:szCs w:val="21"/>
              </w:rPr>
            </w:pPr>
            <w:r>
              <w:rPr>
                <w:rFonts w:hint="eastAsia" w:ascii="宋体" w:hAnsi="宋体"/>
                <w:szCs w:val="21"/>
              </w:rPr>
              <w:t>耗材</w:t>
            </w:r>
          </w:p>
        </w:tc>
        <w:tc>
          <w:tcPr>
            <w:tcW w:w="7946" w:type="dxa"/>
            <w:shd w:val="clear" w:color="auto" w:fill="auto"/>
          </w:tcPr>
          <w:p>
            <w:pPr>
              <w:numPr>
                <w:ilvl w:val="0"/>
                <w:numId w:val="35"/>
              </w:numPr>
              <w:adjustRightInd w:val="0"/>
              <w:snapToGrid w:val="0"/>
              <w:spacing w:line="288" w:lineRule="auto"/>
              <w:jc w:val="left"/>
              <w:rPr>
                <w:rFonts w:ascii="宋体" w:hAnsi="宋体"/>
                <w:szCs w:val="21"/>
              </w:rPr>
            </w:pPr>
            <w:r>
              <w:rPr>
                <w:rFonts w:hint="eastAsia" w:ascii="宋体" w:hAnsi="宋体"/>
                <w:szCs w:val="21"/>
              </w:rPr>
              <w:t>导线；</w:t>
            </w:r>
          </w:p>
          <w:p>
            <w:pPr>
              <w:numPr>
                <w:ilvl w:val="0"/>
                <w:numId w:val="35"/>
              </w:numPr>
              <w:adjustRightInd w:val="0"/>
              <w:snapToGrid w:val="0"/>
              <w:spacing w:line="288" w:lineRule="auto"/>
              <w:jc w:val="left"/>
              <w:rPr>
                <w:rFonts w:ascii="宋体" w:hAnsi="宋体"/>
                <w:szCs w:val="21"/>
              </w:rPr>
            </w:pPr>
            <w:r>
              <w:rPr>
                <w:rFonts w:hint="eastAsia" w:ascii="宋体" w:hAnsi="宋体"/>
                <w:szCs w:val="21"/>
              </w:rPr>
              <w:t>光伏专用线缆；</w:t>
            </w:r>
          </w:p>
          <w:p>
            <w:pPr>
              <w:numPr>
                <w:ilvl w:val="0"/>
                <w:numId w:val="35"/>
              </w:numPr>
              <w:adjustRightInd w:val="0"/>
              <w:snapToGrid w:val="0"/>
              <w:spacing w:line="288" w:lineRule="auto"/>
              <w:jc w:val="left"/>
              <w:rPr>
                <w:rFonts w:ascii="宋体" w:hAnsi="宋体"/>
                <w:szCs w:val="21"/>
              </w:rPr>
            </w:pPr>
            <w:r>
              <w:rPr>
                <w:rFonts w:hint="eastAsia" w:ascii="宋体" w:hAnsi="宋体"/>
                <w:szCs w:val="21"/>
              </w:rPr>
              <w:t>MC4接头；</w:t>
            </w:r>
          </w:p>
          <w:p>
            <w:pPr>
              <w:numPr>
                <w:ilvl w:val="0"/>
                <w:numId w:val="35"/>
              </w:numPr>
              <w:adjustRightInd w:val="0"/>
              <w:snapToGrid w:val="0"/>
              <w:spacing w:line="288" w:lineRule="auto"/>
              <w:jc w:val="left"/>
              <w:rPr>
                <w:rFonts w:ascii="宋体" w:hAnsi="宋体"/>
                <w:szCs w:val="21"/>
              </w:rPr>
            </w:pPr>
            <w:r>
              <w:rPr>
                <w:rFonts w:hint="eastAsia" w:ascii="宋体" w:hAnsi="宋体"/>
                <w:szCs w:val="21"/>
              </w:rPr>
              <w:t>通讯线缆；</w:t>
            </w:r>
          </w:p>
          <w:p>
            <w:pPr>
              <w:numPr>
                <w:ilvl w:val="0"/>
                <w:numId w:val="35"/>
              </w:numPr>
              <w:adjustRightInd w:val="0"/>
              <w:snapToGrid w:val="0"/>
              <w:spacing w:line="288" w:lineRule="auto"/>
              <w:jc w:val="left"/>
              <w:rPr>
                <w:rFonts w:ascii="宋体" w:hAnsi="宋体"/>
                <w:szCs w:val="21"/>
              </w:rPr>
            </w:pPr>
            <w:r>
              <w:rPr>
                <w:rFonts w:hint="eastAsia" w:ascii="宋体" w:hAnsi="宋体"/>
                <w:szCs w:val="21"/>
              </w:rPr>
              <w:t>号码管；</w:t>
            </w:r>
          </w:p>
          <w:p>
            <w:pPr>
              <w:numPr>
                <w:ilvl w:val="0"/>
                <w:numId w:val="35"/>
              </w:numPr>
              <w:adjustRightInd w:val="0"/>
              <w:snapToGrid w:val="0"/>
              <w:spacing w:line="288" w:lineRule="auto"/>
              <w:jc w:val="left"/>
              <w:rPr>
                <w:rFonts w:ascii="宋体" w:hAnsi="宋体"/>
                <w:szCs w:val="21"/>
              </w:rPr>
            </w:pPr>
            <w:r>
              <w:rPr>
                <w:rFonts w:hint="eastAsia" w:ascii="宋体" w:hAnsi="宋体"/>
                <w:szCs w:val="21"/>
              </w:rPr>
              <w:t>冷压端子管型、U型；</w:t>
            </w:r>
          </w:p>
          <w:p>
            <w:pPr>
              <w:numPr>
                <w:ilvl w:val="0"/>
                <w:numId w:val="35"/>
              </w:numPr>
              <w:adjustRightInd w:val="0"/>
              <w:snapToGrid w:val="0"/>
              <w:spacing w:line="288" w:lineRule="auto"/>
              <w:jc w:val="left"/>
              <w:rPr>
                <w:rFonts w:ascii="宋体" w:hAnsi="宋体"/>
                <w:szCs w:val="21"/>
              </w:rPr>
            </w:pPr>
            <w:r>
              <w:rPr>
                <w:rFonts w:hint="eastAsia" w:ascii="宋体" w:hAnsi="宋体"/>
                <w:szCs w:val="21"/>
              </w:rPr>
              <w:t>缠绕管；</w:t>
            </w:r>
          </w:p>
          <w:p>
            <w:pPr>
              <w:numPr>
                <w:ilvl w:val="0"/>
                <w:numId w:val="35"/>
              </w:numPr>
              <w:adjustRightInd w:val="0"/>
              <w:snapToGrid w:val="0"/>
              <w:spacing w:line="288" w:lineRule="auto"/>
              <w:jc w:val="left"/>
              <w:rPr>
                <w:rFonts w:ascii="宋体" w:hAnsi="宋体"/>
                <w:szCs w:val="21"/>
              </w:rPr>
            </w:pPr>
            <w:r>
              <w:rPr>
                <w:rFonts w:hint="eastAsia" w:ascii="宋体" w:hAnsi="宋体"/>
                <w:szCs w:val="21"/>
              </w:rPr>
              <w:t>扎带；</w:t>
            </w:r>
          </w:p>
          <w:p>
            <w:pPr>
              <w:numPr>
                <w:ilvl w:val="0"/>
                <w:numId w:val="35"/>
              </w:numPr>
              <w:adjustRightInd w:val="0"/>
              <w:snapToGrid w:val="0"/>
              <w:spacing w:line="288" w:lineRule="auto"/>
              <w:jc w:val="left"/>
              <w:rPr>
                <w:rFonts w:ascii="宋体" w:hAnsi="宋体"/>
                <w:szCs w:val="21"/>
              </w:rPr>
            </w:pPr>
            <w:r>
              <w:rPr>
                <w:rFonts w:hint="eastAsia" w:ascii="宋体" w:hAnsi="宋体"/>
                <w:szCs w:val="21"/>
              </w:rPr>
              <w:t>PVC管与适配接头；</w:t>
            </w:r>
          </w:p>
          <w:p>
            <w:pPr>
              <w:numPr>
                <w:ilvl w:val="0"/>
                <w:numId w:val="35"/>
              </w:numPr>
              <w:adjustRightInd w:val="0"/>
              <w:snapToGrid w:val="0"/>
              <w:spacing w:line="288" w:lineRule="auto"/>
              <w:jc w:val="left"/>
              <w:rPr>
                <w:rFonts w:ascii="宋体" w:hAnsi="宋体"/>
                <w:szCs w:val="21"/>
              </w:rPr>
            </w:pPr>
            <w:r>
              <w:rPr>
                <w:rFonts w:hint="eastAsia" w:ascii="宋体" w:hAnsi="宋体"/>
                <w:szCs w:val="21"/>
              </w:rPr>
              <w:t>镀锌管与适配接头；</w:t>
            </w:r>
          </w:p>
          <w:p>
            <w:pPr>
              <w:numPr>
                <w:ilvl w:val="0"/>
                <w:numId w:val="35"/>
              </w:numPr>
              <w:adjustRightInd w:val="0"/>
              <w:snapToGrid w:val="0"/>
              <w:spacing w:line="288" w:lineRule="auto"/>
              <w:jc w:val="left"/>
              <w:rPr>
                <w:rFonts w:ascii="宋体" w:hAnsi="宋体"/>
                <w:szCs w:val="21"/>
              </w:rPr>
            </w:pPr>
            <w:r>
              <w:rPr>
                <w:rFonts w:hint="eastAsia" w:ascii="宋体" w:hAnsi="宋体"/>
                <w:szCs w:val="21"/>
              </w:rPr>
              <w:t>包塑金属管与适配接头；</w:t>
            </w:r>
          </w:p>
          <w:p>
            <w:pPr>
              <w:numPr>
                <w:ilvl w:val="0"/>
                <w:numId w:val="35"/>
              </w:numPr>
              <w:adjustRightInd w:val="0"/>
              <w:snapToGrid w:val="0"/>
              <w:spacing w:line="288" w:lineRule="auto"/>
              <w:jc w:val="left"/>
              <w:rPr>
                <w:rFonts w:ascii="宋体" w:hAnsi="宋体"/>
                <w:szCs w:val="21"/>
              </w:rPr>
            </w:pPr>
            <w:r>
              <w:rPr>
                <w:rFonts w:hint="eastAsia" w:ascii="宋体" w:hAnsi="宋体"/>
                <w:szCs w:val="21"/>
              </w:rPr>
              <w:t>安装螺丝。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 w:hRule="atLeast"/>
          <w:jc w:val="center"/>
        </w:trPr>
        <w:tc>
          <w:tcPr>
            <w:tcW w:w="584" w:type="dxa"/>
            <w:shd w:val="clear" w:color="auto" w:fill="auto"/>
            <w:vAlign w:val="center"/>
          </w:tcPr>
          <w:p>
            <w:pPr>
              <w:adjustRightInd w:val="0"/>
              <w:snapToGrid w:val="0"/>
              <w:spacing w:line="288" w:lineRule="auto"/>
              <w:jc w:val="center"/>
              <w:rPr>
                <w:rFonts w:ascii="宋体" w:hAnsi="宋体"/>
                <w:szCs w:val="21"/>
              </w:rPr>
            </w:pPr>
            <w:r>
              <w:rPr>
                <w:rFonts w:hint="eastAsia" w:ascii="宋体" w:hAnsi="宋体"/>
                <w:szCs w:val="21"/>
              </w:rPr>
              <w:t>7</w:t>
            </w:r>
          </w:p>
        </w:tc>
        <w:tc>
          <w:tcPr>
            <w:tcW w:w="718" w:type="dxa"/>
            <w:shd w:val="clear" w:color="auto" w:fill="auto"/>
            <w:vAlign w:val="center"/>
          </w:tcPr>
          <w:p>
            <w:pPr>
              <w:adjustRightInd w:val="0"/>
              <w:snapToGrid w:val="0"/>
              <w:spacing w:line="288" w:lineRule="auto"/>
              <w:jc w:val="center"/>
              <w:rPr>
                <w:rFonts w:ascii="宋体" w:hAnsi="宋体"/>
                <w:szCs w:val="21"/>
              </w:rPr>
            </w:pPr>
          </w:p>
        </w:tc>
        <w:tc>
          <w:tcPr>
            <w:tcW w:w="720" w:type="dxa"/>
            <w:shd w:val="clear" w:color="auto" w:fill="auto"/>
            <w:vAlign w:val="center"/>
          </w:tcPr>
          <w:p>
            <w:pPr>
              <w:adjustRightInd w:val="0"/>
              <w:snapToGrid w:val="0"/>
              <w:spacing w:line="288" w:lineRule="auto"/>
              <w:jc w:val="center"/>
              <w:rPr>
                <w:rFonts w:ascii="宋体" w:hAnsi="宋体"/>
                <w:szCs w:val="21"/>
              </w:rPr>
            </w:pPr>
            <w:r>
              <w:rPr>
                <w:rFonts w:hint="eastAsia" w:ascii="宋体" w:hAnsi="宋体"/>
                <w:szCs w:val="21"/>
              </w:rPr>
              <w:t>工具</w:t>
            </w:r>
          </w:p>
        </w:tc>
        <w:tc>
          <w:tcPr>
            <w:tcW w:w="7946" w:type="dxa"/>
            <w:shd w:val="clear" w:color="auto" w:fill="auto"/>
          </w:tcPr>
          <w:p>
            <w:pPr>
              <w:numPr>
                <w:ilvl w:val="0"/>
                <w:numId w:val="36"/>
              </w:numPr>
              <w:adjustRightInd w:val="0"/>
              <w:snapToGrid w:val="0"/>
              <w:spacing w:line="288" w:lineRule="auto"/>
              <w:jc w:val="left"/>
              <w:rPr>
                <w:rFonts w:ascii="宋体" w:hAnsi="宋体"/>
                <w:szCs w:val="21"/>
              </w:rPr>
            </w:pPr>
            <w:r>
              <w:rPr>
                <w:rFonts w:hint="eastAsia" w:ascii="宋体" w:hAnsi="宋体"/>
                <w:szCs w:val="21"/>
              </w:rPr>
              <w:t>各类螺丝刀；</w:t>
            </w:r>
          </w:p>
          <w:p>
            <w:pPr>
              <w:numPr>
                <w:ilvl w:val="0"/>
                <w:numId w:val="36"/>
              </w:numPr>
              <w:adjustRightInd w:val="0"/>
              <w:snapToGrid w:val="0"/>
              <w:spacing w:line="288" w:lineRule="auto"/>
              <w:jc w:val="left"/>
              <w:rPr>
                <w:rFonts w:ascii="宋体" w:hAnsi="宋体"/>
                <w:szCs w:val="21"/>
              </w:rPr>
            </w:pPr>
            <w:r>
              <w:rPr>
                <w:rFonts w:hint="eastAsia" w:ascii="宋体" w:hAnsi="宋体"/>
                <w:szCs w:val="21"/>
              </w:rPr>
              <w:t>工具刀</w:t>
            </w:r>
          </w:p>
          <w:p>
            <w:pPr>
              <w:numPr>
                <w:ilvl w:val="0"/>
                <w:numId w:val="36"/>
              </w:numPr>
              <w:adjustRightInd w:val="0"/>
              <w:snapToGrid w:val="0"/>
              <w:spacing w:line="288" w:lineRule="auto"/>
              <w:jc w:val="left"/>
              <w:rPr>
                <w:rFonts w:ascii="宋体" w:hAnsi="宋体"/>
                <w:szCs w:val="21"/>
              </w:rPr>
            </w:pPr>
            <w:r>
              <w:rPr>
                <w:rFonts w:hint="eastAsia" w:ascii="宋体" w:hAnsi="宋体"/>
                <w:szCs w:val="21"/>
              </w:rPr>
              <w:t>各类六角扳手；</w:t>
            </w:r>
          </w:p>
          <w:p>
            <w:pPr>
              <w:numPr>
                <w:ilvl w:val="0"/>
                <w:numId w:val="36"/>
              </w:numPr>
              <w:adjustRightInd w:val="0"/>
              <w:snapToGrid w:val="0"/>
              <w:spacing w:line="288" w:lineRule="auto"/>
              <w:jc w:val="left"/>
              <w:rPr>
                <w:rFonts w:ascii="宋体" w:hAnsi="宋体"/>
                <w:szCs w:val="21"/>
              </w:rPr>
            </w:pPr>
            <w:r>
              <w:rPr>
                <w:rFonts w:hint="eastAsia" w:ascii="宋体" w:hAnsi="宋体"/>
                <w:szCs w:val="21"/>
              </w:rPr>
              <w:t>各类套筒；</w:t>
            </w:r>
          </w:p>
          <w:p>
            <w:pPr>
              <w:numPr>
                <w:ilvl w:val="0"/>
                <w:numId w:val="36"/>
              </w:numPr>
              <w:adjustRightInd w:val="0"/>
              <w:snapToGrid w:val="0"/>
              <w:spacing w:line="288" w:lineRule="auto"/>
              <w:jc w:val="left"/>
              <w:rPr>
                <w:rFonts w:ascii="宋体" w:hAnsi="宋体"/>
                <w:szCs w:val="21"/>
              </w:rPr>
            </w:pPr>
            <w:r>
              <w:rPr>
                <w:rFonts w:hint="eastAsia" w:ascii="宋体" w:hAnsi="宋体"/>
                <w:szCs w:val="21"/>
              </w:rPr>
              <w:t>剥线钳；</w:t>
            </w:r>
          </w:p>
          <w:p>
            <w:pPr>
              <w:numPr>
                <w:ilvl w:val="0"/>
                <w:numId w:val="36"/>
              </w:numPr>
              <w:adjustRightInd w:val="0"/>
              <w:snapToGrid w:val="0"/>
              <w:spacing w:line="288" w:lineRule="auto"/>
              <w:jc w:val="left"/>
              <w:rPr>
                <w:rFonts w:ascii="宋体" w:hAnsi="宋体"/>
                <w:szCs w:val="21"/>
              </w:rPr>
            </w:pPr>
            <w:r>
              <w:rPr>
                <w:rFonts w:hint="eastAsia" w:ascii="宋体" w:hAnsi="宋体"/>
                <w:szCs w:val="21"/>
              </w:rPr>
              <w:t>斜口钳；</w:t>
            </w:r>
          </w:p>
          <w:p>
            <w:pPr>
              <w:numPr>
                <w:ilvl w:val="0"/>
                <w:numId w:val="36"/>
              </w:numPr>
              <w:adjustRightInd w:val="0"/>
              <w:snapToGrid w:val="0"/>
              <w:spacing w:line="288" w:lineRule="auto"/>
              <w:jc w:val="left"/>
              <w:rPr>
                <w:rFonts w:ascii="宋体" w:hAnsi="宋体"/>
                <w:szCs w:val="21"/>
              </w:rPr>
            </w:pPr>
            <w:r>
              <w:rPr>
                <w:rFonts w:hint="eastAsia" w:ascii="宋体" w:hAnsi="宋体"/>
                <w:szCs w:val="21"/>
              </w:rPr>
              <w:t>冷压端子钳；</w:t>
            </w:r>
          </w:p>
          <w:p>
            <w:pPr>
              <w:numPr>
                <w:ilvl w:val="0"/>
                <w:numId w:val="36"/>
              </w:numPr>
              <w:adjustRightInd w:val="0"/>
              <w:snapToGrid w:val="0"/>
              <w:spacing w:line="288" w:lineRule="auto"/>
              <w:jc w:val="left"/>
              <w:rPr>
                <w:rFonts w:ascii="宋体" w:hAnsi="宋体"/>
                <w:szCs w:val="21"/>
              </w:rPr>
            </w:pPr>
            <w:r>
              <w:rPr>
                <w:rFonts w:hint="eastAsia" w:ascii="宋体" w:hAnsi="宋体"/>
                <w:szCs w:val="21"/>
              </w:rPr>
              <w:t>活动扳手；</w:t>
            </w:r>
          </w:p>
          <w:p>
            <w:pPr>
              <w:numPr>
                <w:ilvl w:val="0"/>
                <w:numId w:val="36"/>
              </w:numPr>
              <w:adjustRightInd w:val="0"/>
              <w:snapToGrid w:val="0"/>
              <w:spacing w:line="288" w:lineRule="auto"/>
              <w:jc w:val="left"/>
              <w:rPr>
                <w:rFonts w:ascii="宋体" w:hAnsi="宋体"/>
                <w:szCs w:val="21"/>
              </w:rPr>
            </w:pPr>
            <w:r>
              <w:rPr>
                <w:rFonts w:hint="eastAsia" w:ascii="宋体" w:hAnsi="宋体"/>
                <w:szCs w:val="21"/>
              </w:rPr>
              <w:t>焊接套件；</w:t>
            </w:r>
          </w:p>
          <w:p>
            <w:pPr>
              <w:numPr>
                <w:ilvl w:val="0"/>
                <w:numId w:val="36"/>
              </w:numPr>
              <w:adjustRightInd w:val="0"/>
              <w:snapToGrid w:val="0"/>
              <w:spacing w:line="288" w:lineRule="auto"/>
              <w:jc w:val="left"/>
              <w:rPr>
                <w:rFonts w:ascii="宋体" w:hAnsi="宋体"/>
                <w:szCs w:val="21"/>
              </w:rPr>
            </w:pPr>
            <w:r>
              <w:rPr>
                <w:rFonts w:hint="eastAsia" w:ascii="宋体" w:hAnsi="宋体"/>
                <w:szCs w:val="21"/>
              </w:rPr>
              <w:t>钳形万用表；</w:t>
            </w:r>
          </w:p>
          <w:p>
            <w:pPr>
              <w:numPr>
                <w:ilvl w:val="0"/>
                <w:numId w:val="36"/>
              </w:numPr>
              <w:adjustRightInd w:val="0"/>
              <w:snapToGrid w:val="0"/>
              <w:spacing w:line="288" w:lineRule="auto"/>
              <w:jc w:val="left"/>
              <w:rPr>
                <w:rFonts w:ascii="宋体" w:hAnsi="宋体"/>
                <w:szCs w:val="21"/>
              </w:rPr>
            </w:pPr>
            <w:r>
              <w:rPr>
                <w:rFonts w:hint="eastAsia" w:ascii="宋体" w:hAnsi="宋体"/>
                <w:szCs w:val="21"/>
              </w:rPr>
              <w:t>管钳；</w:t>
            </w:r>
          </w:p>
          <w:p>
            <w:pPr>
              <w:numPr>
                <w:ilvl w:val="0"/>
                <w:numId w:val="36"/>
              </w:numPr>
              <w:adjustRightInd w:val="0"/>
              <w:snapToGrid w:val="0"/>
              <w:spacing w:line="288" w:lineRule="auto"/>
              <w:jc w:val="left"/>
              <w:rPr>
                <w:rFonts w:ascii="宋体" w:hAnsi="宋体"/>
                <w:szCs w:val="21"/>
              </w:rPr>
            </w:pPr>
            <w:r>
              <w:rPr>
                <w:rFonts w:hint="eastAsia" w:ascii="宋体" w:hAnsi="宋体"/>
                <w:szCs w:val="21"/>
              </w:rPr>
              <w:t>MC4接头专用工具、MC4扳手。</w:t>
            </w:r>
          </w:p>
        </w:tc>
      </w:tr>
    </w:tbl>
    <w:p>
      <w:pPr>
        <w:pStyle w:val="26"/>
        <w:widowControl/>
        <w:adjustRightInd w:val="0"/>
        <w:snapToGrid w:val="0"/>
        <w:spacing w:line="360" w:lineRule="auto"/>
        <w:ind w:firstLine="0" w:firstLineChars="0"/>
        <w:jc w:val="left"/>
        <w:rPr>
          <w:rFonts w:ascii="宋体" w:hAnsi="宋体" w:cs="宋体"/>
          <w:kern w:val="0"/>
          <w:sz w:val="24"/>
          <w:szCs w:val="24"/>
        </w:rPr>
      </w:pPr>
    </w:p>
    <w:sectPr>
      <w:footerReference r:id="rId8" w:type="first"/>
      <w:headerReference r:id="rId7" w:type="default"/>
      <w:pgSz w:w="11906" w:h="16838"/>
      <w:pgMar w:top="1440" w:right="1080" w:bottom="1440" w:left="108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decorative"/>
    <w:pitch w:val="default"/>
    <w:sig w:usb0="E0002EFF" w:usb1="C000785B" w:usb2="00000009" w:usb3="00000000" w:csb0="400001FF" w:csb1="FFFF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swiss"/>
    <w:pitch w:val="default"/>
    <w:sig w:usb0="800002BF" w:usb1="38CF7CFA" w:usb2="00000016" w:usb3="00000000" w:csb0="00040001" w:csb1="00000000"/>
  </w:font>
  <w:font w:name="微软雅黑">
    <w:panose1 w:val="020B0503020204020204"/>
    <w:charset w:val="86"/>
    <w:family w:val="decorative"/>
    <w:pitch w:val="default"/>
    <w:sig w:usb0="80000287" w:usb1="2ACF3C50" w:usb2="00000016" w:usb3="00000000" w:csb0="0004001F" w:csb1="00000000"/>
  </w:font>
  <w:font w:name="TimesNewRomanPSMT">
    <w:altName w:val="Times New Roman"/>
    <w:panose1 w:val="00000000000000000000"/>
    <w:charset w:val="86"/>
    <w:family w:val="auto"/>
    <w:pitch w:val="default"/>
    <w:sig w:usb0="00000000" w:usb1="00000000" w:usb2="00000000" w:usb3="00000000" w:csb0="00040000" w:csb1="00000000"/>
  </w:font>
  <w:font w:name="仿宋">
    <w:panose1 w:val="02010609060101010101"/>
    <w:charset w:val="86"/>
    <w:family w:val="swiss"/>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1795470"/>
    </w:sdtPr>
    <w:sdtContent>
      <w:p>
        <w:pPr>
          <w:pStyle w:val="9"/>
          <w:jc w:val="center"/>
        </w:pPr>
        <w:r>
          <w:fldChar w:fldCharType="begin"/>
        </w:r>
        <w:r>
          <w:instrText xml:space="preserve">PAGE   \* MERGEFORMAT</w:instrText>
        </w:r>
        <w:r>
          <w:fldChar w:fldCharType="separate"/>
        </w:r>
        <w:r>
          <w:rPr>
            <w:lang w:val="zh-CN"/>
          </w:rPr>
          <w:t>11</w:t>
        </w:r>
        <w:r>
          <w:fldChar w:fldCharType="end"/>
        </w:r>
      </w:p>
    </w:sdtContent>
  </w:sdt>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9"/>
      <w:jc w:val="center"/>
    </w:pP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2530056"/>
    </w:sdtPr>
    <w:sdtContent>
      <w:p>
        <w:pPr>
          <w:pStyle w:val="9"/>
          <w:jc w:val="center"/>
        </w:pPr>
        <w:r>
          <w:fldChar w:fldCharType="begin"/>
        </w:r>
        <w:r>
          <w:instrText xml:space="preserve">PAGE   \* MERGEFORMAT</w:instrText>
        </w:r>
        <w:r>
          <w:fldChar w:fldCharType="separate"/>
        </w:r>
        <w:r>
          <w:rPr>
            <w:lang w:val="zh-CN"/>
          </w:rPr>
          <w:t>1</w:t>
        </w:r>
        <w:r>
          <w:fldChar w:fldCharType="end"/>
        </w:r>
      </w:p>
    </w:sdtContent>
  </w:sdt>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11"/>
      <w:rPr>
        <w:rFonts w:ascii="Times New Roman" w:hAnsi="Times New Roman" w:cs="Times New Roman"/>
        <w:sz w:val="21"/>
        <w:szCs w:val="21"/>
      </w:rPr>
    </w:pPr>
    <w:r>
      <w:drawing>
        <wp:inline distT="0" distB="0" distL="0" distR="0">
          <wp:extent cx="1430655" cy="280670"/>
          <wp:effectExtent l="0" t="0" r="0" b="5080"/>
          <wp:docPr id="4" name="图片 4" descr="731675225396506158"/>
          <wp:cNvGraphicFramePr/>
          <a:graphic xmlns:a="http://schemas.openxmlformats.org/drawingml/2006/main">
            <a:graphicData uri="http://schemas.openxmlformats.org/drawingml/2006/picture">
              <pic:pic xmlns:pic="http://schemas.openxmlformats.org/drawingml/2006/picture">
                <pic:nvPicPr>
                  <pic:cNvPr id="4" name="图片 4" descr="731675225396506158"/>
                  <pic:cNvPicPr>
                    <a:picLocks noChangeArrowheads="1"/>
                  </pic:cNvPicPr>
                </pic:nvPicPr>
                <pic:blipFill>
                  <a:blip r:embed="rId1">
                    <a:extLst>
                      <a:ext uri="{28A0092B-C50C-407E-A947-70E740481C1C}">
                        <a14:useLocalDpi xmlns:a14="http://schemas.microsoft.com/office/drawing/2010/main" val="0"/>
                      </a:ext>
                    </a:extLst>
                  </a:blip>
                  <a:srcRect t="20966" b="25160"/>
                  <a:stretch>
                    <a:fillRect/>
                  </a:stretch>
                </pic:blipFill>
                <pic:spPr>
                  <a:xfrm>
                    <a:off x="0" y="0"/>
                    <a:ext cx="1430655" cy="280670"/>
                  </a:xfrm>
                  <a:prstGeom prst="rect">
                    <a:avLst/>
                  </a:prstGeom>
                  <a:noFill/>
                  <a:ln>
                    <a:noFill/>
                  </a:ln>
                </pic:spPr>
              </pic:pic>
            </a:graphicData>
          </a:graphic>
        </wp:inline>
      </w:drawing>
    </w:r>
    <w:r>
      <w:rPr>
        <w:rFonts w:hint="eastAsia" w:ascii="Times New Roman" w:hAnsi="Times New Roman" w:cs="Times New Roman"/>
        <w:sz w:val="21"/>
        <w:szCs w:val="21"/>
      </w:rPr>
      <w:t>新型电力系统综合实训平台V</w:t>
    </w:r>
    <w:r>
      <w:rPr>
        <w:rFonts w:ascii="Times New Roman" w:hAnsi="Times New Roman" w:cs="Times New Roman"/>
        <w:sz w:val="21"/>
        <w:szCs w:val="21"/>
      </w:rPr>
      <w:t>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11"/>
    </w:pPr>
    <w:r>
      <w:drawing>
        <wp:inline distT="0" distB="0" distL="0" distR="0">
          <wp:extent cx="1430655" cy="280670"/>
          <wp:effectExtent l="0" t="0" r="0" b="5080"/>
          <wp:docPr id="6" name="图片 6" descr="731675225396506158"/>
          <wp:cNvGraphicFramePr/>
          <a:graphic xmlns:a="http://schemas.openxmlformats.org/drawingml/2006/main">
            <a:graphicData uri="http://schemas.openxmlformats.org/drawingml/2006/picture">
              <pic:pic xmlns:pic="http://schemas.openxmlformats.org/drawingml/2006/picture">
                <pic:nvPicPr>
                  <pic:cNvPr id="6" name="图片 6" descr="731675225396506158"/>
                  <pic:cNvPicPr>
                    <a:picLocks noChangeArrowheads="1"/>
                  </pic:cNvPicPr>
                </pic:nvPicPr>
                <pic:blipFill>
                  <a:blip r:embed="rId1">
                    <a:extLst>
                      <a:ext uri="{28A0092B-C50C-407E-A947-70E740481C1C}">
                        <a14:useLocalDpi xmlns:a14="http://schemas.microsoft.com/office/drawing/2010/main" val="0"/>
                      </a:ext>
                    </a:extLst>
                  </a:blip>
                  <a:srcRect t="20966" b="25160"/>
                  <a:stretch>
                    <a:fillRect/>
                  </a:stretch>
                </pic:blipFill>
                <pic:spPr>
                  <a:xfrm>
                    <a:off x="0" y="0"/>
                    <a:ext cx="1430655" cy="280670"/>
                  </a:xfrm>
                  <a:prstGeom prst="rect">
                    <a:avLst/>
                  </a:prstGeom>
                  <a:noFill/>
                  <a:ln>
                    <a:noFill/>
                  </a:ln>
                </pic:spPr>
              </pic:pic>
            </a:graphicData>
          </a:graphic>
        </wp:inline>
      </w:drawing>
    </w:r>
    <w:r>
      <w:rPr>
        <w:rFonts w:hint="eastAsia" w:ascii="Times New Roman" w:hAnsi="Times New Roman" w:cs="Times New Roman"/>
        <w:sz w:val="21"/>
        <w:szCs w:val="21"/>
      </w:rPr>
      <w:t>新型电力系统综合实训平台V</w:t>
    </w:r>
    <w:r>
      <w:rPr>
        <w:rFonts w:ascii="Times New Roman" w:hAnsi="Times New Roman" w:cs="Times New Roman"/>
        <w:sz w:val="21"/>
        <w:szCs w:val="21"/>
      </w:rPr>
      <w:t>1.0</w:t>
    </w:r>
  </w:p>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77861002">
    <w:nsid w:val="58165E8A"/>
    <w:multiLevelType w:val="singleLevel"/>
    <w:tmpl w:val="58165E8A"/>
    <w:lvl w:ilvl="0" w:tentative="1">
      <w:start w:val="1"/>
      <w:numFmt w:val="chineseCounting"/>
      <w:suff w:val="nothing"/>
      <w:lvlText w:val="%1、"/>
      <w:lvlJc w:val="left"/>
      <w:rPr>
        <w:rFonts w:hint="eastAsia"/>
      </w:rPr>
    </w:lvl>
  </w:abstractNum>
  <w:abstractNum w:abstractNumId="4153850244">
    <w:nsid w:val="F796B984"/>
    <w:multiLevelType w:val="singleLevel"/>
    <w:tmpl w:val="F796B984"/>
    <w:lvl w:ilvl="0" w:tentative="1">
      <w:start w:val="1"/>
      <w:numFmt w:val="decimal"/>
      <w:suff w:val="nothing"/>
      <w:lvlText w:val="%1）"/>
      <w:lvlJc w:val="left"/>
      <w:pPr>
        <w:ind w:left="-420"/>
      </w:pPr>
    </w:lvl>
  </w:abstractNum>
  <w:abstractNum w:abstractNumId="2120838616">
    <w:nsid w:val="7E696DD8"/>
    <w:multiLevelType w:val="singleLevel"/>
    <w:tmpl w:val="7E696DD8"/>
    <w:lvl w:ilvl="0" w:tentative="1">
      <w:start w:val="1"/>
      <w:numFmt w:val="decimal"/>
      <w:suff w:val="nothing"/>
      <w:lvlText w:val="%1）"/>
      <w:lvlJc w:val="left"/>
    </w:lvl>
  </w:abstractNum>
  <w:abstractNum w:abstractNumId="1361083961">
    <w:nsid w:val="51207E39"/>
    <w:multiLevelType w:val="singleLevel"/>
    <w:tmpl w:val="51207E39"/>
    <w:lvl w:ilvl="0" w:tentative="1">
      <w:start w:val="1"/>
      <w:numFmt w:val="decimal"/>
      <w:suff w:val="nothing"/>
      <w:lvlText w:val="%1）"/>
      <w:lvlJc w:val="left"/>
    </w:lvl>
  </w:abstractNum>
  <w:abstractNum w:abstractNumId="1865230855">
    <w:nsid w:val="6F2D2A07"/>
    <w:multiLevelType w:val="singleLevel"/>
    <w:tmpl w:val="6F2D2A07"/>
    <w:lvl w:ilvl="0" w:tentative="1">
      <w:start w:val="4"/>
      <w:numFmt w:val="decimal"/>
      <w:suff w:val="nothing"/>
      <w:lvlText w:val="%1）"/>
      <w:lvlJc w:val="left"/>
    </w:lvl>
  </w:abstractNum>
  <w:abstractNum w:abstractNumId="3841132112">
    <w:nsid w:val="E4F30650"/>
    <w:multiLevelType w:val="singleLevel"/>
    <w:tmpl w:val="E4F30650"/>
    <w:lvl w:ilvl="0" w:tentative="1">
      <w:start w:val="1"/>
      <w:numFmt w:val="decimal"/>
      <w:suff w:val="nothing"/>
      <w:lvlText w:val="%1、"/>
      <w:lvlJc w:val="left"/>
    </w:lvl>
  </w:abstractNum>
  <w:abstractNum w:abstractNumId="1517755666">
    <w:nsid w:val="5A771D12"/>
    <w:multiLevelType w:val="singleLevel"/>
    <w:tmpl w:val="5A771D12"/>
    <w:lvl w:ilvl="0" w:tentative="1">
      <w:start w:val="1"/>
      <w:numFmt w:val="decimal"/>
      <w:suff w:val="nothing"/>
      <w:lvlText w:val="%1、"/>
      <w:lvlJc w:val="left"/>
    </w:lvl>
  </w:abstractNum>
  <w:abstractNum w:abstractNumId="1441890571">
    <w:nsid w:val="55F1810B"/>
    <w:multiLevelType w:val="singleLevel"/>
    <w:tmpl w:val="55F1810B"/>
    <w:lvl w:ilvl="0" w:tentative="1">
      <w:start w:val="1"/>
      <w:numFmt w:val="decimal"/>
      <w:suff w:val="nothing"/>
      <w:lvlText w:val="%1）"/>
      <w:lvlJc w:val="left"/>
    </w:lvl>
  </w:abstractNum>
  <w:abstractNum w:abstractNumId="965552147">
    <w:nsid w:val="398D2813"/>
    <w:multiLevelType w:val="singleLevel"/>
    <w:tmpl w:val="398D2813"/>
    <w:lvl w:ilvl="0" w:tentative="1">
      <w:start w:val="1"/>
      <w:numFmt w:val="decimal"/>
      <w:suff w:val="nothing"/>
      <w:lvlText w:val="%1）"/>
      <w:lvlJc w:val="left"/>
      <w:pPr>
        <w:ind w:left="-420"/>
      </w:pPr>
    </w:lvl>
  </w:abstractNum>
  <w:abstractNum w:abstractNumId="3136956654">
    <w:nsid w:val="BAFA28EE"/>
    <w:multiLevelType w:val="singleLevel"/>
    <w:tmpl w:val="BAFA28EE"/>
    <w:lvl w:ilvl="0" w:tentative="1">
      <w:start w:val="1"/>
      <w:numFmt w:val="decimal"/>
      <w:lvlText w:val="%1)"/>
      <w:lvlJc w:val="left"/>
      <w:pPr>
        <w:ind w:left="425" w:hanging="425"/>
      </w:pPr>
      <w:rPr>
        <w:rFonts w:hint="default"/>
      </w:rPr>
    </w:lvl>
  </w:abstractNum>
  <w:abstractNum w:abstractNumId="718140398">
    <w:nsid w:val="2ACDF3EE"/>
    <w:multiLevelType w:val="singleLevel"/>
    <w:tmpl w:val="2ACDF3EE"/>
    <w:lvl w:ilvl="0" w:tentative="1">
      <w:start w:val="1"/>
      <w:numFmt w:val="decimal"/>
      <w:lvlText w:val="%1)"/>
      <w:lvlJc w:val="left"/>
      <w:pPr>
        <w:ind w:left="425" w:hanging="425"/>
      </w:pPr>
      <w:rPr>
        <w:rFonts w:hint="default"/>
      </w:rPr>
    </w:lvl>
  </w:abstractNum>
  <w:abstractNum w:abstractNumId="1687765296">
    <w:nsid w:val="64994130"/>
    <w:multiLevelType w:val="singleLevel"/>
    <w:tmpl w:val="64994130"/>
    <w:lvl w:ilvl="0" w:tentative="1">
      <w:start w:val="1"/>
      <w:numFmt w:val="decimal"/>
      <w:lvlText w:val="%1)"/>
      <w:lvlJc w:val="left"/>
      <w:pPr>
        <w:tabs>
          <w:tab w:val="left" w:pos="312"/>
        </w:tabs>
      </w:pPr>
    </w:lvl>
  </w:abstractNum>
  <w:abstractNum w:abstractNumId="2450561360">
    <w:nsid w:val="92109950"/>
    <w:multiLevelType w:val="singleLevel"/>
    <w:tmpl w:val="92109950"/>
    <w:lvl w:ilvl="0" w:tentative="1">
      <w:start w:val="1"/>
      <w:numFmt w:val="decimal"/>
      <w:suff w:val="nothing"/>
      <w:lvlText w:val="%1）"/>
      <w:lvlJc w:val="left"/>
      <w:pPr>
        <w:ind w:left="-420"/>
      </w:pPr>
    </w:lvl>
  </w:abstractNum>
  <w:abstractNum w:abstractNumId="3574585269">
    <w:nsid w:val="D50FD7B5"/>
    <w:multiLevelType w:val="singleLevel"/>
    <w:tmpl w:val="D50FD7B5"/>
    <w:lvl w:ilvl="0" w:tentative="1">
      <w:start w:val="3"/>
      <w:numFmt w:val="decimal"/>
      <w:suff w:val="nothing"/>
      <w:lvlText w:val="%1、"/>
      <w:lvlJc w:val="left"/>
    </w:lvl>
  </w:abstractNum>
  <w:abstractNum w:abstractNumId="2548899822">
    <w:nsid w:val="97ED1FEE"/>
    <w:multiLevelType w:val="singleLevel"/>
    <w:tmpl w:val="97ED1FEE"/>
    <w:lvl w:ilvl="0" w:tentative="1">
      <w:start w:val="1"/>
      <w:numFmt w:val="decimal"/>
      <w:suff w:val="nothing"/>
      <w:lvlText w:val="%1）"/>
      <w:lvlJc w:val="left"/>
    </w:lvl>
  </w:abstractNum>
  <w:abstractNum w:abstractNumId="2297183663">
    <w:nsid w:val="88EC3DAF"/>
    <w:multiLevelType w:val="singleLevel"/>
    <w:tmpl w:val="88EC3DAF"/>
    <w:lvl w:ilvl="0" w:tentative="1">
      <w:start w:val="1"/>
      <w:numFmt w:val="decimal"/>
      <w:suff w:val="nothing"/>
      <w:lvlText w:val="%1）"/>
      <w:lvlJc w:val="left"/>
    </w:lvl>
  </w:abstractNum>
  <w:abstractNum w:abstractNumId="3937595403">
    <w:nsid w:val="EAB2F00B"/>
    <w:multiLevelType w:val="singleLevel"/>
    <w:tmpl w:val="EAB2F00B"/>
    <w:lvl w:ilvl="0" w:tentative="1">
      <w:start w:val="1"/>
      <w:numFmt w:val="decimal"/>
      <w:suff w:val="nothing"/>
      <w:lvlText w:val="%1）"/>
      <w:lvlJc w:val="left"/>
      <w:pPr>
        <w:ind w:left="-420"/>
      </w:pPr>
    </w:lvl>
  </w:abstractNum>
  <w:abstractNum w:abstractNumId="3664491543">
    <w:nsid w:val="DA6BB417"/>
    <w:multiLevelType w:val="singleLevel"/>
    <w:tmpl w:val="DA6BB417"/>
    <w:lvl w:ilvl="0" w:tentative="1">
      <w:start w:val="1"/>
      <w:numFmt w:val="decimal"/>
      <w:suff w:val="nothing"/>
      <w:lvlText w:val="%1）"/>
      <w:lvlJc w:val="left"/>
    </w:lvl>
  </w:abstractNum>
  <w:abstractNum w:abstractNumId="276817988">
    <w:nsid w:val="107FE844"/>
    <w:multiLevelType w:val="singleLevel"/>
    <w:tmpl w:val="107FE844"/>
    <w:lvl w:ilvl="0" w:tentative="1">
      <w:start w:val="1"/>
      <w:numFmt w:val="decimal"/>
      <w:suff w:val="nothing"/>
      <w:lvlText w:val="%1、"/>
      <w:lvlJc w:val="left"/>
    </w:lvl>
  </w:abstractNum>
  <w:abstractNum w:abstractNumId="726408027">
    <w:nsid w:val="2B4C1B5B"/>
    <w:multiLevelType w:val="singleLevel"/>
    <w:tmpl w:val="2B4C1B5B"/>
    <w:lvl w:ilvl="0" w:tentative="1">
      <w:start w:val="1"/>
      <w:numFmt w:val="decimal"/>
      <w:lvlText w:val="%1)"/>
      <w:lvlJc w:val="left"/>
      <w:pPr>
        <w:ind w:left="425" w:hanging="425"/>
      </w:pPr>
      <w:rPr>
        <w:rFonts w:hint="default"/>
      </w:rPr>
    </w:lvl>
  </w:abstractNum>
  <w:abstractNum w:abstractNumId="762127623">
    <w:nsid w:val="2D6D2507"/>
    <w:multiLevelType w:val="singleLevel"/>
    <w:tmpl w:val="2D6D2507"/>
    <w:lvl w:ilvl="0" w:tentative="1">
      <w:start w:val="1"/>
      <w:numFmt w:val="decimal"/>
      <w:suff w:val="nothing"/>
      <w:lvlText w:val="%1）"/>
      <w:lvlJc w:val="left"/>
    </w:lvl>
  </w:abstractNum>
  <w:abstractNum w:abstractNumId="1688373179">
    <w:nsid w:val="64A287BB"/>
    <w:multiLevelType w:val="singleLevel"/>
    <w:tmpl w:val="64A287BB"/>
    <w:lvl w:ilvl="0" w:tentative="1">
      <w:start w:val="1"/>
      <w:numFmt w:val="decimal"/>
      <w:suff w:val="nothing"/>
      <w:lvlText w:val="%1）"/>
      <w:lvlJc w:val="left"/>
    </w:lvl>
  </w:abstractNum>
  <w:abstractNum w:abstractNumId="2998324786">
    <w:nsid w:val="B2B6CE32"/>
    <w:multiLevelType w:val="singleLevel"/>
    <w:tmpl w:val="B2B6CE32"/>
    <w:lvl w:ilvl="0" w:tentative="1">
      <w:start w:val="1"/>
      <w:numFmt w:val="decimal"/>
      <w:suff w:val="nothing"/>
      <w:lvlText w:val="%1）"/>
      <w:lvlJc w:val="left"/>
    </w:lvl>
  </w:abstractNum>
  <w:abstractNum w:abstractNumId="4033368647">
    <w:nsid w:val="F0685247"/>
    <w:multiLevelType w:val="singleLevel"/>
    <w:tmpl w:val="F0685247"/>
    <w:lvl w:ilvl="0" w:tentative="1">
      <w:start w:val="1"/>
      <w:numFmt w:val="decimal"/>
      <w:lvlText w:val="%1)"/>
      <w:lvlJc w:val="left"/>
      <w:pPr>
        <w:ind w:left="425" w:hanging="425"/>
      </w:pPr>
      <w:rPr>
        <w:rFonts w:hint="default"/>
      </w:rPr>
    </w:lvl>
  </w:abstractNum>
  <w:abstractNum w:abstractNumId="2797318989">
    <w:nsid w:val="A6BBB34D"/>
    <w:multiLevelType w:val="singleLevel"/>
    <w:tmpl w:val="A6BBB34D"/>
    <w:lvl w:ilvl="0" w:tentative="1">
      <w:start w:val="1"/>
      <w:numFmt w:val="decimal"/>
      <w:lvlText w:val="%1)"/>
      <w:lvlJc w:val="left"/>
      <w:pPr>
        <w:ind w:left="425" w:hanging="425"/>
      </w:pPr>
      <w:rPr>
        <w:rFonts w:hint="default"/>
      </w:rPr>
    </w:lvl>
  </w:abstractNum>
  <w:abstractNum w:abstractNumId="2909314480">
    <w:nsid w:val="AD689DB0"/>
    <w:multiLevelType w:val="singleLevel"/>
    <w:tmpl w:val="AD689DB0"/>
    <w:lvl w:ilvl="0" w:tentative="1">
      <w:start w:val="1"/>
      <w:numFmt w:val="decimal"/>
      <w:suff w:val="nothing"/>
      <w:lvlText w:val="%1）"/>
      <w:lvlJc w:val="left"/>
    </w:lvl>
  </w:abstractNum>
  <w:abstractNum w:abstractNumId="2717718012">
    <w:nsid w:val="A1FD15FC"/>
    <w:multiLevelType w:val="singleLevel"/>
    <w:tmpl w:val="A1FD15FC"/>
    <w:lvl w:ilvl="0" w:tentative="1">
      <w:start w:val="1"/>
      <w:numFmt w:val="decimal"/>
      <w:suff w:val="nothing"/>
      <w:lvlText w:val="%1）"/>
      <w:lvlJc w:val="left"/>
    </w:lvl>
  </w:abstractNum>
  <w:abstractNum w:abstractNumId="2122562392">
    <w:nsid w:val="7E83BB58"/>
    <w:multiLevelType w:val="singleLevel"/>
    <w:tmpl w:val="7E83BB58"/>
    <w:lvl w:ilvl="0" w:tentative="1">
      <w:start w:val="1"/>
      <w:numFmt w:val="decimal"/>
      <w:lvlText w:val="%1)"/>
      <w:lvlJc w:val="left"/>
      <w:pPr>
        <w:ind w:left="425" w:hanging="425"/>
      </w:pPr>
      <w:rPr>
        <w:rFonts w:hint="default"/>
      </w:rPr>
    </w:lvl>
  </w:abstractNum>
  <w:abstractNum w:abstractNumId="2350268833">
    <w:nsid w:val="8C1641A1"/>
    <w:multiLevelType w:val="singleLevel"/>
    <w:tmpl w:val="8C1641A1"/>
    <w:lvl w:ilvl="0" w:tentative="1">
      <w:start w:val="1"/>
      <w:numFmt w:val="decimal"/>
      <w:lvlText w:val="%1)"/>
      <w:lvlJc w:val="left"/>
      <w:pPr>
        <w:ind w:left="425" w:hanging="425"/>
      </w:pPr>
      <w:rPr>
        <w:rFonts w:hint="default"/>
      </w:rPr>
    </w:lvl>
  </w:abstractNum>
  <w:abstractNum w:abstractNumId="2473060397">
    <w:nsid w:val="9367E82D"/>
    <w:multiLevelType w:val="singleLevel"/>
    <w:tmpl w:val="9367E82D"/>
    <w:lvl w:ilvl="0" w:tentative="1">
      <w:start w:val="1"/>
      <w:numFmt w:val="chineseCounting"/>
      <w:suff w:val="nothing"/>
      <w:lvlText w:val="%1、"/>
      <w:lvlJc w:val="left"/>
      <w:rPr>
        <w:rFonts w:hint="eastAsia"/>
      </w:rPr>
    </w:lvl>
  </w:abstractNum>
  <w:abstractNum w:abstractNumId="862735429">
    <w:nsid w:val="336C4C45"/>
    <w:multiLevelType w:val="singleLevel"/>
    <w:tmpl w:val="336C4C45"/>
    <w:lvl w:ilvl="0" w:tentative="1">
      <w:start w:val="1"/>
      <w:numFmt w:val="decimal"/>
      <w:lvlText w:val="%1."/>
      <w:lvlJc w:val="left"/>
      <w:pPr>
        <w:tabs>
          <w:tab w:val="left" w:pos="312"/>
        </w:tabs>
      </w:pPr>
    </w:lvl>
  </w:abstractNum>
  <w:abstractNum w:abstractNumId="1615881271">
    <w:nsid w:val="60506437"/>
    <w:multiLevelType w:val="multilevel"/>
    <w:tmpl w:val="60506437"/>
    <w:lvl w:ilvl="0" w:tentative="1">
      <w:start w:val="1"/>
      <w:numFmt w:val="decimal"/>
      <w:lvlText w:val="%1)"/>
      <w:lvlJc w:val="left"/>
      <w:pPr>
        <w:ind w:left="531" w:hanging="425"/>
        <w:jc w:val="left"/>
      </w:pPr>
      <w:rPr>
        <w:rFonts w:hint="default" w:ascii="宋体" w:hAnsi="宋体" w:eastAsia="宋体" w:cs="宋体"/>
        <w:spacing w:val="-1"/>
        <w:w w:val="100"/>
        <w:sz w:val="22"/>
        <w:szCs w:val="22"/>
        <w:lang w:val="en-US" w:eastAsia="zh-CN" w:bidi="ar-SA"/>
      </w:rPr>
    </w:lvl>
    <w:lvl w:ilvl="1" w:tentative="1">
      <w:start w:val="0"/>
      <w:numFmt w:val="bullet"/>
      <w:lvlText w:val="•"/>
      <w:lvlJc w:val="left"/>
      <w:pPr>
        <w:ind w:left="1146" w:hanging="425"/>
      </w:pPr>
      <w:rPr>
        <w:rFonts w:hint="default"/>
        <w:lang w:val="en-US" w:eastAsia="zh-CN" w:bidi="ar-SA"/>
      </w:rPr>
    </w:lvl>
    <w:lvl w:ilvl="2" w:tentative="1">
      <w:start w:val="0"/>
      <w:numFmt w:val="bullet"/>
      <w:lvlText w:val="•"/>
      <w:lvlJc w:val="left"/>
      <w:pPr>
        <w:ind w:left="1752" w:hanging="425"/>
      </w:pPr>
      <w:rPr>
        <w:rFonts w:hint="default"/>
        <w:lang w:val="en-US" w:eastAsia="zh-CN" w:bidi="ar-SA"/>
      </w:rPr>
    </w:lvl>
    <w:lvl w:ilvl="3" w:tentative="1">
      <w:start w:val="0"/>
      <w:numFmt w:val="bullet"/>
      <w:lvlText w:val="•"/>
      <w:lvlJc w:val="left"/>
      <w:pPr>
        <w:ind w:left="2359" w:hanging="425"/>
      </w:pPr>
      <w:rPr>
        <w:rFonts w:hint="default"/>
        <w:lang w:val="en-US" w:eastAsia="zh-CN" w:bidi="ar-SA"/>
      </w:rPr>
    </w:lvl>
    <w:lvl w:ilvl="4" w:tentative="1">
      <w:start w:val="0"/>
      <w:numFmt w:val="bullet"/>
      <w:lvlText w:val="•"/>
      <w:lvlJc w:val="left"/>
      <w:pPr>
        <w:ind w:left="2965" w:hanging="425"/>
      </w:pPr>
      <w:rPr>
        <w:rFonts w:hint="default"/>
        <w:lang w:val="en-US" w:eastAsia="zh-CN" w:bidi="ar-SA"/>
      </w:rPr>
    </w:lvl>
    <w:lvl w:ilvl="5" w:tentative="1">
      <w:start w:val="0"/>
      <w:numFmt w:val="bullet"/>
      <w:lvlText w:val="•"/>
      <w:lvlJc w:val="left"/>
      <w:pPr>
        <w:ind w:left="3572" w:hanging="425"/>
      </w:pPr>
      <w:rPr>
        <w:rFonts w:hint="default"/>
        <w:lang w:val="en-US" w:eastAsia="zh-CN" w:bidi="ar-SA"/>
      </w:rPr>
    </w:lvl>
    <w:lvl w:ilvl="6" w:tentative="1">
      <w:start w:val="0"/>
      <w:numFmt w:val="bullet"/>
      <w:lvlText w:val="•"/>
      <w:lvlJc w:val="left"/>
      <w:pPr>
        <w:ind w:left="4178" w:hanging="425"/>
      </w:pPr>
      <w:rPr>
        <w:rFonts w:hint="default"/>
        <w:lang w:val="en-US" w:eastAsia="zh-CN" w:bidi="ar-SA"/>
      </w:rPr>
    </w:lvl>
    <w:lvl w:ilvl="7" w:tentative="1">
      <w:start w:val="0"/>
      <w:numFmt w:val="bullet"/>
      <w:lvlText w:val="•"/>
      <w:lvlJc w:val="left"/>
      <w:pPr>
        <w:ind w:left="4784" w:hanging="425"/>
      </w:pPr>
      <w:rPr>
        <w:rFonts w:hint="default"/>
        <w:lang w:val="en-US" w:eastAsia="zh-CN" w:bidi="ar-SA"/>
      </w:rPr>
    </w:lvl>
    <w:lvl w:ilvl="8" w:tentative="1">
      <w:start w:val="0"/>
      <w:numFmt w:val="bullet"/>
      <w:lvlText w:val="•"/>
      <w:lvlJc w:val="left"/>
      <w:pPr>
        <w:ind w:left="5391" w:hanging="425"/>
      </w:pPr>
      <w:rPr>
        <w:rFonts w:hint="default"/>
        <w:lang w:val="en-US" w:eastAsia="zh-CN" w:bidi="ar-SA"/>
      </w:rPr>
    </w:lvl>
  </w:abstractNum>
  <w:abstractNum w:abstractNumId="2883468547">
    <w:nsid w:val="ABDE3D03"/>
    <w:multiLevelType w:val="singleLevel"/>
    <w:tmpl w:val="ABDE3D03"/>
    <w:lvl w:ilvl="0" w:tentative="1">
      <w:start w:val="1"/>
      <w:numFmt w:val="decimal"/>
      <w:lvlText w:val="%1)"/>
      <w:lvlJc w:val="left"/>
      <w:pPr>
        <w:ind w:left="425" w:hanging="425"/>
      </w:pPr>
      <w:rPr>
        <w:rFonts w:hint="default"/>
      </w:rPr>
    </w:lvl>
  </w:abstractNum>
  <w:abstractNum w:abstractNumId="1101659975">
    <w:nsid w:val="41A9FF47"/>
    <w:multiLevelType w:val="singleLevel"/>
    <w:tmpl w:val="41A9FF47"/>
    <w:lvl w:ilvl="0" w:tentative="1">
      <w:start w:val="1"/>
      <w:numFmt w:val="decimal"/>
      <w:lvlText w:val="%1)"/>
      <w:lvlJc w:val="left"/>
      <w:pPr>
        <w:ind w:left="425" w:hanging="425"/>
      </w:pPr>
      <w:rPr>
        <w:rFonts w:hint="default"/>
      </w:rPr>
    </w:lvl>
  </w:abstractNum>
  <w:abstractNum w:abstractNumId="3616536525">
    <w:nsid w:val="D78FF7CD"/>
    <w:multiLevelType w:val="singleLevel"/>
    <w:tmpl w:val="D78FF7CD"/>
    <w:lvl w:ilvl="0" w:tentative="1">
      <w:start w:val="1"/>
      <w:numFmt w:val="decimal"/>
      <w:suff w:val="nothing"/>
      <w:lvlText w:val="%1）"/>
      <w:lvlJc w:val="left"/>
    </w:lvl>
  </w:abstractNum>
  <w:abstractNum w:abstractNumId="2596461159">
    <w:nsid w:val="9AC2DA67"/>
    <w:multiLevelType w:val="singleLevel"/>
    <w:tmpl w:val="9AC2DA67"/>
    <w:lvl w:ilvl="0" w:tentative="1">
      <w:start w:val="1"/>
      <w:numFmt w:val="decimal"/>
      <w:lvlText w:val="%1)"/>
      <w:lvlJc w:val="left"/>
      <w:pPr>
        <w:ind w:left="425" w:hanging="425"/>
      </w:pPr>
      <w:rPr>
        <w:rFonts w:hint="default"/>
      </w:rPr>
    </w:lvl>
  </w:abstractNum>
  <w:num w:numId="1">
    <w:abstractNumId w:val="3937595403"/>
  </w:num>
  <w:num w:numId="2">
    <w:abstractNumId w:val="2548899822"/>
  </w:num>
  <w:num w:numId="3">
    <w:abstractNumId w:val="2297183663"/>
  </w:num>
  <w:num w:numId="4">
    <w:abstractNumId w:val="3664491543"/>
  </w:num>
  <w:num w:numId="5">
    <w:abstractNumId w:val="1477861002"/>
  </w:num>
  <w:num w:numId="6">
    <w:abstractNumId w:val="1517755666"/>
  </w:num>
  <w:num w:numId="7">
    <w:abstractNumId w:val="1865230855"/>
  </w:num>
  <w:num w:numId="8">
    <w:abstractNumId w:val="1687765296"/>
  </w:num>
  <w:num w:numId="9">
    <w:abstractNumId w:val="1361083961"/>
  </w:num>
  <w:num w:numId="10">
    <w:abstractNumId w:val="2120838616"/>
  </w:num>
  <w:num w:numId="11">
    <w:abstractNumId w:val="1441890571"/>
  </w:num>
  <w:num w:numId="12">
    <w:abstractNumId w:val="3574585269"/>
  </w:num>
  <w:num w:numId="13">
    <w:abstractNumId w:val="4153850244"/>
  </w:num>
  <w:num w:numId="14">
    <w:abstractNumId w:val="965552147"/>
  </w:num>
  <w:num w:numId="15">
    <w:abstractNumId w:val="2450561360"/>
  </w:num>
  <w:num w:numId="16">
    <w:abstractNumId w:val="3841132112"/>
  </w:num>
  <w:num w:numId="17">
    <w:abstractNumId w:val="3136956654"/>
  </w:num>
  <w:num w:numId="18">
    <w:abstractNumId w:val="718140398"/>
  </w:num>
  <w:num w:numId="19">
    <w:abstractNumId w:val="276817988"/>
  </w:num>
  <w:num w:numId="20">
    <w:abstractNumId w:val="2717718012"/>
  </w:num>
  <w:num w:numId="21">
    <w:abstractNumId w:val="2797318989"/>
  </w:num>
  <w:num w:numId="22">
    <w:abstractNumId w:val="2998324786"/>
  </w:num>
  <w:num w:numId="23">
    <w:abstractNumId w:val="2473060397"/>
  </w:num>
  <w:num w:numId="24">
    <w:abstractNumId w:val="2909314480"/>
  </w:num>
  <w:num w:numId="25">
    <w:abstractNumId w:val="762127623"/>
  </w:num>
  <w:num w:numId="26">
    <w:abstractNumId w:val="1688373179"/>
  </w:num>
  <w:num w:numId="27">
    <w:abstractNumId w:val="3616536525"/>
  </w:num>
  <w:num w:numId="28">
    <w:abstractNumId w:val="862735429"/>
  </w:num>
  <w:num w:numId="29">
    <w:abstractNumId w:val="2122562392"/>
  </w:num>
  <w:num w:numId="30">
    <w:abstractNumId w:val="2350268833"/>
  </w:num>
  <w:num w:numId="31">
    <w:abstractNumId w:val="4033368647"/>
  </w:num>
  <w:num w:numId="32">
    <w:abstractNumId w:val="2883468547"/>
  </w:num>
  <w:num w:numId="33">
    <w:abstractNumId w:val="726408027"/>
  </w:num>
  <w:num w:numId="34">
    <w:abstractNumId w:val="1615881271"/>
  </w:num>
  <w:num w:numId="35">
    <w:abstractNumId w:val="1101659975"/>
  </w:num>
  <w:num w:numId="36">
    <w:abstractNumId w:val="259646115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0YjYyN2NlNTNjN2MyNzdkYjVjZjQzY2JjOGU2YWIifQ=="/>
  </w:docVars>
  <w:rsids>
    <w:rsidRoot w:val="00172A27"/>
    <w:rsid w:val="00003229"/>
    <w:rsid w:val="00017697"/>
    <w:rsid w:val="00033C88"/>
    <w:rsid w:val="00042852"/>
    <w:rsid w:val="00047102"/>
    <w:rsid w:val="00053A9B"/>
    <w:rsid w:val="000610AF"/>
    <w:rsid w:val="00061C42"/>
    <w:rsid w:val="000638D0"/>
    <w:rsid w:val="00064925"/>
    <w:rsid w:val="00072819"/>
    <w:rsid w:val="000741D4"/>
    <w:rsid w:val="00077E98"/>
    <w:rsid w:val="00081DBB"/>
    <w:rsid w:val="00084AC9"/>
    <w:rsid w:val="000924D8"/>
    <w:rsid w:val="000931A0"/>
    <w:rsid w:val="00096F41"/>
    <w:rsid w:val="000A109E"/>
    <w:rsid w:val="000A3A44"/>
    <w:rsid w:val="000B14B4"/>
    <w:rsid w:val="000B7E0E"/>
    <w:rsid w:val="000C1CBB"/>
    <w:rsid w:val="000D1815"/>
    <w:rsid w:val="000D5ECE"/>
    <w:rsid w:val="000E2526"/>
    <w:rsid w:val="000E366E"/>
    <w:rsid w:val="000E5CBD"/>
    <w:rsid w:val="000F3C56"/>
    <w:rsid w:val="000F6904"/>
    <w:rsid w:val="00101815"/>
    <w:rsid w:val="001114C6"/>
    <w:rsid w:val="00112328"/>
    <w:rsid w:val="00113034"/>
    <w:rsid w:val="00120CDB"/>
    <w:rsid w:val="00136A85"/>
    <w:rsid w:val="00156022"/>
    <w:rsid w:val="00172A27"/>
    <w:rsid w:val="0018791E"/>
    <w:rsid w:val="00190137"/>
    <w:rsid w:val="0019030C"/>
    <w:rsid w:val="00190F21"/>
    <w:rsid w:val="001912D4"/>
    <w:rsid w:val="001922BB"/>
    <w:rsid w:val="00195823"/>
    <w:rsid w:val="00196A45"/>
    <w:rsid w:val="001A0F68"/>
    <w:rsid w:val="001A43FA"/>
    <w:rsid w:val="001B1F24"/>
    <w:rsid w:val="001B2EE6"/>
    <w:rsid w:val="001B71D5"/>
    <w:rsid w:val="001C0362"/>
    <w:rsid w:val="001C3D97"/>
    <w:rsid w:val="001C786D"/>
    <w:rsid w:val="001D0E87"/>
    <w:rsid w:val="001E6646"/>
    <w:rsid w:val="00203C90"/>
    <w:rsid w:val="00213924"/>
    <w:rsid w:val="00213E1A"/>
    <w:rsid w:val="00216173"/>
    <w:rsid w:val="00217A2B"/>
    <w:rsid w:val="002202DE"/>
    <w:rsid w:val="00221C38"/>
    <w:rsid w:val="00223654"/>
    <w:rsid w:val="00225A69"/>
    <w:rsid w:val="00230CDD"/>
    <w:rsid w:val="00234BCF"/>
    <w:rsid w:val="00234EE2"/>
    <w:rsid w:val="002353FE"/>
    <w:rsid w:val="00237D82"/>
    <w:rsid w:val="00243CF6"/>
    <w:rsid w:val="0024637C"/>
    <w:rsid w:val="002474F2"/>
    <w:rsid w:val="00252C51"/>
    <w:rsid w:val="00256D37"/>
    <w:rsid w:val="002573D1"/>
    <w:rsid w:val="00264185"/>
    <w:rsid w:val="00266BD0"/>
    <w:rsid w:val="002965AB"/>
    <w:rsid w:val="002A3F3C"/>
    <w:rsid w:val="002B426D"/>
    <w:rsid w:val="002B44DF"/>
    <w:rsid w:val="002C0CD0"/>
    <w:rsid w:val="002C3141"/>
    <w:rsid w:val="002E13DE"/>
    <w:rsid w:val="002E1F9C"/>
    <w:rsid w:val="002E495C"/>
    <w:rsid w:val="002F1551"/>
    <w:rsid w:val="002F214D"/>
    <w:rsid w:val="002F6742"/>
    <w:rsid w:val="002F6A53"/>
    <w:rsid w:val="003021A1"/>
    <w:rsid w:val="0030270B"/>
    <w:rsid w:val="00306A38"/>
    <w:rsid w:val="00307470"/>
    <w:rsid w:val="00315648"/>
    <w:rsid w:val="00315FBF"/>
    <w:rsid w:val="00316CA4"/>
    <w:rsid w:val="0031723F"/>
    <w:rsid w:val="0033245B"/>
    <w:rsid w:val="00334117"/>
    <w:rsid w:val="00337775"/>
    <w:rsid w:val="00342F72"/>
    <w:rsid w:val="00343620"/>
    <w:rsid w:val="00344CF6"/>
    <w:rsid w:val="00345156"/>
    <w:rsid w:val="00345989"/>
    <w:rsid w:val="00346AF7"/>
    <w:rsid w:val="003555D9"/>
    <w:rsid w:val="00365838"/>
    <w:rsid w:val="00367333"/>
    <w:rsid w:val="003703A4"/>
    <w:rsid w:val="00371B44"/>
    <w:rsid w:val="00373E9E"/>
    <w:rsid w:val="00375737"/>
    <w:rsid w:val="00376168"/>
    <w:rsid w:val="00381C8F"/>
    <w:rsid w:val="00384677"/>
    <w:rsid w:val="0038488F"/>
    <w:rsid w:val="00387318"/>
    <w:rsid w:val="0038772C"/>
    <w:rsid w:val="00387AE6"/>
    <w:rsid w:val="00390528"/>
    <w:rsid w:val="003A0574"/>
    <w:rsid w:val="003A5582"/>
    <w:rsid w:val="003C6348"/>
    <w:rsid w:val="003D49B1"/>
    <w:rsid w:val="003D6B34"/>
    <w:rsid w:val="003D754A"/>
    <w:rsid w:val="003D777B"/>
    <w:rsid w:val="003E6964"/>
    <w:rsid w:val="003F6A25"/>
    <w:rsid w:val="00402774"/>
    <w:rsid w:val="00405760"/>
    <w:rsid w:val="00411209"/>
    <w:rsid w:val="00413BF0"/>
    <w:rsid w:val="00416FE3"/>
    <w:rsid w:val="0042767B"/>
    <w:rsid w:val="00437598"/>
    <w:rsid w:val="00447196"/>
    <w:rsid w:val="00451CA1"/>
    <w:rsid w:val="00452D92"/>
    <w:rsid w:val="0046243E"/>
    <w:rsid w:val="00466255"/>
    <w:rsid w:val="0048267C"/>
    <w:rsid w:val="00495649"/>
    <w:rsid w:val="00495ABE"/>
    <w:rsid w:val="0049760D"/>
    <w:rsid w:val="004A0D5A"/>
    <w:rsid w:val="004B7F1B"/>
    <w:rsid w:val="004C679A"/>
    <w:rsid w:val="004D5472"/>
    <w:rsid w:val="004E1BA6"/>
    <w:rsid w:val="004F040F"/>
    <w:rsid w:val="004F33BD"/>
    <w:rsid w:val="004F5B8F"/>
    <w:rsid w:val="00503753"/>
    <w:rsid w:val="00506517"/>
    <w:rsid w:val="00523CDD"/>
    <w:rsid w:val="00531E77"/>
    <w:rsid w:val="0054471C"/>
    <w:rsid w:val="0054628D"/>
    <w:rsid w:val="00554200"/>
    <w:rsid w:val="005606FE"/>
    <w:rsid w:val="00561057"/>
    <w:rsid w:val="00563B7B"/>
    <w:rsid w:val="0056518D"/>
    <w:rsid w:val="00567A24"/>
    <w:rsid w:val="0057100D"/>
    <w:rsid w:val="00574D26"/>
    <w:rsid w:val="00575F55"/>
    <w:rsid w:val="00580731"/>
    <w:rsid w:val="00587A04"/>
    <w:rsid w:val="00587F3A"/>
    <w:rsid w:val="00590EA5"/>
    <w:rsid w:val="00597162"/>
    <w:rsid w:val="005A3866"/>
    <w:rsid w:val="005A500F"/>
    <w:rsid w:val="005A6185"/>
    <w:rsid w:val="005B30B4"/>
    <w:rsid w:val="005B7B46"/>
    <w:rsid w:val="005C47D9"/>
    <w:rsid w:val="005D3931"/>
    <w:rsid w:val="005D468B"/>
    <w:rsid w:val="005D4D01"/>
    <w:rsid w:val="005E4906"/>
    <w:rsid w:val="005F1CB8"/>
    <w:rsid w:val="005F377F"/>
    <w:rsid w:val="005F721E"/>
    <w:rsid w:val="00605643"/>
    <w:rsid w:val="006108D9"/>
    <w:rsid w:val="006166C0"/>
    <w:rsid w:val="0062213F"/>
    <w:rsid w:val="0062366B"/>
    <w:rsid w:val="0062500B"/>
    <w:rsid w:val="006312ED"/>
    <w:rsid w:val="00632E81"/>
    <w:rsid w:val="00641FC2"/>
    <w:rsid w:val="006465C0"/>
    <w:rsid w:val="00653094"/>
    <w:rsid w:val="006552D0"/>
    <w:rsid w:val="00655AF0"/>
    <w:rsid w:val="00662620"/>
    <w:rsid w:val="00667461"/>
    <w:rsid w:val="0067229A"/>
    <w:rsid w:val="00682152"/>
    <w:rsid w:val="00683C3F"/>
    <w:rsid w:val="006840D6"/>
    <w:rsid w:val="00691AD8"/>
    <w:rsid w:val="00693881"/>
    <w:rsid w:val="006A0089"/>
    <w:rsid w:val="006A5C54"/>
    <w:rsid w:val="006B24FE"/>
    <w:rsid w:val="006B3509"/>
    <w:rsid w:val="006B57CA"/>
    <w:rsid w:val="006C77B4"/>
    <w:rsid w:val="006D68DC"/>
    <w:rsid w:val="006D735D"/>
    <w:rsid w:val="006E4AFE"/>
    <w:rsid w:val="006E5FB4"/>
    <w:rsid w:val="006F7748"/>
    <w:rsid w:val="00700F5A"/>
    <w:rsid w:val="00702304"/>
    <w:rsid w:val="0070527E"/>
    <w:rsid w:val="00705960"/>
    <w:rsid w:val="00707DEC"/>
    <w:rsid w:val="0071215E"/>
    <w:rsid w:val="00713A78"/>
    <w:rsid w:val="00722A71"/>
    <w:rsid w:val="007269EE"/>
    <w:rsid w:val="00727586"/>
    <w:rsid w:val="00730101"/>
    <w:rsid w:val="007309E1"/>
    <w:rsid w:val="00737E94"/>
    <w:rsid w:val="00742EA3"/>
    <w:rsid w:val="00745952"/>
    <w:rsid w:val="00760D00"/>
    <w:rsid w:val="00765EBD"/>
    <w:rsid w:val="007747FC"/>
    <w:rsid w:val="007766B6"/>
    <w:rsid w:val="0077744E"/>
    <w:rsid w:val="00783C4C"/>
    <w:rsid w:val="00787C3C"/>
    <w:rsid w:val="00791949"/>
    <w:rsid w:val="00792B12"/>
    <w:rsid w:val="00793367"/>
    <w:rsid w:val="00796322"/>
    <w:rsid w:val="007A52F8"/>
    <w:rsid w:val="007B368F"/>
    <w:rsid w:val="007B587C"/>
    <w:rsid w:val="007C7A54"/>
    <w:rsid w:val="007D29DC"/>
    <w:rsid w:val="007D3D3C"/>
    <w:rsid w:val="007E021D"/>
    <w:rsid w:val="007E18A9"/>
    <w:rsid w:val="007F2E94"/>
    <w:rsid w:val="007F60A5"/>
    <w:rsid w:val="00800072"/>
    <w:rsid w:val="00803F1B"/>
    <w:rsid w:val="00830DBD"/>
    <w:rsid w:val="0083520D"/>
    <w:rsid w:val="00836707"/>
    <w:rsid w:val="008421CD"/>
    <w:rsid w:val="0084654A"/>
    <w:rsid w:val="008552F8"/>
    <w:rsid w:val="00856725"/>
    <w:rsid w:val="00857CEC"/>
    <w:rsid w:val="00861440"/>
    <w:rsid w:val="00867E43"/>
    <w:rsid w:val="00871C2F"/>
    <w:rsid w:val="00874F7C"/>
    <w:rsid w:val="00875DA1"/>
    <w:rsid w:val="0089210D"/>
    <w:rsid w:val="008A6C5F"/>
    <w:rsid w:val="008C2B82"/>
    <w:rsid w:val="008D2238"/>
    <w:rsid w:val="008D4697"/>
    <w:rsid w:val="008E3AF5"/>
    <w:rsid w:val="008E3CAC"/>
    <w:rsid w:val="008E6C41"/>
    <w:rsid w:val="008F279D"/>
    <w:rsid w:val="0090670A"/>
    <w:rsid w:val="00911B5E"/>
    <w:rsid w:val="00915918"/>
    <w:rsid w:val="00916656"/>
    <w:rsid w:val="009167A5"/>
    <w:rsid w:val="009240B5"/>
    <w:rsid w:val="00932926"/>
    <w:rsid w:val="009333A9"/>
    <w:rsid w:val="00934EE2"/>
    <w:rsid w:val="00941464"/>
    <w:rsid w:val="00953D47"/>
    <w:rsid w:val="00957D9D"/>
    <w:rsid w:val="00961F88"/>
    <w:rsid w:val="009633CF"/>
    <w:rsid w:val="0096417A"/>
    <w:rsid w:val="0096546D"/>
    <w:rsid w:val="009721C0"/>
    <w:rsid w:val="00983333"/>
    <w:rsid w:val="00985022"/>
    <w:rsid w:val="009853C1"/>
    <w:rsid w:val="00987C65"/>
    <w:rsid w:val="00992918"/>
    <w:rsid w:val="009958AA"/>
    <w:rsid w:val="00996217"/>
    <w:rsid w:val="00997F3D"/>
    <w:rsid w:val="009B138C"/>
    <w:rsid w:val="009B57A0"/>
    <w:rsid w:val="009B5E32"/>
    <w:rsid w:val="009B5F44"/>
    <w:rsid w:val="009B6F83"/>
    <w:rsid w:val="009C2BA8"/>
    <w:rsid w:val="009D49A8"/>
    <w:rsid w:val="009D7548"/>
    <w:rsid w:val="009D779B"/>
    <w:rsid w:val="009E233E"/>
    <w:rsid w:val="009E279D"/>
    <w:rsid w:val="009E3B99"/>
    <w:rsid w:val="009E567F"/>
    <w:rsid w:val="009F2A75"/>
    <w:rsid w:val="00A03095"/>
    <w:rsid w:val="00A060B4"/>
    <w:rsid w:val="00A14317"/>
    <w:rsid w:val="00A25FF4"/>
    <w:rsid w:val="00A26AEB"/>
    <w:rsid w:val="00A30214"/>
    <w:rsid w:val="00A41110"/>
    <w:rsid w:val="00A46368"/>
    <w:rsid w:val="00A50EED"/>
    <w:rsid w:val="00A541A8"/>
    <w:rsid w:val="00A63BFB"/>
    <w:rsid w:val="00A66D25"/>
    <w:rsid w:val="00A66F08"/>
    <w:rsid w:val="00A670B3"/>
    <w:rsid w:val="00A67747"/>
    <w:rsid w:val="00A719B7"/>
    <w:rsid w:val="00A736B8"/>
    <w:rsid w:val="00A764F0"/>
    <w:rsid w:val="00A805CA"/>
    <w:rsid w:val="00A821BC"/>
    <w:rsid w:val="00A857DA"/>
    <w:rsid w:val="00A90CD5"/>
    <w:rsid w:val="00A946E7"/>
    <w:rsid w:val="00AA0EEA"/>
    <w:rsid w:val="00AA1391"/>
    <w:rsid w:val="00AA5837"/>
    <w:rsid w:val="00AB1E1F"/>
    <w:rsid w:val="00AB73C5"/>
    <w:rsid w:val="00AC02CD"/>
    <w:rsid w:val="00AC0B95"/>
    <w:rsid w:val="00AC166C"/>
    <w:rsid w:val="00AC2649"/>
    <w:rsid w:val="00AC471F"/>
    <w:rsid w:val="00AC5B1E"/>
    <w:rsid w:val="00AD08F1"/>
    <w:rsid w:val="00AD15BF"/>
    <w:rsid w:val="00AD759A"/>
    <w:rsid w:val="00AF401D"/>
    <w:rsid w:val="00AF72F4"/>
    <w:rsid w:val="00B00AEB"/>
    <w:rsid w:val="00B01070"/>
    <w:rsid w:val="00B01DA5"/>
    <w:rsid w:val="00B05949"/>
    <w:rsid w:val="00B20C81"/>
    <w:rsid w:val="00B21041"/>
    <w:rsid w:val="00B25366"/>
    <w:rsid w:val="00B27C1D"/>
    <w:rsid w:val="00B400B2"/>
    <w:rsid w:val="00B43AFA"/>
    <w:rsid w:val="00B4679A"/>
    <w:rsid w:val="00B53198"/>
    <w:rsid w:val="00B5449B"/>
    <w:rsid w:val="00B61D8D"/>
    <w:rsid w:val="00B71CE3"/>
    <w:rsid w:val="00B8185A"/>
    <w:rsid w:val="00B822D9"/>
    <w:rsid w:val="00B8578D"/>
    <w:rsid w:val="00B9003B"/>
    <w:rsid w:val="00B944EB"/>
    <w:rsid w:val="00BA0788"/>
    <w:rsid w:val="00BA37FF"/>
    <w:rsid w:val="00BB5E24"/>
    <w:rsid w:val="00BC1FAB"/>
    <w:rsid w:val="00BC7F6E"/>
    <w:rsid w:val="00BD4DD7"/>
    <w:rsid w:val="00BE235F"/>
    <w:rsid w:val="00BE246C"/>
    <w:rsid w:val="00BE5BC3"/>
    <w:rsid w:val="00BF5EE1"/>
    <w:rsid w:val="00BF75D5"/>
    <w:rsid w:val="00C00B63"/>
    <w:rsid w:val="00C044DA"/>
    <w:rsid w:val="00C044EE"/>
    <w:rsid w:val="00C15236"/>
    <w:rsid w:val="00C26664"/>
    <w:rsid w:val="00C3195B"/>
    <w:rsid w:val="00C31E5D"/>
    <w:rsid w:val="00C32590"/>
    <w:rsid w:val="00C3441A"/>
    <w:rsid w:val="00C43B6C"/>
    <w:rsid w:val="00C448DB"/>
    <w:rsid w:val="00C50519"/>
    <w:rsid w:val="00C551DC"/>
    <w:rsid w:val="00C55794"/>
    <w:rsid w:val="00C706D5"/>
    <w:rsid w:val="00C766EE"/>
    <w:rsid w:val="00C76A39"/>
    <w:rsid w:val="00C87165"/>
    <w:rsid w:val="00C907D1"/>
    <w:rsid w:val="00C9175F"/>
    <w:rsid w:val="00CA0149"/>
    <w:rsid w:val="00CA0333"/>
    <w:rsid w:val="00CA6C80"/>
    <w:rsid w:val="00CB18BD"/>
    <w:rsid w:val="00CB2146"/>
    <w:rsid w:val="00CB4DAC"/>
    <w:rsid w:val="00CC4342"/>
    <w:rsid w:val="00CC5273"/>
    <w:rsid w:val="00CC6DC9"/>
    <w:rsid w:val="00CC7383"/>
    <w:rsid w:val="00CD556F"/>
    <w:rsid w:val="00CD6143"/>
    <w:rsid w:val="00CE26BF"/>
    <w:rsid w:val="00CE719B"/>
    <w:rsid w:val="00CE78FA"/>
    <w:rsid w:val="00D0021B"/>
    <w:rsid w:val="00D06A62"/>
    <w:rsid w:val="00D10031"/>
    <w:rsid w:val="00D11D59"/>
    <w:rsid w:val="00D218C1"/>
    <w:rsid w:val="00D32505"/>
    <w:rsid w:val="00D37B51"/>
    <w:rsid w:val="00D43E96"/>
    <w:rsid w:val="00D4565C"/>
    <w:rsid w:val="00D53250"/>
    <w:rsid w:val="00D533B9"/>
    <w:rsid w:val="00D5416C"/>
    <w:rsid w:val="00D65210"/>
    <w:rsid w:val="00D67E90"/>
    <w:rsid w:val="00D83ECA"/>
    <w:rsid w:val="00D92264"/>
    <w:rsid w:val="00DA1A43"/>
    <w:rsid w:val="00DA533B"/>
    <w:rsid w:val="00DB111D"/>
    <w:rsid w:val="00DB22D1"/>
    <w:rsid w:val="00DB39BE"/>
    <w:rsid w:val="00DD64B3"/>
    <w:rsid w:val="00DE2E38"/>
    <w:rsid w:val="00DF2DB8"/>
    <w:rsid w:val="00DF62CE"/>
    <w:rsid w:val="00E006A9"/>
    <w:rsid w:val="00E02F1B"/>
    <w:rsid w:val="00E042B1"/>
    <w:rsid w:val="00E122E3"/>
    <w:rsid w:val="00E13FDF"/>
    <w:rsid w:val="00E26F42"/>
    <w:rsid w:val="00E34871"/>
    <w:rsid w:val="00E4032A"/>
    <w:rsid w:val="00E45E12"/>
    <w:rsid w:val="00E46993"/>
    <w:rsid w:val="00E469F9"/>
    <w:rsid w:val="00E47124"/>
    <w:rsid w:val="00E5238B"/>
    <w:rsid w:val="00E52606"/>
    <w:rsid w:val="00E807F5"/>
    <w:rsid w:val="00E91197"/>
    <w:rsid w:val="00E91873"/>
    <w:rsid w:val="00EA558B"/>
    <w:rsid w:val="00EB0C69"/>
    <w:rsid w:val="00EB1F56"/>
    <w:rsid w:val="00EB37ED"/>
    <w:rsid w:val="00EC097C"/>
    <w:rsid w:val="00EC49E4"/>
    <w:rsid w:val="00EC5B2E"/>
    <w:rsid w:val="00ED04B6"/>
    <w:rsid w:val="00ED2E51"/>
    <w:rsid w:val="00ED599A"/>
    <w:rsid w:val="00ED5D35"/>
    <w:rsid w:val="00EE5476"/>
    <w:rsid w:val="00EE56AA"/>
    <w:rsid w:val="00EE74EA"/>
    <w:rsid w:val="00EE763B"/>
    <w:rsid w:val="00F045A3"/>
    <w:rsid w:val="00F13596"/>
    <w:rsid w:val="00F23967"/>
    <w:rsid w:val="00F24FA2"/>
    <w:rsid w:val="00F40299"/>
    <w:rsid w:val="00F44259"/>
    <w:rsid w:val="00F456C2"/>
    <w:rsid w:val="00F46288"/>
    <w:rsid w:val="00F505FB"/>
    <w:rsid w:val="00F50A4C"/>
    <w:rsid w:val="00F5309C"/>
    <w:rsid w:val="00F55D04"/>
    <w:rsid w:val="00F55E4B"/>
    <w:rsid w:val="00F57464"/>
    <w:rsid w:val="00F577BA"/>
    <w:rsid w:val="00F64006"/>
    <w:rsid w:val="00F77348"/>
    <w:rsid w:val="00F80782"/>
    <w:rsid w:val="00F824B9"/>
    <w:rsid w:val="00F87834"/>
    <w:rsid w:val="00F914B2"/>
    <w:rsid w:val="00F92FBB"/>
    <w:rsid w:val="00F9323E"/>
    <w:rsid w:val="00F93FBD"/>
    <w:rsid w:val="00FA314A"/>
    <w:rsid w:val="00FA51A2"/>
    <w:rsid w:val="00FA5E8B"/>
    <w:rsid w:val="00FA75FC"/>
    <w:rsid w:val="00FB2AB3"/>
    <w:rsid w:val="00FB5918"/>
    <w:rsid w:val="00FC188B"/>
    <w:rsid w:val="00FD288E"/>
    <w:rsid w:val="00FD621F"/>
    <w:rsid w:val="00FE4420"/>
    <w:rsid w:val="00FE677F"/>
    <w:rsid w:val="00FF4383"/>
    <w:rsid w:val="024414E0"/>
    <w:rsid w:val="02497F07"/>
    <w:rsid w:val="029D6C7C"/>
    <w:rsid w:val="03093666"/>
    <w:rsid w:val="03897340"/>
    <w:rsid w:val="03ED2911"/>
    <w:rsid w:val="041C6A78"/>
    <w:rsid w:val="0560216C"/>
    <w:rsid w:val="05BE1CD1"/>
    <w:rsid w:val="05C8257D"/>
    <w:rsid w:val="068E04F3"/>
    <w:rsid w:val="06A20F69"/>
    <w:rsid w:val="0747362E"/>
    <w:rsid w:val="079B0FB4"/>
    <w:rsid w:val="09891F0E"/>
    <w:rsid w:val="0A5A344C"/>
    <w:rsid w:val="0B413346"/>
    <w:rsid w:val="0C010B87"/>
    <w:rsid w:val="0D0D1280"/>
    <w:rsid w:val="0D103020"/>
    <w:rsid w:val="0E511E4F"/>
    <w:rsid w:val="0EA154AB"/>
    <w:rsid w:val="0FF3288D"/>
    <w:rsid w:val="10D162A8"/>
    <w:rsid w:val="11635DC4"/>
    <w:rsid w:val="11956782"/>
    <w:rsid w:val="11EF5B84"/>
    <w:rsid w:val="132F252F"/>
    <w:rsid w:val="134A5BF1"/>
    <w:rsid w:val="13823764"/>
    <w:rsid w:val="13E158C5"/>
    <w:rsid w:val="14566533"/>
    <w:rsid w:val="14CB48ED"/>
    <w:rsid w:val="15744645"/>
    <w:rsid w:val="15F61C45"/>
    <w:rsid w:val="171078D0"/>
    <w:rsid w:val="18842C1C"/>
    <w:rsid w:val="18D96803"/>
    <w:rsid w:val="1A715264"/>
    <w:rsid w:val="1B105AB2"/>
    <w:rsid w:val="1B46454D"/>
    <w:rsid w:val="1BB028EA"/>
    <w:rsid w:val="1BE73FE3"/>
    <w:rsid w:val="1C066D01"/>
    <w:rsid w:val="1D663A07"/>
    <w:rsid w:val="1EFC4C0E"/>
    <w:rsid w:val="1F094CE7"/>
    <w:rsid w:val="21697931"/>
    <w:rsid w:val="21FA1A3F"/>
    <w:rsid w:val="225E6E7A"/>
    <w:rsid w:val="234A5F29"/>
    <w:rsid w:val="2371089D"/>
    <w:rsid w:val="23F57221"/>
    <w:rsid w:val="23F97868"/>
    <w:rsid w:val="24B04168"/>
    <w:rsid w:val="27CB76F4"/>
    <w:rsid w:val="28C059B1"/>
    <w:rsid w:val="2A7A3F9D"/>
    <w:rsid w:val="2B1D4BF4"/>
    <w:rsid w:val="2B825036"/>
    <w:rsid w:val="2BFE04D3"/>
    <w:rsid w:val="2CDB051E"/>
    <w:rsid w:val="2CDF2F08"/>
    <w:rsid w:val="2E752E92"/>
    <w:rsid w:val="2EA900EA"/>
    <w:rsid w:val="2EFE19F1"/>
    <w:rsid w:val="2F2F5EE3"/>
    <w:rsid w:val="2F3C69A5"/>
    <w:rsid w:val="2F765433"/>
    <w:rsid w:val="2FE156AD"/>
    <w:rsid w:val="30746E1A"/>
    <w:rsid w:val="30CA33A1"/>
    <w:rsid w:val="30EB4824"/>
    <w:rsid w:val="318929FD"/>
    <w:rsid w:val="320F30FF"/>
    <w:rsid w:val="329E58A6"/>
    <w:rsid w:val="32AD78A7"/>
    <w:rsid w:val="33076DD2"/>
    <w:rsid w:val="34114069"/>
    <w:rsid w:val="3425201A"/>
    <w:rsid w:val="344717D2"/>
    <w:rsid w:val="35030610"/>
    <w:rsid w:val="357C0AAC"/>
    <w:rsid w:val="36AD22CF"/>
    <w:rsid w:val="36E92722"/>
    <w:rsid w:val="371E26D4"/>
    <w:rsid w:val="37A94F0B"/>
    <w:rsid w:val="37B65531"/>
    <w:rsid w:val="37CE2970"/>
    <w:rsid w:val="37E62F42"/>
    <w:rsid w:val="38944E08"/>
    <w:rsid w:val="38C806EE"/>
    <w:rsid w:val="3B2027D4"/>
    <w:rsid w:val="3BBC74A4"/>
    <w:rsid w:val="3C743DBF"/>
    <w:rsid w:val="3CF61833"/>
    <w:rsid w:val="3D452BB7"/>
    <w:rsid w:val="3E972C0D"/>
    <w:rsid w:val="3F025F6C"/>
    <w:rsid w:val="3F503BF6"/>
    <w:rsid w:val="3F986644"/>
    <w:rsid w:val="403033A5"/>
    <w:rsid w:val="405258F3"/>
    <w:rsid w:val="407D2E33"/>
    <w:rsid w:val="41A867AD"/>
    <w:rsid w:val="41D1751E"/>
    <w:rsid w:val="424F2D81"/>
    <w:rsid w:val="429538F0"/>
    <w:rsid w:val="4302705B"/>
    <w:rsid w:val="433E7818"/>
    <w:rsid w:val="43836DA6"/>
    <w:rsid w:val="443C7706"/>
    <w:rsid w:val="44902EFD"/>
    <w:rsid w:val="44B34B63"/>
    <w:rsid w:val="453E18DA"/>
    <w:rsid w:val="457572C5"/>
    <w:rsid w:val="46D75B76"/>
    <w:rsid w:val="474265A9"/>
    <w:rsid w:val="477041A8"/>
    <w:rsid w:val="47791CD4"/>
    <w:rsid w:val="4799167C"/>
    <w:rsid w:val="48B06868"/>
    <w:rsid w:val="48B42498"/>
    <w:rsid w:val="48B76016"/>
    <w:rsid w:val="4928366E"/>
    <w:rsid w:val="49507A14"/>
    <w:rsid w:val="49786B9F"/>
    <w:rsid w:val="4B11510E"/>
    <w:rsid w:val="4B383E7F"/>
    <w:rsid w:val="4B760AB9"/>
    <w:rsid w:val="4C0708FD"/>
    <w:rsid w:val="4C875B8A"/>
    <w:rsid w:val="4D834245"/>
    <w:rsid w:val="4DAB1D97"/>
    <w:rsid w:val="4E237D9A"/>
    <w:rsid w:val="4FB30847"/>
    <w:rsid w:val="4FD135E1"/>
    <w:rsid w:val="518E2BC7"/>
    <w:rsid w:val="52EF4A7D"/>
    <w:rsid w:val="53E21FCA"/>
    <w:rsid w:val="545538EC"/>
    <w:rsid w:val="55170B96"/>
    <w:rsid w:val="55B110BB"/>
    <w:rsid w:val="55CC100C"/>
    <w:rsid w:val="56AF4C50"/>
    <w:rsid w:val="56E5000A"/>
    <w:rsid w:val="57761B48"/>
    <w:rsid w:val="583A042A"/>
    <w:rsid w:val="583C03B8"/>
    <w:rsid w:val="597500F1"/>
    <w:rsid w:val="5A8A4E87"/>
    <w:rsid w:val="5AFB4013"/>
    <w:rsid w:val="5CE32C83"/>
    <w:rsid w:val="5D1851FE"/>
    <w:rsid w:val="5F2C0945"/>
    <w:rsid w:val="5FDD68CA"/>
    <w:rsid w:val="60D17351"/>
    <w:rsid w:val="610B7308"/>
    <w:rsid w:val="62916A51"/>
    <w:rsid w:val="62AF08A3"/>
    <w:rsid w:val="62E30060"/>
    <w:rsid w:val="63CB0AB5"/>
    <w:rsid w:val="6440293D"/>
    <w:rsid w:val="64C81CAC"/>
    <w:rsid w:val="65B92ED7"/>
    <w:rsid w:val="65E73678"/>
    <w:rsid w:val="6707048B"/>
    <w:rsid w:val="690631DC"/>
    <w:rsid w:val="69167066"/>
    <w:rsid w:val="69282CF4"/>
    <w:rsid w:val="69696C0C"/>
    <w:rsid w:val="696F66A7"/>
    <w:rsid w:val="6A085431"/>
    <w:rsid w:val="6AB709EB"/>
    <w:rsid w:val="6B480421"/>
    <w:rsid w:val="6B855C9C"/>
    <w:rsid w:val="6BA52E35"/>
    <w:rsid w:val="6C473915"/>
    <w:rsid w:val="6CB23CC7"/>
    <w:rsid w:val="6D5736EA"/>
    <w:rsid w:val="6DC44E26"/>
    <w:rsid w:val="6DF137FF"/>
    <w:rsid w:val="6EA45B86"/>
    <w:rsid w:val="6ED30A35"/>
    <w:rsid w:val="6F995143"/>
    <w:rsid w:val="6FC20D47"/>
    <w:rsid w:val="702A149E"/>
    <w:rsid w:val="7066616D"/>
    <w:rsid w:val="70DF370E"/>
    <w:rsid w:val="710251F5"/>
    <w:rsid w:val="71821EFE"/>
    <w:rsid w:val="72E07053"/>
    <w:rsid w:val="73C33ECA"/>
    <w:rsid w:val="749B4BD8"/>
    <w:rsid w:val="74C166C9"/>
    <w:rsid w:val="76BE417C"/>
    <w:rsid w:val="76F8424D"/>
    <w:rsid w:val="7A482650"/>
    <w:rsid w:val="7A8E0BE6"/>
    <w:rsid w:val="7BA95EBA"/>
    <w:rsid w:val="7C594201"/>
    <w:rsid w:val="7CAD7153"/>
    <w:rsid w:val="7CDC464F"/>
    <w:rsid w:val="7D453989"/>
    <w:rsid w:val="7F9621C3"/>
    <w:rsid w:val="7FEF8097"/>
    <w:rsid w:val="ADFFAFBD"/>
    <w:rsid w:val="F31DC91A"/>
    <w:rsid w:val="F97EA56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paragraph" w:styleId="2">
    <w:name w:val="heading 1"/>
    <w:basedOn w:val="1"/>
    <w:next w:val="1"/>
    <w:qFormat/>
    <w:uiPriority w:val="9"/>
    <w:pPr>
      <w:keepNext/>
      <w:keepLines/>
      <w:jc w:val="left"/>
      <w:outlineLvl w:val="0"/>
    </w:pPr>
    <w:rPr>
      <w:rFonts w:ascii="Times New Roman" w:hAnsi="Times New Roman" w:cs="Times New Roman"/>
      <w:b/>
      <w:bCs/>
      <w:kern w:val="44"/>
      <w:sz w:val="28"/>
      <w:szCs w:val="44"/>
    </w:rPr>
  </w:style>
  <w:style w:type="paragraph" w:styleId="3">
    <w:name w:val="heading 2"/>
    <w:basedOn w:val="1"/>
    <w:next w:val="1"/>
    <w:link w:val="32"/>
    <w:unhideWhenUsed/>
    <w:qFormat/>
    <w:uiPriority w:val="99"/>
    <w:pPr>
      <w:spacing w:before="100" w:beforeAutospacing="1" w:after="100" w:afterAutospacing="1"/>
      <w:ind w:left="567" w:hanging="567"/>
      <w:jc w:val="left"/>
      <w:outlineLvl w:val="1"/>
    </w:pPr>
    <w:rPr>
      <w:rFonts w:ascii="宋体" w:hAnsi="宋体" w:cs="宋体"/>
      <w:b/>
      <w:kern w:val="0"/>
      <w:sz w:val="24"/>
      <w:szCs w:val="28"/>
    </w:rPr>
  </w:style>
  <w:style w:type="character" w:default="1" w:styleId="13">
    <w:name w:val="Default Paragraph Font"/>
    <w:unhideWhenUsed/>
    <w:uiPriority w:val="1"/>
  </w:style>
  <w:style w:type="table" w:default="1" w:styleId="16">
    <w:name w:val="Normal Table"/>
    <w:unhideWhenUsed/>
    <w:uiPriority w:val="99"/>
    <w:tblPr>
      <w:tblLayout w:type="fixed"/>
      <w:tblCellMar>
        <w:top w:w="0" w:type="dxa"/>
        <w:left w:w="108" w:type="dxa"/>
        <w:bottom w:w="0" w:type="dxa"/>
        <w:right w:w="108" w:type="dxa"/>
      </w:tblCellMar>
    </w:tblPr>
  </w:style>
  <w:style w:type="paragraph" w:styleId="4">
    <w:name w:val="annotation subject"/>
    <w:basedOn w:val="5"/>
    <w:next w:val="5"/>
    <w:link w:val="24"/>
    <w:unhideWhenUsed/>
    <w:qFormat/>
    <w:uiPriority w:val="99"/>
    <w:rPr>
      <w:b/>
      <w:bCs/>
    </w:rPr>
  </w:style>
  <w:style w:type="paragraph" w:styleId="5">
    <w:name w:val="annotation text"/>
    <w:basedOn w:val="1"/>
    <w:link w:val="23"/>
    <w:unhideWhenUsed/>
    <w:qFormat/>
    <w:uiPriority w:val="99"/>
    <w:pPr>
      <w:jc w:val="left"/>
    </w:pPr>
  </w:style>
  <w:style w:type="paragraph" w:styleId="6">
    <w:name w:val="Body Text Indent"/>
    <w:basedOn w:val="1"/>
    <w:next w:val="7"/>
    <w:qFormat/>
    <w:uiPriority w:val="0"/>
    <w:pPr>
      <w:snapToGrid w:val="0"/>
      <w:spacing w:line="440" w:lineRule="exact"/>
      <w:ind w:firstLine="403" w:firstLineChars="192"/>
    </w:pPr>
    <w:rPr>
      <w:rFonts w:ascii="宋体" w:hAnsi="宋体"/>
      <w:kern w:val="0"/>
      <w:sz w:val="20"/>
      <w:szCs w:val="21"/>
    </w:rPr>
  </w:style>
  <w:style w:type="paragraph" w:styleId="7">
    <w:name w:val="envelope return"/>
    <w:basedOn w:val="1"/>
    <w:qFormat/>
    <w:uiPriority w:val="0"/>
    <w:pPr>
      <w:snapToGrid w:val="0"/>
    </w:pPr>
    <w:rPr>
      <w:rFonts w:ascii="Arial" w:hAnsi="Arial"/>
    </w:rPr>
  </w:style>
  <w:style w:type="paragraph" w:styleId="8">
    <w:name w:val="Balloon Text"/>
    <w:basedOn w:val="1"/>
    <w:link w:val="25"/>
    <w:unhideWhenUsed/>
    <w:qFormat/>
    <w:uiPriority w:val="99"/>
    <w:rPr>
      <w:sz w:val="18"/>
      <w:szCs w:val="18"/>
    </w:rPr>
  </w:style>
  <w:style w:type="paragraph" w:styleId="9">
    <w:name w:val="footer"/>
    <w:basedOn w:val="1"/>
    <w:link w:val="20"/>
    <w:unhideWhenUsed/>
    <w:qFormat/>
    <w:uiPriority w:val="99"/>
    <w:pPr>
      <w:tabs>
        <w:tab w:val="center" w:pos="4153"/>
        <w:tab w:val="right" w:pos="8306"/>
      </w:tabs>
      <w:snapToGrid w:val="0"/>
      <w:jc w:val="left"/>
    </w:pPr>
    <w:rPr>
      <w:sz w:val="18"/>
      <w:szCs w:val="18"/>
    </w:rPr>
  </w:style>
  <w:style w:type="paragraph" w:styleId="10">
    <w:name w:val="Body Text First Indent 2"/>
    <w:basedOn w:val="6"/>
    <w:next w:val="1"/>
    <w:qFormat/>
    <w:uiPriority w:val="99"/>
    <w:pPr>
      <w:ind w:firstLine="420" w:firstLineChars="200"/>
    </w:pPr>
    <w:rPr>
      <w:rFonts w:ascii="Calibri" w:hAnsi="Calibri" w:cs="Calibri"/>
      <w:kern w:val="2"/>
      <w:sz w:val="21"/>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style>
  <w:style w:type="character" w:styleId="14">
    <w:name w:val="Hyperlink"/>
    <w:basedOn w:val="13"/>
    <w:qFormat/>
    <w:uiPriority w:val="99"/>
    <w:rPr>
      <w:color w:val="0000FF"/>
      <w:u w:val="single"/>
    </w:rPr>
  </w:style>
  <w:style w:type="character" w:styleId="15">
    <w:name w:val="annotation reference"/>
    <w:basedOn w:val="13"/>
    <w:unhideWhenUsed/>
    <w:qFormat/>
    <w:uiPriority w:val="99"/>
    <w:rPr>
      <w:sz w:val="21"/>
      <w:szCs w:val="21"/>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8">
    <w:name w:val="列表段落1"/>
    <w:basedOn w:val="1"/>
    <w:link w:val="22"/>
    <w:qFormat/>
    <w:uiPriority w:val="34"/>
    <w:pPr>
      <w:ind w:firstLine="420" w:firstLineChars="200"/>
    </w:pPr>
  </w:style>
  <w:style w:type="character" w:customStyle="1" w:styleId="19">
    <w:name w:val="页眉 Char"/>
    <w:basedOn w:val="13"/>
    <w:link w:val="11"/>
    <w:qFormat/>
    <w:uiPriority w:val="99"/>
    <w:rPr>
      <w:sz w:val="18"/>
      <w:szCs w:val="18"/>
    </w:rPr>
  </w:style>
  <w:style w:type="character" w:customStyle="1" w:styleId="20">
    <w:name w:val="页脚 Char"/>
    <w:basedOn w:val="13"/>
    <w:link w:val="9"/>
    <w:qFormat/>
    <w:uiPriority w:val="99"/>
    <w:rPr>
      <w:sz w:val="18"/>
      <w:szCs w:val="18"/>
    </w:rPr>
  </w:style>
  <w:style w:type="paragraph" w:customStyle="1" w:styleId="21">
    <w:name w:val="论文正文"/>
    <w:basedOn w:val="1"/>
    <w:qFormat/>
    <w:uiPriority w:val="99"/>
    <w:pPr>
      <w:spacing w:line="400" w:lineRule="exact"/>
      <w:ind w:firstLine="200" w:firstLineChars="200"/>
    </w:pPr>
    <w:rPr>
      <w:rFonts w:ascii="Times New Roman" w:hAnsi="Times New Roman" w:cs="Times New Roman"/>
      <w:color w:val="000000"/>
      <w:sz w:val="24"/>
      <w:szCs w:val="24"/>
    </w:rPr>
  </w:style>
  <w:style w:type="character" w:customStyle="1" w:styleId="22">
    <w:name w:val="列表段落 字符"/>
    <w:link w:val="18"/>
    <w:qFormat/>
    <w:uiPriority w:val="34"/>
    <w:rPr>
      <w:rFonts w:eastAsia="宋体"/>
      <w:kern w:val="2"/>
      <w:sz w:val="21"/>
      <w:szCs w:val="22"/>
    </w:rPr>
  </w:style>
  <w:style w:type="character" w:customStyle="1" w:styleId="23">
    <w:name w:val="批注文字 Char"/>
    <w:basedOn w:val="13"/>
    <w:link w:val="5"/>
    <w:semiHidden/>
    <w:qFormat/>
    <w:uiPriority w:val="99"/>
    <w:rPr>
      <w:rFonts w:eastAsia="宋体"/>
      <w:kern w:val="2"/>
      <w:sz w:val="21"/>
      <w:szCs w:val="22"/>
    </w:rPr>
  </w:style>
  <w:style w:type="character" w:customStyle="1" w:styleId="24">
    <w:name w:val="批注主题 Char"/>
    <w:basedOn w:val="23"/>
    <w:link w:val="4"/>
    <w:semiHidden/>
    <w:qFormat/>
    <w:uiPriority w:val="99"/>
    <w:rPr>
      <w:rFonts w:eastAsia="宋体"/>
      <w:b/>
      <w:bCs/>
      <w:kern w:val="2"/>
      <w:sz w:val="21"/>
      <w:szCs w:val="22"/>
    </w:rPr>
  </w:style>
  <w:style w:type="character" w:customStyle="1" w:styleId="25">
    <w:name w:val="批注框文本 Char"/>
    <w:basedOn w:val="13"/>
    <w:link w:val="8"/>
    <w:semiHidden/>
    <w:qFormat/>
    <w:uiPriority w:val="99"/>
    <w:rPr>
      <w:rFonts w:eastAsia="宋体"/>
      <w:kern w:val="2"/>
      <w:sz w:val="18"/>
      <w:szCs w:val="18"/>
    </w:rPr>
  </w:style>
  <w:style w:type="paragraph" w:customStyle="1" w:styleId="26">
    <w:name w:val="List Paragraph"/>
    <w:basedOn w:val="1"/>
    <w:qFormat/>
    <w:uiPriority w:val="99"/>
    <w:pPr>
      <w:ind w:firstLine="420" w:firstLineChars="200"/>
    </w:pPr>
  </w:style>
  <w:style w:type="paragraph" w:customStyle="1" w:styleId="27">
    <w:name w:val="TOC 标题1"/>
    <w:basedOn w:val="2"/>
    <w:next w:val="1"/>
    <w:unhideWhenUsed/>
    <w:qFormat/>
    <w:uiPriority w:val="39"/>
    <w:pPr>
      <w:widowControl/>
      <w:spacing w:before="240" w:line="259" w:lineRule="auto"/>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28">
    <w:name w:val="修订1"/>
    <w:hidden/>
    <w:semiHidden/>
    <w:qFormat/>
    <w:uiPriority w:val="99"/>
    <w:rPr>
      <w:rFonts w:eastAsia="宋体" w:asciiTheme="minorHAnsi" w:hAnsiTheme="minorHAnsi" w:cstheme="minorBidi"/>
      <w:kern w:val="2"/>
      <w:sz w:val="21"/>
      <w:szCs w:val="22"/>
      <w:lang w:val="en-US" w:eastAsia="zh-CN" w:bidi="ar-SA"/>
    </w:rPr>
  </w:style>
  <w:style w:type="paragraph" w:customStyle="1" w:styleId="29">
    <w:name w:val="修订2"/>
    <w:hidden/>
    <w:semiHidden/>
    <w:qFormat/>
    <w:uiPriority w:val="99"/>
    <w:rPr>
      <w:rFonts w:eastAsia="宋体" w:asciiTheme="minorHAnsi" w:hAnsiTheme="minorHAnsi" w:cstheme="minorBidi"/>
      <w:kern w:val="2"/>
      <w:sz w:val="21"/>
      <w:szCs w:val="22"/>
      <w:lang w:val="en-US" w:eastAsia="zh-CN" w:bidi="ar-SA"/>
    </w:rPr>
  </w:style>
  <w:style w:type="paragraph" w:customStyle="1" w:styleId="30">
    <w:name w:val="修订3"/>
    <w:hidden/>
    <w:semiHidden/>
    <w:qFormat/>
    <w:uiPriority w:val="99"/>
    <w:rPr>
      <w:rFonts w:eastAsia="宋体" w:asciiTheme="minorHAnsi" w:hAnsiTheme="minorHAnsi" w:cstheme="minorBidi"/>
      <w:kern w:val="2"/>
      <w:sz w:val="21"/>
      <w:szCs w:val="22"/>
      <w:lang w:val="en-US" w:eastAsia="zh-CN" w:bidi="ar-SA"/>
    </w:rPr>
  </w:style>
  <w:style w:type="paragraph" w:customStyle="1" w:styleId="31">
    <w:name w:val="Table Paragraph"/>
    <w:basedOn w:val="1"/>
    <w:qFormat/>
    <w:uiPriority w:val="0"/>
    <w:pPr>
      <w:autoSpaceDE w:val="0"/>
      <w:autoSpaceDN w:val="0"/>
      <w:jc w:val="left"/>
    </w:pPr>
    <w:rPr>
      <w:rFonts w:ascii="宋体" w:hAnsi="宋体" w:cs="宋体"/>
      <w:kern w:val="0"/>
      <w:sz w:val="22"/>
    </w:rPr>
  </w:style>
  <w:style w:type="character" w:customStyle="1" w:styleId="32">
    <w:name w:val="标题 2 Char"/>
    <w:basedOn w:val="13"/>
    <w:link w:val="3"/>
    <w:qFormat/>
    <w:uiPriority w:val="99"/>
    <w:rPr>
      <w:rFonts w:ascii="宋体" w:hAnsi="宋体" w:cs="宋体"/>
      <w:b/>
      <w:sz w:val="24"/>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59DABE-E1F7-4796-8ABA-F7A4070BDEF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12</Pages>
  <Words>978</Words>
  <Characters>5581</Characters>
  <Lines>46</Lines>
  <Paragraphs>13</Paragraphs>
  <ScaleCrop>false</ScaleCrop>
  <LinksUpToDate>false</LinksUpToDate>
  <CharactersWithSpaces>6546</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2023-04-27T08:07:00Z</dcterms:created>
  <dc:creator>咕咕</dc:creator>
  <cp:lastModifiedBy>lenovo</cp:lastModifiedBy>
  <cp:lastPrinted>2020-09-07T18:15:00Z</cp:lastPrinted>
  <dcterms:modified xsi:type="dcterms:W3CDTF">2024-05-21T12:36:05Z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y fmtid="{D5CDD505-2E9C-101B-9397-08002B2CF9AE}" pid="3" name="ICV">
    <vt:lpwstr>44FA012ACFB9425BAFE28989866812B9</vt:lpwstr>
  </property>
</Properties>
</file>