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2"/>
        <w:rPr>
          <w:rFonts w:ascii="宋体" w:hAnsi="宋体" w:cs="宋体"/>
          <w:sz w:val="21"/>
          <w:szCs w:val="21"/>
        </w:rPr>
      </w:pPr>
      <w:r>
        <w:rPr>
          <w:rFonts w:hint="eastAsia" w:ascii="宋体" w:hAnsi="宋体" w:cs="宋体"/>
        </w:rPr>
        <w:t>附件六：YL-102M型PLC综合实训考核设备</w:t>
      </w:r>
    </w:p>
    <w:p>
      <w:pPr>
        <w:jc w:val="center"/>
        <w:rPr>
          <w:rFonts w:ascii="宋体" w:hAnsi="宋体" w:eastAsia="宋体" w:cs="宋体"/>
          <w:szCs w:val="21"/>
        </w:rPr>
      </w:pPr>
      <w:r>
        <w:rPr>
          <w:rFonts w:hint="eastAsia" w:ascii="宋体" w:hAnsi="宋体" w:eastAsia="宋体" w:cs="宋体"/>
          <w:szCs w:val="21"/>
        </w:rPr>
        <w:drawing>
          <wp:inline distT="0" distB="0" distL="114300" distR="114300">
            <wp:extent cx="3168650" cy="2376805"/>
            <wp:effectExtent l="0" t="0" r="12700" b="4445"/>
            <wp:docPr id="1" name="图片 1" descr="mmexport169665830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696658302480"/>
                    <pic:cNvPicPr>
                      <a:picLocks noChangeAspect="1"/>
                    </pic:cNvPicPr>
                  </pic:nvPicPr>
                  <pic:blipFill>
                    <a:blip r:embed="rId5"/>
                    <a:stretch>
                      <a:fillRect/>
                    </a:stretch>
                  </pic:blipFill>
                  <pic:spPr>
                    <a:xfrm>
                      <a:off x="0" y="0"/>
                      <a:ext cx="3168650" cy="2376805"/>
                    </a:xfrm>
                    <a:prstGeom prst="rect">
                      <a:avLst/>
                    </a:prstGeom>
                  </pic:spPr>
                </pic:pic>
              </a:graphicData>
            </a:graphic>
          </wp:inline>
        </w:drawing>
      </w:r>
    </w:p>
    <w:p>
      <w:pPr>
        <w:jc w:val="center"/>
        <w:rPr>
          <w:rFonts w:ascii="宋体" w:hAnsi="宋体" w:eastAsia="宋体" w:cs="宋体"/>
          <w:szCs w:val="21"/>
        </w:rPr>
      </w:pPr>
      <w:r>
        <w:rPr>
          <w:rFonts w:hint="eastAsia" w:ascii="宋体" w:hAnsi="宋体" w:eastAsia="宋体" w:cs="宋体"/>
          <w:szCs w:val="21"/>
        </w:rPr>
        <w:t>图片仅供参考</w:t>
      </w:r>
    </w:p>
    <w:p>
      <w:pPr>
        <w:rPr>
          <w:rFonts w:ascii="宋体" w:hAnsi="宋体" w:eastAsia="宋体" w:cs="宋体"/>
          <w:szCs w:val="21"/>
        </w:rPr>
      </w:pPr>
    </w:p>
    <w:p>
      <w:pPr>
        <w:pStyle w:val="3"/>
        <w:numPr>
          <w:ilvl w:val="0"/>
          <w:numId w:val="1"/>
        </w:numPr>
        <w:ind w:left="0" w:firstLine="0" w:firstLineChars="0"/>
        <w:rPr>
          <w:rFonts w:ascii="宋体" w:hAnsi="宋体" w:eastAsia="宋体" w:cs="宋体"/>
          <w:b/>
          <w:bCs/>
          <w:sz w:val="21"/>
          <w:szCs w:val="21"/>
        </w:rPr>
      </w:pPr>
      <w:r>
        <w:rPr>
          <w:rFonts w:hint="eastAsia" w:ascii="宋体" w:hAnsi="宋体" w:eastAsia="宋体" w:cs="宋体"/>
          <w:b/>
          <w:bCs/>
          <w:sz w:val="21"/>
          <w:szCs w:val="21"/>
        </w:rPr>
        <w:t>设备总体要求</w:t>
      </w:r>
    </w:p>
    <w:p>
      <w:pPr>
        <w:pStyle w:val="10"/>
        <w:spacing w:line="240" w:lineRule="auto"/>
        <w:ind w:left="420" w:leftChars="200"/>
        <w:rPr>
          <w:rFonts w:ascii="宋体" w:hAnsi="宋体" w:eastAsia="宋体" w:cs="宋体"/>
          <w:sz w:val="21"/>
        </w:rPr>
      </w:pPr>
      <w:r>
        <w:rPr>
          <w:rFonts w:hint="eastAsia" w:ascii="宋体" w:hAnsi="宋体" w:eastAsia="宋体" w:cs="宋体"/>
          <w:sz w:val="21"/>
        </w:rPr>
        <w:t>1.根据国家最新《职业标准》及劳动部颁发的“电工技术等级证”和“电工实操证”等培训、鉴定内容要求，以国家职业资格高级工、技师、高级技师考核内容为标准。同时遵循培训、鉴定、竞赛相结合，适用于各类职业学校、技工学校、中专学校、劳动培训及技能鉴定等单位的教学培训、实操考核、技能鉴定使用，同时也适用于机电类职业技能竞赛。</w:t>
      </w:r>
    </w:p>
    <w:p>
      <w:pPr>
        <w:pStyle w:val="10"/>
        <w:spacing w:line="240" w:lineRule="auto"/>
        <w:ind w:left="420" w:leftChars="200"/>
        <w:rPr>
          <w:rFonts w:ascii="宋体" w:hAnsi="宋体" w:eastAsia="宋体" w:cs="宋体"/>
          <w:sz w:val="21"/>
        </w:rPr>
      </w:pPr>
      <w:r>
        <w:rPr>
          <w:rFonts w:hint="eastAsia" w:ascii="宋体" w:hAnsi="宋体" w:eastAsia="宋体" w:cs="宋体"/>
          <w:sz w:val="21"/>
        </w:rPr>
        <w:t>2.设备采用模块化设计组合式运用的设计理念，包含了PLC控制技术、触摸屏应用技术、变频调速技术、伺服驱动技术、步进驱动技术、电动拖动技术等培训及鉴定内容。</w:t>
      </w:r>
    </w:p>
    <w:p>
      <w:pPr>
        <w:pStyle w:val="3"/>
        <w:numPr>
          <w:ilvl w:val="0"/>
          <w:numId w:val="1"/>
        </w:numPr>
        <w:ind w:left="0" w:firstLine="0" w:firstLineChars="0"/>
        <w:rPr>
          <w:rFonts w:ascii="宋体" w:hAnsi="宋体" w:eastAsia="宋体" w:cs="宋体"/>
          <w:b/>
          <w:bCs/>
          <w:sz w:val="21"/>
          <w:szCs w:val="21"/>
        </w:rPr>
      </w:pPr>
      <w:r>
        <w:rPr>
          <w:rFonts w:hint="eastAsia" w:ascii="宋体" w:hAnsi="宋体" w:eastAsia="宋体" w:cs="宋体"/>
          <w:b/>
          <w:bCs/>
          <w:sz w:val="21"/>
          <w:szCs w:val="21"/>
        </w:rPr>
        <w:t>设备技术参数</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1.工作电源： AC380V±10％ 50Hz。</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2.额定功率：≤1.5kW。</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3.设备尺寸：≧长×宽×高=800mm×800mm×1940mm。</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4.安全保护功能：漏电保护、过流保护、短路保护、接地保护。</w:t>
      </w:r>
    </w:p>
    <w:p>
      <w:pPr>
        <w:pStyle w:val="3"/>
        <w:numPr>
          <w:ilvl w:val="0"/>
          <w:numId w:val="1"/>
        </w:numPr>
        <w:ind w:left="0" w:firstLine="0" w:firstLineChars="0"/>
        <w:rPr>
          <w:rFonts w:ascii="宋体" w:hAnsi="宋体" w:eastAsia="宋体" w:cs="宋体"/>
          <w:b/>
          <w:bCs/>
          <w:sz w:val="21"/>
          <w:szCs w:val="21"/>
        </w:rPr>
      </w:pPr>
      <w:bookmarkStart w:id="0" w:name="_Toc13963"/>
      <w:r>
        <w:rPr>
          <w:rFonts w:hint="eastAsia" w:ascii="宋体" w:hAnsi="宋体" w:eastAsia="宋体" w:cs="宋体"/>
          <w:b/>
          <w:bCs/>
          <w:sz w:val="21"/>
          <w:szCs w:val="21"/>
        </w:rPr>
        <w:t>设备功能与结构</w:t>
      </w:r>
    </w:p>
    <w:p>
      <w:pPr>
        <w:pStyle w:val="10"/>
        <w:spacing w:line="240" w:lineRule="auto"/>
        <w:ind w:left="420" w:leftChars="200"/>
        <w:rPr>
          <w:rFonts w:ascii="宋体" w:hAnsi="宋体" w:eastAsia="宋体" w:cs="宋体"/>
          <w:sz w:val="21"/>
        </w:rPr>
      </w:pPr>
      <w:r>
        <w:rPr>
          <w:rFonts w:hint="eastAsia" w:ascii="宋体" w:hAnsi="宋体" w:eastAsia="宋体" w:cs="宋体"/>
          <w:sz w:val="21"/>
        </w:rPr>
        <w:t>1.设备以网孔架为基础实训单元，仿真企业真实环境，可开展教学实训。</w:t>
      </w:r>
    </w:p>
    <w:p>
      <w:pPr>
        <w:pStyle w:val="10"/>
        <w:spacing w:line="240" w:lineRule="auto"/>
        <w:ind w:left="420" w:leftChars="200"/>
        <w:rPr>
          <w:rFonts w:ascii="宋体" w:hAnsi="宋体" w:eastAsia="宋体" w:cs="宋体"/>
          <w:sz w:val="21"/>
        </w:rPr>
      </w:pPr>
      <w:r>
        <w:rPr>
          <w:rFonts w:hint="eastAsia" w:ascii="宋体" w:hAnsi="宋体" w:eastAsia="宋体" w:cs="宋体"/>
          <w:sz w:val="21"/>
        </w:rPr>
        <w:t>2.设备采用A，B双面实训方式，其中A工作面由电源模块以及PLC电气控制挂板组成，其中B工作面由电源模块、电力拖动挂板、电动机组、电力拖动实训套件组成。</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A工作面实训区</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1.电源模块</w:t>
      </w:r>
    </w:p>
    <w:p>
      <w:pPr>
        <w:pStyle w:val="10"/>
        <w:spacing w:line="240" w:lineRule="auto"/>
        <w:ind w:left="630" w:leftChars="200" w:hanging="210" w:hangingChars="100"/>
        <w:rPr>
          <w:rFonts w:ascii="宋体" w:hAnsi="宋体" w:eastAsia="宋体" w:cs="宋体"/>
          <w:sz w:val="21"/>
        </w:rPr>
      </w:pPr>
      <w:r>
        <w:rPr>
          <w:rFonts w:hint="eastAsia" w:ascii="宋体" w:hAnsi="宋体" w:eastAsia="宋体" w:cs="宋体"/>
          <w:sz w:val="21"/>
        </w:rPr>
        <w:t>（1）功能：为实训任务提供各种电源，具有漏电保护、过流保护、短路保护、接地保护等。</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（2）尺寸：W718*D98*H158mm （允许相差%5左右）。</w:t>
      </w:r>
    </w:p>
    <w:p>
      <w:pPr>
        <w:pStyle w:val="10"/>
        <w:spacing w:line="240" w:lineRule="auto"/>
        <w:ind w:left="630" w:leftChars="200" w:hanging="210" w:hangingChars="100"/>
        <w:rPr>
          <w:rFonts w:ascii="宋体" w:hAnsi="宋体" w:eastAsia="宋体" w:cs="宋体"/>
          <w:sz w:val="21"/>
        </w:rPr>
      </w:pPr>
      <w:r>
        <w:rPr>
          <w:rFonts w:hint="eastAsia" w:ascii="宋体" w:hAnsi="宋体" w:eastAsia="宋体" w:cs="宋体"/>
          <w:sz w:val="21"/>
        </w:rPr>
        <w:t>（3）结构：由箱体和面板组成，采用Q235冷轧钢板折弯后焊接而成，表面静电喷塑处理，文字符采用现代UV打印技术处理，使面板标识清晰且经久耐用。</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（4）直流电源：DC24V/6.5A，带短路保护及自动恢复功能。</w:t>
      </w:r>
    </w:p>
    <w:p>
      <w:pPr>
        <w:pStyle w:val="10"/>
        <w:spacing w:line="240" w:lineRule="auto"/>
        <w:ind w:left="420" w:leftChars="200"/>
        <w:rPr>
          <w:rFonts w:ascii="宋体" w:hAnsi="宋体" w:eastAsia="宋体" w:cs="宋体"/>
          <w:sz w:val="21"/>
        </w:rPr>
      </w:pPr>
      <w:r>
        <w:rPr>
          <w:rFonts w:hint="eastAsia" w:ascii="宋体" w:hAnsi="宋体" w:eastAsia="宋体" w:cs="宋体"/>
          <w:sz w:val="21"/>
        </w:rPr>
        <w:t xml:space="preserve">（5）两组交流电源输出；AC380V、AC220V，采用安全端子及螺钉端子两种输出方式，方便不同方式接线。 </w:t>
      </w:r>
    </w:p>
    <w:p>
      <w:pPr>
        <w:pStyle w:val="10"/>
        <w:spacing w:line="240" w:lineRule="auto"/>
        <w:ind w:left="420" w:leftChars="200"/>
        <w:rPr>
          <w:rFonts w:ascii="宋体" w:hAnsi="宋体" w:eastAsia="宋体" w:cs="宋体"/>
          <w:sz w:val="21"/>
        </w:rPr>
      </w:pPr>
      <w:r>
        <w:rPr>
          <w:rFonts w:hint="eastAsia" w:ascii="宋体" w:hAnsi="宋体" w:eastAsia="宋体" w:cs="宋体"/>
          <w:sz w:val="21"/>
        </w:rPr>
        <w:t>（6）电源输出区域设计有透明安全防护罩，提高用电的安全性。防护罩开合角度大于110度，出线孔为拱门型设计。</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2.PLC电气控制挂板</w:t>
      </w:r>
    </w:p>
    <w:p>
      <w:pPr>
        <w:pStyle w:val="10"/>
        <w:spacing w:line="240" w:lineRule="auto"/>
        <w:ind w:left="420" w:leftChars="200"/>
        <w:rPr>
          <w:rFonts w:ascii="宋体" w:hAnsi="宋体" w:eastAsia="宋体" w:cs="宋体"/>
          <w:sz w:val="21"/>
        </w:rPr>
      </w:pPr>
      <w:r>
        <w:rPr>
          <w:rFonts w:hint="eastAsia" w:ascii="宋体" w:hAnsi="宋体" w:eastAsia="宋体" w:cs="宋体"/>
          <w:sz w:val="21"/>
        </w:rPr>
        <w:t>1.功能：挂板集成安装有PLC控制器、触摸屏、变频器、伺服系统、步进系统、指示灯按钮模块等，所有器件端口引至接线端子，完成接线、编程、调试等实训。</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2.尺寸：W718*D40*H1490mm（允许相差%5左右）。</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 xml:space="preserve">3.结构：挂板采用二横二竖通用网孔设计， Q235冷轧钢板折弯后焊 接而成，表面静电喷塑处理。 </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4.主要器件参数：</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4.1PLC主机系统：</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1.高速计数 :4 路 200 kHz</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2.具备以太网接口和  RS485 接口</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3.支持 TCP,UDP,ISO_on_TCP 通信协议</w:t>
      </w:r>
    </w:p>
    <w:p>
      <w:pPr>
        <w:pStyle w:val="10"/>
        <w:spacing w:line="240" w:lineRule="auto"/>
        <w:ind w:left="630" w:leftChars="300"/>
        <w:rPr>
          <w:rFonts w:ascii="宋体" w:hAnsi="宋体" w:eastAsia="宋体" w:cs="宋体"/>
          <w:sz w:val="21"/>
        </w:rPr>
      </w:pPr>
      <w:r>
        <w:rPr>
          <w:rFonts w:hint="eastAsia" w:ascii="宋体" w:hAnsi="宋体" w:eastAsia="宋体" w:cs="宋体"/>
          <w:sz w:val="21"/>
        </w:rPr>
        <w:t>4.用户储存器: 24 KB 程序存储器/16 KB 数据存储器/10 KB 保持性存储器</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5.板载数字 I/O: 24 点输入/16 点数出</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6.I/O 模块扩展: 最多可支持 6 个扩展模块</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7.可用电流（24 V DC）：最大 300 mA（传感器电源）</w:t>
      </w:r>
    </w:p>
    <w:p>
      <w:pPr>
        <w:pStyle w:val="10"/>
        <w:spacing w:line="240" w:lineRule="auto"/>
        <w:ind w:firstLine="630" w:firstLineChars="300"/>
        <w:rPr>
          <w:rFonts w:ascii="宋体" w:hAnsi="宋体" w:eastAsia="宋体" w:cs="宋体"/>
          <w:sz w:val="21"/>
        </w:rPr>
      </w:pPr>
      <w:r>
        <w:rPr>
          <w:rFonts w:hint="eastAsia" w:ascii="宋体" w:hAnsi="宋体" w:eastAsia="宋体" w:cs="宋体"/>
          <w:sz w:val="21"/>
        </w:rPr>
        <w:t>8.尺寸：125 x 100 x 81</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4.2触摸屏模块：</w:t>
      </w:r>
    </w:p>
    <w:p>
      <w:pPr>
        <w:pStyle w:val="10"/>
        <w:spacing w:line="240" w:lineRule="auto"/>
        <w:ind w:left="420" w:leftChars="200"/>
        <w:rPr>
          <w:rFonts w:ascii="宋体" w:hAnsi="宋体" w:eastAsia="宋体" w:cs="宋体"/>
          <w:sz w:val="21"/>
        </w:rPr>
      </w:pPr>
      <w:r>
        <w:rPr>
          <w:rFonts w:hint="eastAsia" w:ascii="宋体" w:hAnsi="宋体" w:eastAsia="宋体" w:cs="宋体"/>
          <w:sz w:val="21"/>
        </w:rPr>
        <w:t>液晶屏：7"TFT液晶屏，分辨率（800×480）；CPU主板 ：Cortex-A7 多核 800MHz；四线电阻式；存储设备128M NAND Flash，HK/HS软件支持大数据储存；电源：DC24V/30W。</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4.3变频器：G120C 0.75KW/2</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1.点数：6点数字输入，3点数字输出；</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2.标称功率：0.75kW；</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3.尺寸≥297*266*340mm,</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4.电源电压3AV/400V</w:t>
      </w:r>
    </w:p>
    <w:p>
      <w:pPr>
        <w:pStyle w:val="10"/>
        <w:spacing w:line="240" w:lineRule="auto"/>
        <w:ind w:left="420" w:leftChars="200"/>
        <w:rPr>
          <w:rFonts w:ascii="宋体" w:hAnsi="宋体" w:eastAsia="宋体" w:cs="宋体"/>
          <w:sz w:val="21"/>
        </w:rPr>
      </w:pPr>
      <w:r>
        <w:rPr>
          <w:rFonts w:hint="eastAsia" w:ascii="宋体" w:hAnsi="宋体" w:eastAsia="宋体" w:cs="宋体"/>
          <w:sz w:val="21"/>
        </w:rPr>
        <w:t>4.4伺服系统SV660；两相数字式步进驱动器YKE2305M；自复平钮、旋钮2、信号指示灯，端口引至接线端子组成。</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B工作面实训区</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3.电源模块</w:t>
      </w:r>
    </w:p>
    <w:p>
      <w:pPr>
        <w:pStyle w:val="10"/>
        <w:spacing w:line="240" w:lineRule="auto"/>
        <w:ind w:left="420" w:leftChars="200"/>
        <w:rPr>
          <w:rFonts w:ascii="宋体" w:hAnsi="宋体" w:eastAsia="宋体" w:cs="宋体"/>
          <w:sz w:val="21"/>
        </w:rPr>
      </w:pPr>
      <w:r>
        <w:rPr>
          <w:rFonts w:hint="eastAsia" w:ascii="宋体" w:hAnsi="宋体" w:eastAsia="宋体" w:cs="宋体"/>
          <w:sz w:val="21"/>
        </w:rPr>
        <w:t>（1）功能：为实训任务提供各种电源，具有漏电保护、过流保护、短路保护、接地保护等。</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（2）尺寸：W718*D98*H158mm （</w:t>
      </w:r>
      <w:r>
        <w:rPr>
          <w:rFonts w:hint="eastAsia" w:ascii="宋体" w:hAnsi="宋体" w:eastAsia="宋体" w:cs="宋体"/>
          <w:sz w:val="21"/>
          <w:highlight w:val="red"/>
          <w:lang w:val="en-US" w:eastAsia="zh-CN"/>
        </w:rPr>
        <w:t>误差5</w:t>
      </w:r>
      <w:r>
        <w:rPr>
          <w:rFonts w:hint="eastAsia" w:ascii="宋体" w:hAnsi="宋体" w:eastAsia="宋体" w:cs="宋体"/>
          <w:sz w:val="21"/>
          <w:highlight w:val="red"/>
        </w:rPr>
        <w:t>%）</w:t>
      </w:r>
      <w:r>
        <w:rPr>
          <w:rFonts w:hint="eastAsia" w:ascii="宋体" w:hAnsi="宋体" w:eastAsia="宋体" w:cs="宋体"/>
          <w:sz w:val="21"/>
        </w:rPr>
        <w:t>。</w:t>
      </w:r>
    </w:p>
    <w:p>
      <w:pPr>
        <w:pStyle w:val="10"/>
        <w:spacing w:line="240" w:lineRule="auto"/>
        <w:ind w:left="420" w:leftChars="200"/>
        <w:rPr>
          <w:rFonts w:ascii="宋体" w:hAnsi="宋体" w:eastAsia="宋体" w:cs="宋体"/>
          <w:sz w:val="21"/>
        </w:rPr>
      </w:pPr>
      <w:r>
        <w:rPr>
          <w:rFonts w:hint="eastAsia" w:ascii="宋体" w:hAnsi="宋体" w:eastAsia="宋体" w:cs="宋体"/>
          <w:sz w:val="21"/>
        </w:rPr>
        <w:t>（3）结构：由箱体和面板组成，采用Q235冷轧钢板折弯后焊接而成，表面静电喷塑处理，文字符采用现代UV打印技术处理，使面板标识清晰且经久耐用。</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（4）直流电源：DC24V/6.5A，带短路保护及自动恢复功能。</w:t>
      </w:r>
    </w:p>
    <w:p>
      <w:pPr>
        <w:pStyle w:val="10"/>
        <w:spacing w:line="240" w:lineRule="auto"/>
        <w:ind w:left="420" w:leftChars="200"/>
        <w:rPr>
          <w:rFonts w:ascii="宋体" w:hAnsi="宋体" w:eastAsia="宋体" w:cs="宋体"/>
          <w:sz w:val="21"/>
        </w:rPr>
      </w:pPr>
      <w:r>
        <w:rPr>
          <w:rFonts w:hint="eastAsia" w:ascii="宋体" w:hAnsi="宋体" w:eastAsia="宋体" w:cs="宋体"/>
          <w:sz w:val="21"/>
        </w:rPr>
        <w:t xml:space="preserve">（5）两组交流电源输出；AC380V、AC220V，采用安全端子及螺钉端子两种输出方式，方便不同方式接线。 </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4.电力拖动挂板</w:t>
      </w:r>
    </w:p>
    <w:p>
      <w:pPr>
        <w:ind w:left="420" w:leftChars="200"/>
        <w:rPr>
          <w:rFonts w:ascii="宋体" w:hAnsi="宋体" w:eastAsia="宋体" w:cs="宋体"/>
          <w:szCs w:val="21"/>
        </w:rPr>
      </w:pPr>
      <w:r>
        <w:rPr>
          <w:rFonts w:hint="eastAsia" w:ascii="宋体" w:hAnsi="宋体" w:eastAsia="宋体" w:cs="宋体"/>
          <w:szCs w:val="21"/>
        </w:rPr>
        <w:t>（1）电力拖动挂板采用万能网孔板开放式设计，自由组合的思路，学员根据实训项目的要求，选取器件、组合成相应的实训电路，完成电力拖动线路安装、接线、调试及工艺整理，满足实训教学、鉴定培训及职业竞赛的需要。</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5.电动机组</w:t>
      </w:r>
    </w:p>
    <w:p>
      <w:pPr>
        <w:pStyle w:val="10"/>
        <w:spacing w:line="240" w:lineRule="auto"/>
        <w:ind w:left="420" w:leftChars="200" w:firstLine="71" w:firstLineChars="34"/>
        <w:rPr>
          <w:rFonts w:ascii="宋体" w:hAnsi="宋体" w:eastAsia="宋体" w:cs="宋体"/>
          <w:sz w:val="21"/>
        </w:rPr>
      </w:pPr>
      <w:r>
        <w:rPr>
          <w:rFonts w:hint="eastAsia" w:ascii="宋体" w:hAnsi="宋体" w:eastAsia="宋体" w:cs="宋体"/>
          <w:sz w:val="21"/>
        </w:rPr>
        <w:t>（1）功能：底板采用Q235冷扎钢板折弯后焊接而成，表面静电喷塑处理，底板安装有三相异步电动机及双速电动机，电动机引线采用高绝缘性安全型接线柱引出，以便于学员接线。装有两个黑色铸铝拉手，方便搬运。在设备中作为电路负载模块使用。</w:t>
      </w:r>
    </w:p>
    <w:p>
      <w:pPr>
        <w:pStyle w:val="10"/>
        <w:spacing w:line="240" w:lineRule="auto"/>
        <w:ind w:firstLine="492"/>
        <w:rPr>
          <w:rFonts w:ascii="宋体" w:hAnsi="宋体" w:eastAsia="宋体" w:cs="宋体"/>
          <w:sz w:val="21"/>
        </w:rPr>
      </w:pPr>
      <w:r>
        <w:rPr>
          <w:rFonts w:hint="eastAsia" w:ascii="宋体" w:hAnsi="宋体" w:eastAsia="宋体" w:cs="宋体"/>
          <w:sz w:val="21"/>
        </w:rPr>
        <w:t>（2）尺寸：W600*D260*H160mm（</w:t>
      </w:r>
      <w:r>
        <w:rPr>
          <w:rFonts w:hint="eastAsia" w:ascii="宋体" w:hAnsi="宋体" w:eastAsia="宋体" w:cs="宋体"/>
          <w:sz w:val="21"/>
          <w:highlight w:val="red"/>
          <w:lang w:val="en-US" w:eastAsia="zh-CN"/>
        </w:rPr>
        <w:t>误</w:t>
      </w:r>
      <w:r>
        <w:rPr>
          <w:rFonts w:hint="eastAsia" w:ascii="宋体" w:hAnsi="宋体" w:eastAsia="宋体" w:cs="宋体"/>
          <w:sz w:val="21"/>
          <w:highlight w:val="red"/>
        </w:rPr>
        <w:t>差</w:t>
      </w:r>
      <w:r>
        <w:rPr>
          <w:rFonts w:hint="eastAsia" w:ascii="宋体" w:hAnsi="宋体" w:eastAsia="宋体" w:cs="宋体"/>
          <w:sz w:val="21"/>
          <w:highlight w:val="red"/>
          <w:lang w:val="en-US" w:eastAsia="zh-CN"/>
        </w:rPr>
        <w:t>5</w:t>
      </w:r>
      <w:r>
        <w:rPr>
          <w:rFonts w:hint="eastAsia" w:ascii="宋体" w:hAnsi="宋体" w:eastAsia="宋体" w:cs="宋体"/>
          <w:sz w:val="21"/>
          <w:highlight w:val="red"/>
        </w:rPr>
        <w:t>%）</w:t>
      </w:r>
      <w:r>
        <w:rPr>
          <w:rFonts w:hint="eastAsia" w:ascii="宋体" w:hAnsi="宋体" w:eastAsia="宋体" w:cs="宋体"/>
          <w:sz w:val="21"/>
        </w:rPr>
        <w:t>。</w:t>
      </w:r>
    </w:p>
    <w:p>
      <w:pPr>
        <w:pStyle w:val="10"/>
        <w:spacing w:line="240" w:lineRule="auto"/>
        <w:ind w:firstLine="492"/>
        <w:rPr>
          <w:rFonts w:ascii="宋体" w:hAnsi="宋体" w:eastAsia="宋体" w:cs="宋体"/>
          <w:sz w:val="21"/>
        </w:rPr>
      </w:pPr>
      <w:r>
        <w:rPr>
          <w:rFonts w:hint="eastAsia" w:ascii="宋体" w:hAnsi="宋体" w:eastAsia="宋体" w:cs="宋体"/>
          <w:sz w:val="21"/>
        </w:rPr>
        <w:t>（3） 三相异步电动机：380V 60W 0.39/0.66A(0.67A) 1400r/min。</w:t>
      </w:r>
    </w:p>
    <w:p>
      <w:pPr>
        <w:pStyle w:val="10"/>
        <w:spacing w:line="240" w:lineRule="auto"/>
        <w:ind w:firstLine="492"/>
        <w:rPr>
          <w:rFonts w:ascii="宋体" w:hAnsi="宋体" w:eastAsia="宋体" w:cs="宋体"/>
          <w:sz w:val="21"/>
        </w:rPr>
      </w:pPr>
      <w:r>
        <w:rPr>
          <w:rFonts w:hint="eastAsia" w:ascii="宋体" w:hAnsi="宋体" w:eastAsia="宋体" w:cs="宋体"/>
          <w:sz w:val="21"/>
        </w:rPr>
        <w:t>（4）双速电机：380V 40/25W 0.25/0.2A 2800/1400r/min。</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6.电力拖动实训套件</w:t>
      </w:r>
    </w:p>
    <w:p>
      <w:pPr>
        <w:pStyle w:val="10"/>
        <w:spacing w:line="240" w:lineRule="auto"/>
        <w:ind w:left="420" w:leftChars="200"/>
        <w:rPr>
          <w:rFonts w:ascii="宋体" w:hAnsi="宋体" w:eastAsia="宋体" w:cs="宋体"/>
          <w:sz w:val="21"/>
        </w:rPr>
      </w:pPr>
      <w:r>
        <w:rPr>
          <w:rFonts w:hint="eastAsia" w:ascii="宋体" w:hAnsi="宋体" w:eastAsia="宋体" w:cs="宋体"/>
          <w:sz w:val="21"/>
        </w:rPr>
        <w:t>实训套件包含剩余电流动作断路器、小型断路器、交流接触器、辅助触头、中间继电器、熔体、熔断器座、时间继电器、时间继电器、热过载继电器、行程开关、自复平头按钮、蘑菇头式按钮、按钮盒等元器件组成。</w:t>
      </w:r>
    </w:p>
    <w:p>
      <w:pPr>
        <w:pStyle w:val="10"/>
        <w:spacing w:line="240" w:lineRule="auto"/>
        <w:ind w:firstLine="422" w:firstLineChars="200"/>
        <w:rPr>
          <w:rFonts w:ascii="宋体" w:hAnsi="宋体" w:eastAsia="宋体" w:cs="宋体"/>
          <w:b/>
          <w:bCs/>
          <w:sz w:val="21"/>
        </w:rPr>
      </w:pPr>
      <w:r>
        <w:rPr>
          <w:rFonts w:hint="eastAsia" w:ascii="宋体" w:hAnsi="宋体" w:eastAsia="宋体" w:cs="宋体"/>
          <w:b/>
          <w:bCs/>
          <w:sz w:val="21"/>
        </w:rPr>
        <w:t>7、在线学习平台要求（共配一套）</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highlight w:val="red"/>
        </w:rPr>
        <w:t>要求投标人具有开发在线学习资源</w:t>
      </w:r>
      <w:r>
        <w:rPr>
          <w:rFonts w:hint="eastAsia" w:ascii="宋体" w:hAnsi="宋体" w:eastAsia="宋体" w:cs="宋体"/>
          <w:sz w:val="21"/>
          <w:highlight w:val="red"/>
          <w:lang w:eastAsia="zh-CN"/>
        </w:rPr>
        <w:t>的</w:t>
      </w:r>
      <w:r>
        <w:rPr>
          <w:rFonts w:hint="eastAsia" w:ascii="宋体" w:hAnsi="宋体" w:eastAsia="宋体" w:cs="宋体"/>
          <w:sz w:val="21"/>
          <w:highlight w:val="red"/>
        </w:rPr>
        <w:t>能力和支持至少4个企业线上职业技能培训院校线上教学工作。投标时提供相关证明文件。</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总体平台要求为B2B2C类型，可以通过PC端或手机APP实现观看视频课程、网络直播、网上答疑、安排课前预习等，能适用于高校师生、企业员工的各类网络学习培训。投标时提供PC版、IOS版、安卓版三个版本的计算机软件著作权复印件。</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平台支持要求：能PC端网页版和手机微信公众号登录，适用于windows / ios等多系统，要求在PC机、平板或手机上均能使用。</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主要功能要求：至少包含有课程、直播、题库、问答等模块。主要功能要求：</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建有较为丰富的教学资源，视频资源画面高清，主题知识点突出，能提供以下网络教学资源视频：</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具有较好的网络教学直播功能，可对每个网络学员的学习过程和阶段情况等实现完整的跟踪记录，支持随时上传或下载资料。</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题库模块能进行网络考试测评，具有章节练习和模拟考试功能。</w:t>
      </w:r>
    </w:p>
    <w:p>
      <w:pPr>
        <w:pStyle w:val="10"/>
        <w:spacing w:line="240" w:lineRule="auto"/>
        <w:ind w:firstLine="420" w:firstLineChars="200"/>
        <w:rPr>
          <w:rFonts w:ascii="宋体" w:hAnsi="宋体" w:eastAsia="宋体" w:cs="宋体"/>
          <w:sz w:val="21"/>
        </w:rPr>
      </w:pPr>
      <w:r>
        <w:rPr>
          <w:rFonts w:hint="eastAsia" w:ascii="宋体" w:hAnsi="宋体" w:eastAsia="宋体" w:cs="宋体"/>
          <w:sz w:val="21"/>
        </w:rPr>
        <w:t>核心技术要求；教学资源创建与共享；网络直播：要求支持至少1500人实时观看，如果有需求可以提高同时在线人数；网络测评考试；网上答疑。</w:t>
      </w:r>
    </w:p>
    <w:p>
      <w:pPr>
        <w:pStyle w:val="3"/>
        <w:numPr>
          <w:ilvl w:val="0"/>
          <w:numId w:val="1"/>
        </w:numPr>
        <w:ind w:left="0" w:firstLine="0" w:firstLineChars="0"/>
        <w:rPr>
          <w:rFonts w:ascii="宋体" w:hAnsi="宋体" w:eastAsia="宋体" w:cs="宋体"/>
          <w:b/>
          <w:bCs/>
          <w:sz w:val="21"/>
          <w:szCs w:val="21"/>
        </w:rPr>
      </w:pPr>
      <w:r>
        <w:rPr>
          <w:rFonts w:hint="eastAsia" w:ascii="宋体" w:hAnsi="宋体" w:eastAsia="宋体" w:cs="宋体"/>
          <w:b/>
          <w:bCs/>
          <w:sz w:val="21"/>
          <w:szCs w:val="21"/>
        </w:rPr>
        <w:t>设备配置详细参数</w:t>
      </w:r>
    </w:p>
    <w:tbl>
      <w:tblPr>
        <w:tblStyle w:val="9"/>
        <w:tblW w:w="842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638"/>
        <w:gridCol w:w="1343"/>
        <w:gridCol w:w="5875"/>
        <w:gridCol w:w="56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序号</w:t>
            </w:r>
          </w:p>
        </w:tc>
        <w:tc>
          <w:tcPr>
            <w:tcW w:w="1343"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设备名称</w:t>
            </w:r>
          </w:p>
        </w:tc>
        <w:tc>
          <w:tcPr>
            <w:tcW w:w="5875"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详细参数</w:t>
            </w:r>
          </w:p>
        </w:tc>
        <w:tc>
          <w:tcPr>
            <w:tcW w:w="564"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数量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kern w:val="0"/>
                <w:szCs w:val="21"/>
              </w:rPr>
              <w:t>主体平台</w:t>
            </w:r>
          </w:p>
        </w:tc>
        <w:tc>
          <w:tcPr>
            <w:tcW w:w="5875" w:type="dxa"/>
            <w:tcBorders>
              <w:tl2br w:val="nil"/>
              <w:tr2bl w:val="nil"/>
            </w:tcBorders>
            <w:vAlign w:val="center"/>
          </w:tcPr>
          <w:p>
            <w:pPr>
              <w:numPr>
                <w:ilvl w:val="0"/>
                <w:numId w:val="3"/>
              </w:numPr>
              <w:ind w:left="0" w:firstLine="0"/>
              <w:rPr>
                <w:rFonts w:ascii="宋体" w:hAnsi="宋体" w:eastAsia="宋体" w:cs="宋体"/>
                <w:szCs w:val="21"/>
              </w:rPr>
            </w:pPr>
            <w:r>
              <w:rPr>
                <w:rFonts w:hint="eastAsia" w:ascii="宋体" w:hAnsi="宋体" w:eastAsia="宋体" w:cs="宋体"/>
                <w:szCs w:val="21"/>
              </w:rPr>
              <w:t>整体尺寸：≧长×宽×高=800mm×800mm×1940mm</w:t>
            </w:r>
          </w:p>
          <w:p>
            <w:pPr>
              <w:numPr>
                <w:ilvl w:val="0"/>
                <w:numId w:val="3"/>
              </w:numPr>
              <w:ind w:left="0" w:firstLine="0"/>
              <w:rPr>
                <w:rFonts w:ascii="宋体" w:hAnsi="宋体" w:eastAsia="宋体" w:cs="宋体"/>
                <w:szCs w:val="21"/>
              </w:rPr>
            </w:pPr>
            <w:r>
              <w:rPr>
                <w:rFonts w:hint="eastAsia" w:ascii="宋体" w:hAnsi="宋体" w:eastAsia="宋体" w:cs="宋体"/>
                <w:szCs w:val="21"/>
              </w:rPr>
              <w:t>网孔板尺寸：≧W718*D40*H1490mm</w:t>
            </w:r>
          </w:p>
          <w:p>
            <w:pPr>
              <w:numPr>
                <w:ilvl w:val="0"/>
                <w:numId w:val="3"/>
              </w:numPr>
              <w:ind w:left="0" w:firstLine="0"/>
              <w:rPr>
                <w:rFonts w:ascii="宋体" w:hAnsi="宋体" w:eastAsia="宋体" w:cs="宋体"/>
                <w:szCs w:val="21"/>
              </w:rPr>
            </w:pPr>
            <w:r>
              <w:rPr>
                <w:rFonts w:hint="eastAsia" w:ascii="宋体" w:hAnsi="宋体" w:eastAsia="宋体" w:cs="宋体"/>
                <w:szCs w:val="21"/>
              </w:rPr>
              <w:t>平台采用立式结构开放式设计，主体采用40*80型材做骨架，周边采用Q235冷扎钢板做封板，表面静电喷塑处理，整机既坚固耐用，又美观大方。底部装有带脚垫万向轮，万向轮移动时用，可调脚固定时用，移动固定两相宜。顶部安装电源模块，中部为实训区域，依据任务安装不同挂板。</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kern w:val="0"/>
                <w:szCs w:val="21"/>
              </w:rPr>
            </w:pPr>
            <w:r>
              <w:rPr>
                <w:rFonts w:hint="eastAsia" w:ascii="宋体" w:hAnsi="宋体" w:eastAsia="宋体" w:cs="宋体"/>
                <w:kern w:val="0"/>
                <w:szCs w:val="21"/>
              </w:rPr>
              <w:t>电源模块</w:t>
            </w:r>
          </w:p>
        </w:tc>
        <w:tc>
          <w:tcPr>
            <w:tcW w:w="5875" w:type="dxa"/>
            <w:tcBorders>
              <w:tl2br w:val="nil"/>
              <w:tr2bl w:val="nil"/>
            </w:tcBorders>
            <w:vAlign w:val="center"/>
          </w:tcPr>
          <w:p>
            <w:pPr>
              <w:numPr>
                <w:ilvl w:val="0"/>
                <w:numId w:val="4"/>
              </w:numPr>
              <w:ind w:left="0" w:firstLine="0"/>
              <w:rPr>
                <w:rFonts w:ascii="宋体" w:hAnsi="宋体" w:eastAsia="宋体" w:cs="宋体"/>
                <w:szCs w:val="21"/>
              </w:rPr>
            </w:pPr>
            <w:r>
              <w:rPr>
                <w:rFonts w:hint="eastAsia" w:ascii="宋体" w:hAnsi="宋体" w:eastAsia="宋体" w:cs="宋体"/>
                <w:szCs w:val="21"/>
              </w:rPr>
              <w:t>功能：为实训任务提供各种电源，具有漏电保护、过流保护、短路保护、接地保护等。</w:t>
            </w:r>
          </w:p>
          <w:p>
            <w:pPr>
              <w:numPr>
                <w:ilvl w:val="0"/>
                <w:numId w:val="4"/>
              </w:numPr>
              <w:ind w:left="0" w:firstLine="0"/>
              <w:rPr>
                <w:rFonts w:ascii="宋体" w:hAnsi="宋体" w:eastAsia="宋体" w:cs="宋体"/>
                <w:szCs w:val="21"/>
              </w:rPr>
            </w:pPr>
            <w:r>
              <w:rPr>
                <w:rFonts w:hint="eastAsia" w:ascii="宋体" w:hAnsi="宋体" w:eastAsia="宋体" w:cs="宋体"/>
                <w:szCs w:val="21"/>
              </w:rPr>
              <w:t>尺寸：≧W718*D98*H158mm</w:t>
            </w:r>
          </w:p>
          <w:p>
            <w:pPr>
              <w:numPr>
                <w:ilvl w:val="0"/>
                <w:numId w:val="4"/>
              </w:numPr>
              <w:ind w:left="0" w:firstLine="0"/>
              <w:rPr>
                <w:rFonts w:ascii="宋体" w:hAnsi="宋体" w:eastAsia="宋体" w:cs="宋体"/>
                <w:szCs w:val="21"/>
              </w:rPr>
            </w:pPr>
            <w:r>
              <w:rPr>
                <w:rFonts w:hint="eastAsia" w:ascii="宋体" w:hAnsi="宋体" w:eastAsia="宋体" w:cs="宋体"/>
                <w:szCs w:val="21"/>
              </w:rPr>
              <w:t>结构：由箱体和面板组成，采用Q235冷轧钢板折弯后焊接而成，表面静电喷塑处理，文字符采用现代UV打印技术处理，使面板标识清晰且经久耐用。</w:t>
            </w:r>
          </w:p>
          <w:p>
            <w:pPr>
              <w:numPr>
                <w:ilvl w:val="0"/>
                <w:numId w:val="4"/>
              </w:numPr>
              <w:ind w:left="0" w:firstLine="0"/>
              <w:rPr>
                <w:rFonts w:ascii="宋体" w:hAnsi="宋体" w:eastAsia="宋体" w:cs="宋体"/>
                <w:szCs w:val="21"/>
              </w:rPr>
            </w:pPr>
            <w:r>
              <w:rPr>
                <w:rFonts w:hint="eastAsia" w:ascii="宋体" w:hAnsi="宋体" w:eastAsia="宋体" w:cs="宋体"/>
                <w:szCs w:val="21"/>
              </w:rPr>
              <w:t>直流电源：DC24V/6.5A，带短路保护及自动恢复功能；</w:t>
            </w:r>
          </w:p>
          <w:p>
            <w:pPr>
              <w:numPr>
                <w:ilvl w:val="0"/>
                <w:numId w:val="4"/>
              </w:numPr>
              <w:ind w:left="0" w:firstLine="0"/>
              <w:rPr>
                <w:rFonts w:ascii="宋体" w:hAnsi="宋体" w:eastAsia="宋体" w:cs="宋体"/>
                <w:szCs w:val="21"/>
              </w:rPr>
            </w:pPr>
            <w:r>
              <w:rPr>
                <w:rFonts w:hint="eastAsia" w:ascii="宋体" w:hAnsi="宋体" w:eastAsia="宋体" w:cs="宋体"/>
                <w:szCs w:val="21"/>
              </w:rPr>
              <w:t xml:space="preserve">两组交流电源输出；AC380V、AC220V，采用安全端子及螺钉端子两种输出方式，方便不同方式接线。 </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38" w:hRule="atLeast"/>
          <w:jc w:val="center"/>
        </w:trPr>
        <w:tc>
          <w:tcPr>
            <w:tcW w:w="638" w:type="dxa"/>
            <w:vMerge w:val="restart"/>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vMerge w:val="restart"/>
            <w:tcBorders>
              <w:tl2br w:val="nil"/>
              <w:tr2bl w:val="nil"/>
            </w:tcBorders>
            <w:vAlign w:val="center"/>
          </w:tcPr>
          <w:p>
            <w:pPr>
              <w:jc w:val="center"/>
              <w:rPr>
                <w:rFonts w:ascii="宋体" w:hAnsi="宋体" w:eastAsia="宋体" w:cs="宋体"/>
                <w:szCs w:val="21"/>
              </w:rPr>
            </w:pPr>
            <w:r>
              <w:rPr>
                <w:rFonts w:hint="eastAsia" w:ascii="宋体" w:hAnsi="宋体" w:eastAsia="宋体" w:cs="宋体"/>
                <w:kern w:val="0"/>
                <w:szCs w:val="21"/>
              </w:rPr>
              <w:t>PLC电气控制挂板</w:t>
            </w:r>
          </w:p>
        </w:tc>
        <w:tc>
          <w:tcPr>
            <w:tcW w:w="5875" w:type="dxa"/>
            <w:tcBorders>
              <w:tl2br w:val="nil"/>
              <w:tr2bl w:val="nil"/>
            </w:tcBorders>
            <w:vAlign w:val="center"/>
          </w:tcPr>
          <w:p>
            <w:pPr>
              <w:pStyle w:val="10"/>
              <w:spacing w:line="240" w:lineRule="auto"/>
              <w:rPr>
                <w:rFonts w:ascii="宋体" w:hAnsi="宋体" w:eastAsia="宋体" w:cs="宋体"/>
                <w:sz w:val="21"/>
              </w:rPr>
            </w:pPr>
            <w:r>
              <w:rPr>
                <w:rFonts w:hint="eastAsia" w:ascii="宋体" w:hAnsi="宋体" w:eastAsia="宋体" w:cs="宋体"/>
                <w:sz w:val="21"/>
              </w:rPr>
              <w:t>1.PLC模块：</w:t>
            </w:r>
          </w:p>
          <w:p>
            <w:pPr>
              <w:pStyle w:val="10"/>
              <w:spacing w:line="240" w:lineRule="auto"/>
              <w:rPr>
                <w:rFonts w:ascii="宋体" w:hAnsi="宋体" w:eastAsia="宋体" w:cs="宋体"/>
                <w:sz w:val="21"/>
              </w:rPr>
            </w:pPr>
            <w:r>
              <w:rPr>
                <w:rFonts w:hint="eastAsia" w:ascii="宋体" w:hAnsi="宋体" w:eastAsia="宋体" w:cs="宋体"/>
                <w:sz w:val="21"/>
              </w:rPr>
              <w:t>1.1高速计数 :4 路 200 kHz</w:t>
            </w:r>
          </w:p>
          <w:p>
            <w:pPr>
              <w:pStyle w:val="10"/>
              <w:spacing w:line="240" w:lineRule="auto"/>
              <w:rPr>
                <w:rFonts w:ascii="宋体" w:hAnsi="宋体" w:eastAsia="宋体" w:cs="宋体"/>
                <w:sz w:val="21"/>
              </w:rPr>
            </w:pPr>
            <w:r>
              <w:rPr>
                <w:rFonts w:hint="eastAsia" w:ascii="宋体" w:hAnsi="宋体" w:eastAsia="宋体" w:cs="宋体"/>
                <w:sz w:val="21"/>
              </w:rPr>
              <w:t>1.2具备以太网接口和  RS485 接口</w:t>
            </w:r>
          </w:p>
          <w:p>
            <w:pPr>
              <w:pStyle w:val="10"/>
              <w:spacing w:line="240" w:lineRule="auto"/>
              <w:rPr>
                <w:rFonts w:ascii="宋体" w:hAnsi="宋体" w:eastAsia="宋体" w:cs="宋体"/>
                <w:sz w:val="21"/>
              </w:rPr>
            </w:pPr>
            <w:r>
              <w:rPr>
                <w:rFonts w:hint="eastAsia" w:ascii="宋体" w:hAnsi="宋体" w:eastAsia="宋体" w:cs="宋体"/>
                <w:sz w:val="21"/>
              </w:rPr>
              <w:t>1.3支持 TCP,UDP,ISO_on_TCP 通信协议</w:t>
            </w:r>
          </w:p>
          <w:p>
            <w:pPr>
              <w:pStyle w:val="10"/>
              <w:spacing w:line="240" w:lineRule="auto"/>
              <w:rPr>
                <w:rFonts w:ascii="宋体" w:hAnsi="宋体" w:eastAsia="宋体" w:cs="宋体"/>
                <w:sz w:val="21"/>
              </w:rPr>
            </w:pPr>
            <w:r>
              <w:rPr>
                <w:rFonts w:hint="eastAsia" w:ascii="宋体" w:hAnsi="宋体" w:eastAsia="宋体" w:cs="宋体"/>
                <w:sz w:val="21"/>
              </w:rPr>
              <w:t>1.4用户储存器: 24 KB 程序存储器/16 KB 数据存储器/10 KB 保持性存储器</w:t>
            </w:r>
          </w:p>
          <w:p>
            <w:pPr>
              <w:pStyle w:val="10"/>
              <w:spacing w:line="240" w:lineRule="auto"/>
              <w:rPr>
                <w:rFonts w:ascii="宋体" w:hAnsi="宋体" w:eastAsia="宋体" w:cs="宋体"/>
                <w:sz w:val="21"/>
              </w:rPr>
            </w:pPr>
            <w:r>
              <w:rPr>
                <w:rFonts w:hint="eastAsia" w:ascii="宋体" w:hAnsi="宋体" w:eastAsia="宋体" w:cs="宋体"/>
                <w:sz w:val="21"/>
              </w:rPr>
              <w:t>1.5板载数字 I/O: 24 点输入/16 点数出</w:t>
            </w:r>
          </w:p>
          <w:p>
            <w:pPr>
              <w:pStyle w:val="10"/>
              <w:spacing w:line="240" w:lineRule="auto"/>
              <w:rPr>
                <w:rFonts w:ascii="宋体" w:hAnsi="宋体" w:eastAsia="宋体" w:cs="宋体"/>
                <w:sz w:val="21"/>
              </w:rPr>
            </w:pPr>
            <w:r>
              <w:rPr>
                <w:rFonts w:hint="eastAsia" w:ascii="宋体" w:hAnsi="宋体" w:eastAsia="宋体" w:cs="宋体"/>
                <w:sz w:val="21"/>
              </w:rPr>
              <w:t>1.6I/O 模块扩展: 最多可支持 6 个扩展模块</w:t>
            </w:r>
          </w:p>
          <w:p>
            <w:pPr>
              <w:pStyle w:val="10"/>
              <w:spacing w:line="240" w:lineRule="auto"/>
              <w:rPr>
                <w:rFonts w:ascii="宋体" w:hAnsi="宋体" w:eastAsia="宋体" w:cs="宋体"/>
                <w:sz w:val="21"/>
              </w:rPr>
            </w:pPr>
            <w:r>
              <w:rPr>
                <w:rFonts w:hint="eastAsia" w:ascii="宋体" w:hAnsi="宋体" w:eastAsia="宋体" w:cs="宋体"/>
                <w:sz w:val="21"/>
              </w:rPr>
              <w:t>1.7可用电流（24 V DC）：最大 300 mA（传感器电源）</w:t>
            </w:r>
          </w:p>
          <w:p>
            <w:pPr>
              <w:pStyle w:val="10"/>
              <w:spacing w:line="240" w:lineRule="auto"/>
              <w:rPr>
                <w:rFonts w:ascii="宋体" w:hAnsi="宋体" w:eastAsia="宋体" w:cs="宋体"/>
                <w:sz w:val="21"/>
              </w:rPr>
            </w:pPr>
          </w:p>
        </w:tc>
        <w:tc>
          <w:tcPr>
            <w:tcW w:w="564" w:type="dxa"/>
            <w:vMerge w:val="restart"/>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37" w:hRule="atLeast"/>
          <w:jc w:val="center"/>
        </w:trPr>
        <w:tc>
          <w:tcPr>
            <w:tcW w:w="638" w:type="dxa"/>
            <w:vMerge w:val="continue"/>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vMerge w:val="continue"/>
            <w:tcBorders>
              <w:tl2br w:val="nil"/>
              <w:tr2bl w:val="nil"/>
            </w:tcBorders>
            <w:vAlign w:val="center"/>
          </w:tcPr>
          <w:p>
            <w:pPr>
              <w:jc w:val="center"/>
              <w:rPr>
                <w:rFonts w:ascii="宋体" w:hAnsi="宋体" w:eastAsia="宋体" w:cs="宋体"/>
                <w:kern w:val="0"/>
                <w:szCs w:val="21"/>
              </w:rPr>
            </w:pPr>
          </w:p>
        </w:tc>
        <w:tc>
          <w:tcPr>
            <w:tcW w:w="5875" w:type="dxa"/>
            <w:tcBorders>
              <w:tl2br w:val="nil"/>
              <w:tr2bl w:val="nil"/>
            </w:tcBorders>
            <w:vAlign w:val="center"/>
          </w:tcPr>
          <w:p>
            <w:pPr>
              <w:rPr>
                <w:rFonts w:ascii="宋体" w:hAnsi="宋体" w:eastAsia="宋体" w:cs="宋体"/>
                <w:szCs w:val="21"/>
              </w:rPr>
            </w:pPr>
            <w:r>
              <w:rPr>
                <w:rFonts w:hint="eastAsia" w:ascii="宋体" w:hAnsi="宋体" w:eastAsia="宋体" w:cs="宋体"/>
                <w:szCs w:val="21"/>
              </w:rPr>
              <w:t>2.触摸屏模块：</w:t>
            </w:r>
          </w:p>
          <w:p>
            <w:pPr>
              <w:rPr>
                <w:rFonts w:ascii="宋体" w:hAnsi="宋体" w:eastAsia="宋体" w:cs="宋体"/>
                <w:szCs w:val="21"/>
              </w:rPr>
            </w:pPr>
            <w:r>
              <w:rPr>
                <w:rFonts w:hint="eastAsia" w:ascii="宋体" w:hAnsi="宋体" w:eastAsia="宋体" w:cs="宋体"/>
                <w:szCs w:val="21"/>
              </w:rPr>
              <w:t xml:space="preserve">TPC7032Kt；液晶屏：7"TFT液晶屏，分辨率（800×480）；CPU主板 ：Cortex-A7 多核 800MHz；四线电阻式；存储设备128M NAND Flash，HK/HS软件支持大数据储存；电源：DC24V/30W。 </w:t>
            </w:r>
          </w:p>
        </w:tc>
        <w:tc>
          <w:tcPr>
            <w:tcW w:w="564" w:type="dxa"/>
            <w:vMerge w:val="continue"/>
            <w:tcBorders>
              <w:tl2br w:val="nil"/>
              <w:tr2bl w:val="nil"/>
            </w:tcBorders>
            <w:vAlign w:val="center"/>
          </w:tcPr>
          <w:p>
            <w:pPr>
              <w:jc w:val="left"/>
              <w:rPr>
                <w:rFonts w:ascii="宋体" w:hAnsi="宋体" w:eastAsia="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37" w:hRule="atLeast"/>
          <w:jc w:val="center"/>
        </w:trPr>
        <w:tc>
          <w:tcPr>
            <w:tcW w:w="638" w:type="dxa"/>
            <w:vMerge w:val="continue"/>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vMerge w:val="continue"/>
            <w:tcBorders>
              <w:tl2br w:val="nil"/>
              <w:tr2bl w:val="nil"/>
            </w:tcBorders>
            <w:vAlign w:val="center"/>
          </w:tcPr>
          <w:p>
            <w:pPr>
              <w:jc w:val="center"/>
              <w:rPr>
                <w:rFonts w:ascii="宋体" w:hAnsi="宋体" w:eastAsia="宋体" w:cs="宋体"/>
                <w:kern w:val="0"/>
                <w:szCs w:val="21"/>
              </w:rPr>
            </w:pPr>
          </w:p>
        </w:tc>
        <w:tc>
          <w:tcPr>
            <w:tcW w:w="5875" w:type="dxa"/>
            <w:tcBorders>
              <w:tl2br w:val="nil"/>
              <w:tr2bl w:val="nil"/>
            </w:tcBorders>
            <w:vAlign w:val="center"/>
          </w:tcPr>
          <w:p>
            <w:pPr>
              <w:rPr>
                <w:rFonts w:ascii="宋体" w:hAnsi="宋体" w:eastAsia="宋体" w:cs="宋体"/>
                <w:szCs w:val="21"/>
              </w:rPr>
            </w:pPr>
            <w:r>
              <w:rPr>
                <w:rFonts w:hint="eastAsia" w:ascii="宋体" w:hAnsi="宋体" w:eastAsia="宋体" w:cs="宋体"/>
                <w:szCs w:val="21"/>
              </w:rPr>
              <w:t>3.G120C-PN 0.75KW：点数：6点数字输入，3点数字输出；标称功率：0.75kW；尺寸≥297*266*340mm,电源电压3AV/400V。</w:t>
            </w:r>
          </w:p>
        </w:tc>
        <w:tc>
          <w:tcPr>
            <w:tcW w:w="564" w:type="dxa"/>
            <w:vMerge w:val="continue"/>
            <w:tcBorders>
              <w:tl2br w:val="nil"/>
              <w:tr2bl w:val="nil"/>
            </w:tcBorders>
            <w:vAlign w:val="center"/>
          </w:tcPr>
          <w:p>
            <w:pPr>
              <w:jc w:val="left"/>
              <w:rPr>
                <w:rFonts w:ascii="宋体" w:hAnsi="宋体" w:eastAsia="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37" w:hRule="atLeast"/>
          <w:jc w:val="center"/>
        </w:trPr>
        <w:tc>
          <w:tcPr>
            <w:tcW w:w="638" w:type="dxa"/>
            <w:vMerge w:val="continue"/>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vMerge w:val="continue"/>
            <w:tcBorders>
              <w:tl2br w:val="nil"/>
              <w:tr2bl w:val="nil"/>
            </w:tcBorders>
            <w:vAlign w:val="center"/>
          </w:tcPr>
          <w:p>
            <w:pPr>
              <w:jc w:val="center"/>
              <w:rPr>
                <w:rFonts w:ascii="宋体" w:hAnsi="宋体" w:eastAsia="宋体" w:cs="宋体"/>
                <w:kern w:val="0"/>
                <w:szCs w:val="21"/>
              </w:rPr>
            </w:pPr>
          </w:p>
        </w:tc>
        <w:tc>
          <w:tcPr>
            <w:tcW w:w="5875" w:type="dxa"/>
            <w:tcBorders>
              <w:tl2br w:val="nil"/>
              <w:tr2bl w:val="nil"/>
            </w:tcBorders>
            <w:vAlign w:val="center"/>
          </w:tcPr>
          <w:p>
            <w:pPr>
              <w:rPr>
                <w:rFonts w:ascii="宋体" w:hAnsi="宋体" w:eastAsia="宋体" w:cs="宋体"/>
                <w:szCs w:val="21"/>
              </w:rPr>
            </w:pPr>
            <w:r>
              <w:rPr>
                <w:rFonts w:hint="eastAsia" w:ascii="宋体" w:hAnsi="宋体" w:eastAsia="宋体" w:cs="宋体"/>
                <w:szCs w:val="21"/>
              </w:rPr>
              <w:t>4、.SV660系列伺服系统：汇川；主电路电源：单相 AC200V-240V，±%50/60Hz；连续输出电流:1.6A ；最大输出电流：5.8A。</w:t>
            </w:r>
          </w:p>
        </w:tc>
        <w:tc>
          <w:tcPr>
            <w:tcW w:w="564" w:type="dxa"/>
            <w:vMerge w:val="continue"/>
            <w:tcBorders>
              <w:tl2br w:val="nil"/>
              <w:tr2bl w:val="nil"/>
            </w:tcBorders>
            <w:vAlign w:val="center"/>
          </w:tcPr>
          <w:p>
            <w:pPr>
              <w:jc w:val="left"/>
              <w:rPr>
                <w:rFonts w:ascii="宋体" w:hAnsi="宋体" w:eastAsia="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37" w:hRule="atLeast"/>
          <w:jc w:val="center"/>
        </w:trPr>
        <w:tc>
          <w:tcPr>
            <w:tcW w:w="638" w:type="dxa"/>
            <w:vMerge w:val="continue"/>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vMerge w:val="continue"/>
            <w:tcBorders>
              <w:tl2br w:val="nil"/>
              <w:tr2bl w:val="nil"/>
            </w:tcBorders>
            <w:vAlign w:val="center"/>
          </w:tcPr>
          <w:p>
            <w:pPr>
              <w:jc w:val="center"/>
              <w:rPr>
                <w:rFonts w:ascii="宋体" w:hAnsi="宋体" w:eastAsia="宋体" w:cs="宋体"/>
                <w:kern w:val="0"/>
                <w:szCs w:val="21"/>
              </w:rPr>
            </w:pPr>
          </w:p>
        </w:tc>
        <w:tc>
          <w:tcPr>
            <w:tcW w:w="5875" w:type="dxa"/>
            <w:tcBorders>
              <w:tl2br w:val="nil"/>
              <w:tr2bl w:val="nil"/>
            </w:tcBorders>
            <w:vAlign w:val="center"/>
          </w:tcPr>
          <w:p>
            <w:pPr>
              <w:rPr>
                <w:rFonts w:ascii="宋体" w:hAnsi="宋体" w:eastAsia="宋体" w:cs="宋体"/>
                <w:szCs w:val="21"/>
              </w:rPr>
            </w:pPr>
            <w:r>
              <w:rPr>
                <w:rFonts w:hint="eastAsia" w:ascii="宋体" w:hAnsi="宋体" w:eastAsia="宋体" w:cs="宋体"/>
                <w:szCs w:val="21"/>
              </w:rPr>
              <w:t>5.步进系统：两相数字式步进驱动器；YKE2305M；驱动电压：20-50VDV；适配电流：&lt;4.2A；保护功能：具有过流、过压、欠压等保护</w:t>
            </w:r>
          </w:p>
        </w:tc>
        <w:tc>
          <w:tcPr>
            <w:tcW w:w="564" w:type="dxa"/>
            <w:vMerge w:val="continue"/>
            <w:tcBorders>
              <w:tl2br w:val="nil"/>
              <w:tr2bl w:val="nil"/>
            </w:tcBorders>
            <w:vAlign w:val="center"/>
          </w:tcPr>
          <w:p>
            <w:pPr>
              <w:jc w:val="left"/>
              <w:rPr>
                <w:rFonts w:ascii="宋体" w:hAnsi="宋体" w:eastAsia="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37" w:hRule="atLeast"/>
          <w:jc w:val="center"/>
        </w:trPr>
        <w:tc>
          <w:tcPr>
            <w:tcW w:w="638" w:type="dxa"/>
            <w:vMerge w:val="continue"/>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vMerge w:val="continue"/>
            <w:tcBorders>
              <w:tl2br w:val="nil"/>
              <w:tr2bl w:val="nil"/>
            </w:tcBorders>
            <w:vAlign w:val="center"/>
          </w:tcPr>
          <w:p>
            <w:pPr>
              <w:jc w:val="center"/>
              <w:rPr>
                <w:rFonts w:ascii="宋体" w:hAnsi="宋体" w:eastAsia="宋体" w:cs="宋体"/>
                <w:kern w:val="0"/>
                <w:szCs w:val="21"/>
              </w:rPr>
            </w:pPr>
          </w:p>
        </w:tc>
        <w:tc>
          <w:tcPr>
            <w:tcW w:w="5875" w:type="dxa"/>
            <w:tcBorders>
              <w:tl2br w:val="nil"/>
              <w:tr2bl w:val="nil"/>
            </w:tcBorders>
            <w:vAlign w:val="center"/>
          </w:tcPr>
          <w:p>
            <w:pPr>
              <w:rPr>
                <w:rFonts w:ascii="宋体" w:hAnsi="宋体" w:eastAsia="宋体" w:cs="宋体"/>
                <w:szCs w:val="21"/>
              </w:rPr>
            </w:pPr>
            <w:r>
              <w:rPr>
                <w:rFonts w:hint="eastAsia" w:ascii="宋体" w:hAnsi="宋体" w:eastAsia="宋体" w:cs="宋体"/>
                <w:szCs w:val="21"/>
              </w:rPr>
              <w:t>6.指示灯按钮模块：采用Q235冷轧钢板折弯后焊接而成，表面静电喷塑处理，文字符采用现代丝印技术处理。</w:t>
            </w:r>
          </w:p>
        </w:tc>
        <w:tc>
          <w:tcPr>
            <w:tcW w:w="564" w:type="dxa"/>
            <w:vMerge w:val="continue"/>
            <w:tcBorders>
              <w:tl2br w:val="nil"/>
              <w:tr2bl w:val="nil"/>
            </w:tcBorders>
            <w:vAlign w:val="center"/>
          </w:tcPr>
          <w:p>
            <w:pPr>
              <w:jc w:val="left"/>
              <w:rPr>
                <w:rFonts w:ascii="宋体" w:hAnsi="宋体" w:eastAsia="宋体" w:cs="宋体"/>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kern w:val="0"/>
                <w:szCs w:val="21"/>
              </w:rPr>
              <w:t>电力拖动挂板</w:t>
            </w:r>
          </w:p>
        </w:tc>
        <w:tc>
          <w:tcPr>
            <w:tcW w:w="5875" w:type="dxa"/>
            <w:tcBorders>
              <w:tl2br w:val="nil"/>
              <w:tr2bl w:val="nil"/>
            </w:tcBorders>
            <w:vAlign w:val="center"/>
          </w:tcPr>
          <w:p>
            <w:pPr>
              <w:numPr>
                <w:ilvl w:val="0"/>
                <w:numId w:val="5"/>
              </w:numPr>
              <w:ind w:left="0" w:firstLine="0"/>
              <w:rPr>
                <w:rFonts w:ascii="宋体" w:hAnsi="宋体" w:eastAsia="宋体" w:cs="宋体"/>
                <w:szCs w:val="21"/>
              </w:rPr>
            </w:pPr>
            <w:r>
              <w:rPr>
                <w:rFonts w:hint="eastAsia" w:ascii="宋体" w:hAnsi="宋体" w:eastAsia="宋体" w:cs="宋体"/>
                <w:szCs w:val="21"/>
              </w:rPr>
              <w:t>功能：采用万能网孔板开放式设计，自由组合的思路，平台配套电力拖动实训套件箱，学员根据实训项目的要求，选取器件、组合成相应的实训电路，完成电力拖动线路安装、接线、调试及工艺整理实训；</w:t>
            </w:r>
          </w:p>
          <w:p>
            <w:pPr>
              <w:numPr>
                <w:ilvl w:val="0"/>
                <w:numId w:val="5"/>
              </w:numPr>
              <w:ind w:left="0" w:firstLine="0"/>
              <w:rPr>
                <w:rFonts w:ascii="宋体" w:hAnsi="宋体" w:eastAsia="宋体" w:cs="宋体"/>
                <w:szCs w:val="21"/>
              </w:rPr>
            </w:pPr>
            <w:r>
              <w:rPr>
                <w:rFonts w:hint="eastAsia" w:ascii="宋体" w:hAnsi="宋体" w:eastAsia="宋体" w:cs="宋体"/>
                <w:szCs w:val="21"/>
              </w:rPr>
              <w:t>尺寸：</w:t>
            </w:r>
            <w:r>
              <w:rPr>
                <w:rFonts w:hint="eastAsia" w:ascii="宋体" w:hAnsi="宋体" w:eastAsia="宋体" w:cs="宋体"/>
                <w:szCs w:val="21"/>
                <w:lang w:val="en-US" w:eastAsia="zh-CN"/>
              </w:rPr>
              <w:t>约</w:t>
            </w:r>
            <w:r>
              <w:rPr>
                <w:rFonts w:hint="eastAsia" w:ascii="宋体" w:hAnsi="宋体" w:eastAsia="宋体" w:cs="宋体"/>
                <w:szCs w:val="21"/>
              </w:rPr>
              <w:t>W7</w:t>
            </w:r>
            <w:r>
              <w:rPr>
                <w:rFonts w:hint="eastAsia" w:ascii="宋体" w:hAnsi="宋体" w:eastAsia="宋体" w:cs="宋体"/>
                <w:szCs w:val="21"/>
                <w:lang w:val="en-US" w:eastAsia="zh-CN"/>
              </w:rPr>
              <w:t>20</w:t>
            </w:r>
            <w:r>
              <w:rPr>
                <w:rFonts w:hint="eastAsia" w:ascii="宋体" w:hAnsi="宋体" w:eastAsia="宋体" w:cs="宋体"/>
                <w:szCs w:val="21"/>
              </w:rPr>
              <w:t>*D40*H1</w:t>
            </w:r>
            <w:r>
              <w:rPr>
                <w:rFonts w:hint="eastAsia" w:ascii="宋体" w:hAnsi="宋体" w:eastAsia="宋体" w:cs="宋体"/>
                <w:szCs w:val="21"/>
                <w:lang w:val="en-US" w:eastAsia="zh-CN"/>
              </w:rPr>
              <w:t>500</w:t>
            </w:r>
            <w:r>
              <w:rPr>
                <w:rFonts w:hint="eastAsia" w:ascii="宋体" w:hAnsi="宋体" w:eastAsia="宋体" w:cs="宋体"/>
                <w:szCs w:val="21"/>
              </w:rPr>
              <w:t>mm（不含器件）</w:t>
            </w:r>
          </w:p>
          <w:p>
            <w:pPr>
              <w:numPr>
                <w:ilvl w:val="0"/>
                <w:numId w:val="5"/>
              </w:numPr>
              <w:ind w:left="0" w:firstLine="0"/>
              <w:rPr>
                <w:rFonts w:ascii="宋体" w:hAnsi="宋体" w:eastAsia="宋体" w:cs="宋体"/>
                <w:szCs w:val="21"/>
              </w:rPr>
            </w:pPr>
            <w:r>
              <w:rPr>
                <w:rFonts w:hint="eastAsia" w:ascii="宋体" w:hAnsi="宋体" w:eastAsia="宋体" w:cs="宋体"/>
                <w:szCs w:val="21"/>
              </w:rPr>
              <w:t>结构：挂板采用二横二竖通用网孔设计，2.0mm厚Q235冷轧钢板折弯焊接而成，表面静电喷塑处理。</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kern w:val="0"/>
                <w:szCs w:val="21"/>
              </w:rPr>
            </w:pPr>
            <w:r>
              <w:rPr>
                <w:rFonts w:hint="eastAsia" w:ascii="宋体" w:hAnsi="宋体" w:eastAsia="宋体" w:cs="宋体"/>
                <w:kern w:val="0"/>
                <w:szCs w:val="21"/>
              </w:rPr>
              <w:t>电动机组</w:t>
            </w:r>
          </w:p>
        </w:tc>
        <w:tc>
          <w:tcPr>
            <w:tcW w:w="5875" w:type="dxa"/>
            <w:tcBorders>
              <w:tl2br w:val="nil"/>
              <w:tr2bl w:val="nil"/>
            </w:tcBorders>
            <w:vAlign w:val="center"/>
          </w:tcPr>
          <w:p>
            <w:pPr>
              <w:numPr>
                <w:ilvl w:val="0"/>
                <w:numId w:val="6"/>
              </w:numPr>
              <w:ind w:left="0" w:firstLine="0"/>
              <w:rPr>
                <w:rFonts w:ascii="宋体" w:hAnsi="宋体" w:eastAsia="宋体" w:cs="宋体"/>
                <w:szCs w:val="21"/>
              </w:rPr>
            </w:pPr>
            <w:r>
              <w:rPr>
                <w:rFonts w:hint="eastAsia" w:ascii="宋体" w:hAnsi="宋体" w:eastAsia="宋体" w:cs="宋体"/>
                <w:szCs w:val="21"/>
              </w:rPr>
              <w:t>功能：底板采用Q235冷扎钢板折弯后焊接而成，表面静电喷塑处理，底板安装有三相异步电动机及双速电动机，电动机引线采用高绝缘性安全型接线柱引出，以便于学员接线。装有两个黑色铸铝拉手，方便搬运。在设备中作为电路负载模块使用。</w:t>
            </w:r>
          </w:p>
          <w:p>
            <w:pPr>
              <w:numPr>
                <w:ilvl w:val="0"/>
                <w:numId w:val="6"/>
              </w:numPr>
              <w:ind w:left="0" w:firstLine="0"/>
              <w:rPr>
                <w:rFonts w:ascii="宋体" w:hAnsi="宋体" w:eastAsia="宋体" w:cs="宋体"/>
                <w:szCs w:val="21"/>
              </w:rPr>
            </w:pPr>
            <w:r>
              <w:rPr>
                <w:rFonts w:hint="eastAsia" w:ascii="宋体" w:hAnsi="宋体" w:eastAsia="宋体" w:cs="宋体"/>
                <w:szCs w:val="21"/>
              </w:rPr>
              <w:t>尺寸：</w:t>
            </w:r>
            <w:r>
              <w:rPr>
                <w:rFonts w:hint="eastAsia" w:ascii="宋体" w:hAnsi="宋体" w:eastAsia="宋体" w:cs="宋体"/>
                <w:szCs w:val="21"/>
                <w:lang w:val="en-US" w:eastAsia="zh-CN"/>
              </w:rPr>
              <w:t>约</w:t>
            </w:r>
            <w:r>
              <w:rPr>
                <w:rFonts w:hint="eastAsia" w:ascii="宋体" w:hAnsi="宋体" w:eastAsia="宋体" w:cs="宋体"/>
                <w:szCs w:val="21"/>
              </w:rPr>
              <w:t>W600*D260*H160mm</w:t>
            </w:r>
          </w:p>
          <w:p>
            <w:pPr>
              <w:numPr>
                <w:ilvl w:val="0"/>
                <w:numId w:val="6"/>
              </w:numPr>
              <w:ind w:left="0" w:firstLine="0"/>
              <w:rPr>
                <w:rFonts w:ascii="宋体" w:hAnsi="宋体" w:eastAsia="宋体" w:cs="宋体"/>
                <w:szCs w:val="21"/>
              </w:rPr>
            </w:pPr>
            <w:r>
              <w:rPr>
                <w:rFonts w:hint="eastAsia" w:ascii="宋体" w:hAnsi="宋体" w:eastAsia="宋体" w:cs="宋体"/>
                <w:szCs w:val="21"/>
              </w:rPr>
              <w:t>三相异步电动机 4台：380V 60W 0.39/0.66A(0.67A) 1400r/min。</w:t>
            </w:r>
          </w:p>
          <w:p>
            <w:pPr>
              <w:numPr>
                <w:ilvl w:val="0"/>
                <w:numId w:val="6"/>
              </w:numPr>
              <w:ind w:left="0" w:firstLine="0"/>
              <w:rPr>
                <w:rFonts w:ascii="宋体" w:hAnsi="宋体" w:eastAsia="宋体" w:cs="宋体"/>
                <w:szCs w:val="21"/>
              </w:rPr>
            </w:pPr>
            <w:r>
              <w:rPr>
                <w:rFonts w:hint="eastAsia" w:ascii="宋体" w:hAnsi="宋体" w:eastAsia="宋体" w:cs="宋体"/>
                <w:szCs w:val="21"/>
              </w:rPr>
              <w:t>双速电机  1台：380V 40/25W 0.25/0.2A 2800/1400r/min。</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电脑及电脑推车桌</w:t>
            </w:r>
          </w:p>
        </w:tc>
        <w:tc>
          <w:tcPr>
            <w:tcW w:w="5875" w:type="dxa"/>
            <w:tcBorders>
              <w:tl2br w:val="nil"/>
              <w:tr2bl w:val="nil"/>
            </w:tcBorders>
            <w:vAlign w:val="center"/>
          </w:tcPr>
          <w:p>
            <w:pPr>
              <w:pStyle w:val="11"/>
              <w:spacing w:line="240" w:lineRule="auto"/>
              <w:rPr>
                <w:rFonts w:hint="eastAsia" w:ascii="宋体" w:hAnsi="宋体" w:eastAsia="宋体" w:cs="宋体"/>
                <w:szCs w:val="21"/>
              </w:rPr>
            </w:pPr>
            <w:r>
              <w:rPr>
                <w:rFonts w:hint="eastAsia" w:ascii="宋体" w:hAnsi="宋体" w:eastAsia="宋体" w:cs="宋体"/>
                <w:szCs w:val="21"/>
              </w:rPr>
              <w:t>商用台式电脑</w:t>
            </w:r>
          </w:p>
          <w:p>
            <w:pPr>
              <w:pStyle w:val="11"/>
              <w:spacing w:line="240" w:lineRule="auto"/>
              <w:rPr>
                <w:rFonts w:ascii="宋体" w:hAnsi="宋体" w:eastAsia="宋体" w:cs="宋体"/>
                <w:szCs w:val="21"/>
              </w:rPr>
            </w:pPr>
            <w:r>
              <w:rPr>
                <w:rFonts w:hint="eastAsia" w:ascii="宋体" w:hAnsi="宋体" w:eastAsia="宋体" w:cs="宋体"/>
                <w:szCs w:val="21"/>
              </w:rPr>
              <w:t>1、IDC中国市场近三年排名前三；</w:t>
            </w:r>
          </w:p>
          <w:p>
            <w:pPr>
              <w:pStyle w:val="11"/>
              <w:spacing w:line="240" w:lineRule="auto"/>
              <w:rPr>
                <w:rFonts w:ascii="宋体" w:hAnsi="宋体" w:eastAsia="宋体" w:cs="宋体"/>
                <w:szCs w:val="21"/>
              </w:rPr>
            </w:pPr>
            <w:r>
              <w:rPr>
                <w:rFonts w:hint="eastAsia" w:ascii="宋体" w:hAnsi="宋体" w:eastAsia="宋体" w:cs="宋体"/>
                <w:szCs w:val="21"/>
              </w:rPr>
              <w:t>2、主板：Intel B660系列芯片组；</w:t>
            </w:r>
          </w:p>
          <w:p>
            <w:pPr>
              <w:pStyle w:val="11"/>
              <w:spacing w:line="24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highlight w:val="red"/>
              </w:rPr>
              <w:t>CPU：Intel Core 十二代I5-12400</w:t>
            </w:r>
            <w:r>
              <w:rPr>
                <w:rFonts w:hint="eastAsia" w:ascii="宋体" w:hAnsi="宋体" w:eastAsia="宋体" w:cs="宋体"/>
                <w:szCs w:val="21"/>
                <w:highlight w:val="red"/>
                <w:lang w:val="en-US" w:eastAsia="zh-CN"/>
              </w:rPr>
              <w:t>及以上</w:t>
            </w:r>
            <w:r>
              <w:rPr>
                <w:rFonts w:hint="eastAsia" w:ascii="宋体" w:hAnsi="宋体" w:eastAsia="宋体" w:cs="宋体"/>
                <w:szCs w:val="21"/>
                <w:highlight w:val="red"/>
              </w:rPr>
              <w:t>六核处理器</w:t>
            </w:r>
            <w:r>
              <w:rPr>
                <w:rFonts w:hint="eastAsia" w:ascii="宋体" w:hAnsi="宋体" w:eastAsia="宋体" w:cs="宋体"/>
                <w:szCs w:val="21"/>
              </w:rPr>
              <w:t>；</w:t>
            </w:r>
          </w:p>
          <w:p>
            <w:pPr>
              <w:pStyle w:val="11"/>
              <w:spacing w:line="240" w:lineRule="auto"/>
              <w:rPr>
                <w:rFonts w:ascii="宋体" w:hAnsi="宋体" w:eastAsia="宋体" w:cs="宋体"/>
                <w:szCs w:val="21"/>
              </w:rPr>
            </w:pPr>
            <w:r>
              <w:rPr>
                <w:rFonts w:hint="eastAsia" w:ascii="宋体" w:hAnsi="宋体" w:eastAsia="宋体" w:cs="宋体"/>
                <w:szCs w:val="21"/>
              </w:rPr>
              <w:t>4、内存：8G DDR4 3200MHZ；双内存插槽；</w:t>
            </w:r>
          </w:p>
          <w:p>
            <w:pPr>
              <w:pStyle w:val="11"/>
              <w:spacing w:line="240" w:lineRule="auto"/>
              <w:rPr>
                <w:rFonts w:ascii="宋体" w:hAnsi="宋体" w:eastAsia="宋体" w:cs="宋体"/>
                <w:szCs w:val="21"/>
              </w:rPr>
            </w:pPr>
            <w:r>
              <w:rPr>
                <w:rFonts w:hint="eastAsia" w:ascii="宋体" w:hAnsi="宋体" w:eastAsia="宋体" w:cs="宋体"/>
                <w:szCs w:val="21"/>
              </w:rPr>
              <w:t>5、硬盘：512G NVME M.2SSD固态硬盘；</w:t>
            </w:r>
          </w:p>
          <w:p>
            <w:pPr>
              <w:pStyle w:val="11"/>
              <w:spacing w:line="240" w:lineRule="auto"/>
              <w:rPr>
                <w:rFonts w:ascii="宋体" w:hAnsi="宋体" w:eastAsia="宋体" w:cs="宋体"/>
                <w:szCs w:val="21"/>
              </w:rPr>
            </w:pPr>
            <w:r>
              <w:rPr>
                <w:rFonts w:hint="eastAsia" w:ascii="宋体" w:hAnsi="宋体" w:eastAsia="宋体" w:cs="宋体"/>
                <w:szCs w:val="21"/>
              </w:rPr>
              <w:t>6、显卡：高性能集成显卡；</w:t>
            </w:r>
          </w:p>
          <w:p>
            <w:pPr>
              <w:pStyle w:val="11"/>
              <w:spacing w:line="240" w:lineRule="auto"/>
              <w:rPr>
                <w:rFonts w:ascii="宋体" w:hAnsi="宋体" w:eastAsia="宋体" w:cs="宋体"/>
                <w:szCs w:val="21"/>
              </w:rPr>
            </w:pPr>
            <w:r>
              <w:rPr>
                <w:rFonts w:hint="eastAsia" w:ascii="宋体" w:hAnsi="宋体" w:eastAsia="宋体" w:cs="宋体"/>
                <w:szCs w:val="21"/>
              </w:rPr>
              <w:t>7、声卡：集成HD Audio，集成声卡，提供不低于前2后1共3个音频接口；</w:t>
            </w:r>
          </w:p>
          <w:p>
            <w:pPr>
              <w:pStyle w:val="11"/>
              <w:spacing w:line="240" w:lineRule="auto"/>
              <w:rPr>
                <w:rFonts w:ascii="宋体" w:hAnsi="宋体" w:eastAsia="宋体" w:cs="宋体"/>
                <w:szCs w:val="21"/>
              </w:rPr>
            </w:pPr>
            <w:r>
              <w:rPr>
                <w:rFonts w:hint="eastAsia" w:ascii="宋体" w:hAnsi="宋体" w:eastAsia="宋体" w:cs="宋体"/>
                <w:szCs w:val="21"/>
              </w:rPr>
              <w:t>8、网卡：千兆有线网卡；</w:t>
            </w:r>
          </w:p>
          <w:p>
            <w:pPr>
              <w:pStyle w:val="11"/>
              <w:spacing w:line="240" w:lineRule="auto"/>
              <w:rPr>
                <w:rFonts w:ascii="宋体" w:hAnsi="宋体" w:eastAsia="宋体" w:cs="宋体"/>
                <w:szCs w:val="21"/>
              </w:rPr>
            </w:pPr>
            <w:r>
              <w:rPr>
                <w:rFonts w:hint="eastAsia" w:ascii="宋体" w:hAnsi="宋体" w:eastAsia="宋体" w:cs="宋体"/>
                <w:szCs w:val="21"/>
              </w:rPr>
              <w:t>9、应用：原厂支持网络同传，硬盘还原扥功能；</w:t>
            </w:r>
          </w:p>
          <w:p>
            <w:pPr>
              <w:pStyle w:val="11"/>
              <w:spacing w:line="240" w:lineRule="auto"/>
              <w:rPr>
                <w:rFonts w:ascii="宋体" w:hAnsi="宋体" w:eastAsia="宋体" w:cs="宋体"/>
                <w:szCs w:val="21"/>
              </w:rPr>
            </w:pPr>
            <w:r>
              <w:rPr>
                <w:rFonts w:hint="eastAsia" w:ascii="宋体" w:hAnsi="宋体" w:eastAsia="宋体" w:cs="宋体"/>
                <w:szCs w:val="21"/>
              </w:rPr>
              <w:t>10、接口：≥6个USB接口（其中至少4个USB 3.2 Gen1）、1*VGA接口、1*HDMI接口（VGA非转接）；1个PCI-E*16、1个PCI-E*1 槽位；</w:t>
            </w:r>
          </w:p>
          <w:p>
            <w:pPr>
              <w:pStyle w:val="11"/>
              <w:spacing w:line="240" w:lineRule="auto"/>
              <w:rPr>
                <w:rFonts w:ascii="宋体" w:hAnsi="宋体" w:eastAsia="宋体" w:cs="宋体"/>
                <w:szCs w:val="21"/>
              </w:rPr>
            </w:pPr>
            <w:r>
              <w:rPr>
                <w:rFonts w:hint="eastAsia" w:ascii="宋体" w:hAnsi="宋体" w:eastAsia="宋体" w:cs="宋体"/>
                <w:szCs w:val="21"/>
              </w:rPr>
              <w:t>11、安全：标配USB智能屏蔽技术，可在BIOS中设置仅识别USB键盘、鼠标，无法识别USB存储设备，有效防止数据泄露（投标时提供功能性截屏）；</w:t>
            </w:r>
          </w:p>
          <w:p>
            <w:pPr>
              <w:pStyle w:val="11"/>
              <w:spacing w:line="240" w:lineRule="auto"/>
              <w:rPr>
                <w:rFonts w:ascii="宋体" w:hAnsi="宋体" w:eastAsia="宋体" w:cs="宋体"/>
                <w:szCs w:val="21"/>
              </w:rPr>
            </w:pPr>
            <w:r>
              <w:rPr>
                <w:rFonts w:hint="eastAsia" w:ascii="宋体" w:hAnsi="宋体" w:eastAsia="宋体" w:cs="宋体"/>
                <w:szCs w:val="21"/>
              </w:rPr>
              <w:t>12、电源：不大于260W节能环保电源；</w:t>
            </w:r>
          </w:p>
          <w:p>
            <w:pPr>
              <w:pStyle w:val="11"/>
              <w:spacing w:line="240" w:lineRule="auto"/>
              <w:rPr>
                <w:rFonts w:hint="eastAsia" w:ascii="宋体" w:hAnsi="宋体" w:eastAsia="宋体" w:cs="宋体"/>
                <w:szCs w:val="21"/>
              </w:rPr>
            </w:pPr>
            <w:r>
              <w:rPr>
                <w:rFonts w:hint="eastAsia" w:ascii="宋体" w:hAnsi="宋体" w:eastAsia="宋体" w:cs="宋体"/>
                <w:szCs w:val="21"/>
              </w:rPr>
              <w:t>13、机箱：中小机箱，机箱尺寸≤9L，顶置电源开关键</w:t>
            </w:r>
            <w:r>
              <w:rPr>
                <w:rFonts w:hint="eastAsia" w:ascii="宋体" w:hAnsi="宋体" w:eastAsia="宋体" w:cs="宋体"/>
                <w:szCs w:val="21"/>
                <w:lang w:eastAsia="zh-CN"/>
              </w:rPr>
              <w:t>；</w:t>
            </w:r>
          </w:p>
          <w:p>
            <w:pPr>
              <w:pStyle w:val="11"/>
              <w:spacing w:line="240" w:lineRule="auto"/>
              <w:rPr>
                <w:rFonts w:ascii="宋体" w:hAnsi="宋体" w:eastAsia="宋体" w:cs="宋体"/>
                <w:szCs w:val="21"/>
              </w:rPr>
            </w:pPr>
            <w:r>
              <w:rPr>
                <w:rFonts w:hint="eastAsia" w:ascii="宋体" w:hAnsi="宋体" w:eastAsia="宋体" w:cs="宋体"/>
                <w:szCs w:val="21"/>
              </w:rPr>
              <w:t>14、系统：原厂预装Win11 Basic 64bit简体中文版操作系统；</w:t>
            </w:r>
          </w:p>
          <w:p>
            <w:pPr>
              <w:pStyle w:val="11"/>
              <w:spacing w:line="240" w:lineRule="auto"/>
              <w:rPr>
                <w:rFonts w:ascii="宋体" w:hAnsi="宋体" w:eastAsia="宋体" w:cs="宋体"/>
                <w:szCs w:val="21"/>
              </w:rPr>
            </w:pPr>
            <w:r>
              <w:rPr>
                <w:rFonts w:hint="eastAsia" w:ascii="宋体" w:hAnsi="宋体" w:eastAsia="宋体" w:cs="宋体"/>
                <w:szCs w:val="21"/>
              </w:rPr>
              <w:t>15、显示器：≥21寸液晶显示器；</w:t>
            </w:r>
          </w:p>
          <w:p>
            <w:pPr>
              <w:pStyle w:val="11"/>
              <w:spacing w:line="240" w:lineRule="auto"/>
              <w:rPr>
                <w:rFonts w:ascii="宋体" w:hAnsi="宋体" w:eastAsia="宋体" w:cs="宋体"/>
                <w:szCs w:val="21"/>
              </w:rPr>
            </w:pPr>
            <w:r>
              <w:rPr>
                <w:rFonts w:hint="eastAsia" w:ascii="宋体" w:hAnsi="宋体" w:eastAsia="宋体" w:cs="宋体"/>
                <w:szCs w:val="21"/>
              </w:rPr>
              <w:t>1</w:t>
            </w:r>
            <w:commentRangeStart w:id="0"/>
            <w:r>
              <w:rPr>
                <w:rFonts w:hint="eastAsia" w:ascii="宋体" w:hAnsi="宋体" w:eastAsia="宋体" w:cs="宋体"/>
                <w:szCs w:val="21"/>
              </w:rPr>
              <w:t>6、制造厂商资质： 电脑厂商获得ITSS信息技术服务运行维护能力成熟度一级认证，制造厂商具备自有设计中心且通过工信部国家级工业设计中心认定，需提供相关证明文件盖厂家鲜章原件；</w:t>
            </w:r>
          </w:p>
          <w:p>
            <w:pPr>
              <w:pStyle w:val="11"/>
              <w:spacing w:line="240" w:lineRule="auto"/>
              <w:rPr>
                <w:rFonts w:ascii="宋体" w:hAnsi="宋体" w:eastAsia="宋体" w:cs="宋体"/>
                <w:szCs w:val="21"/>
              </w:rPr>
            </w:pPr>
            <w:r>
              <w:rPr>
                <w:rFonts w:hint="eastAsia" w:ascii="宋体" w:hAnsi="宋体" w:eastAsia="宋体" w:cs="宋体"/>
                <w:szCs w:val="21"/>
              </w:rPr>
              <w:t>17、制造厂商售后服务资质：原厂提供三年免费上门+保修服务，厂商售后服务体系获得HDI资质认证证书， 厂商通过CTEAS售后服务体系完善程度认证，达到最高七星级卓越级别，需提供相关证书加盖厂家鲜章；</w:t>
            </w:r>
            <w:commentRangeEnd w:id="0"/>
            <w:r>
              <w:commentReference w:id="0"/>
            </w:r>
          </w:p>
          <w:p>
            <w:pPr>
              <w:pStyle w:val="11"/>
              <w:spacing w:line="240" w:lineRule="auto"/>
              <w:rPr>
                <w:rFonts w:ascii="宋体" w:hAnsi="宋体" w:eastAsia="宋体" w:cs="宋体"/>
                <w:szCs w:val="21"/>
              </w:rPr>
            </w:pPr>
            <w:r>
              <w:rPr>
                <w:rFonts w:hint="eastAsia" w:ascii="宋体" w:hAnsi="宋体" w:eastAsia="宋体" w:cs="宋体"/>
                <w:szCs w:val="21"/>
              </w:rPr>
              <w:t>18、投标供应商需提供厂家针对此项目的授权书和售后服务承诺函盖鲜章原件，否则视为不响应招标文件要求；</w:t>
            </w:r>
          </w:p>
          <w:p>
            <w:pPr>
              <w:pStyle w:val="5"/>
              <w:spacing w:after="0"/>
              <w:rPr>
                <w:rFonts w:ascii="宋体" w:hAnsi="宋体" w:eastAsia="宋体" w:cs="宋体"/>
                <w:szCs w:val="21"/>
              </w:rPr>
            </w:pPr>
            <w:r>
              <w:rPr>
                <w:rFonts w:hint="eastAsia" w:ascii="宋体" w:hAnsi="宋体" w:eastAsia="宋体" w:cs="宋体"/>
                <w:szCs w:val="21"/>
              </w:rPr>
              <w:t>电脑推车：尺寸约 580*400*780mm ±10mm 带脚轮、电脑托盘 铝木结构。</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电力拖动实训</w:t>
            </w:r>
          </w:p>
        </w:tc>
        <w:tc>
          <w:tcPr>
            <w:tcW w:w="5875" w:type="dxa"/>
            <w:tcBorders>
              <w:tl2br w:val="nil"/>
              <w:tr2bl w:val="nil"/>
            </w:tcBorders>
            <w:vAlign w:val="center"/>
          </w:tcPr>
          <w:p>
            <w:pPr>
              <w:pStyle w:val="5"/>
              <w:spacing w:after="0"/>
              <w:rPr>
                <w:rFonts w:ascii="宋体" w:hAnsi="宋体" w:eastAsia="宋体" w:cs="宋体"/>
                <w:szCs w:val="21"/>
              </w:rPr>
            </w:pPr>
            <w:r>
              <w:rPr>
                <w:rFonts w:hint="eastAsia" w:ascii="宋体" w:hAnsi="宋体" w:eastAsia="宋体" w:cs="宋体"/>
                <w:szCs w:val="21"/>
              </w:rPr>
              <w:t>详见附件一：电力拖动实训套件清单</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实训工具</w:t>
            </w:r>
          </w:p>
        </w:tc>
        <w:tc>
          <w:tcPr>
            <w:tcW w:w="5875" w:type="dxa"/>
            <w:tcBorders>
              <w:tl2br w:val="nil"/>
              <w:tr2bl w:val="nil"/>
            </w:tcBorders>
            <w:vAlign w:val="center"/>
          </w:tcPr>
          <w:p>
            <w:pPr>
              <w:pStyle w:val="5"/>
              <w:spacing w:after="0"/>
              <w:rPr>
                <w:rFonts w:ascii="宋体" w:hAnsi="宋体" w:eastAsia="宋体" w:cs="宋体"/>
                <w:szCs w:val="21"/>
              </w:rPr>
            </w:pPr>
            <w:r>
              <w:rPr>
                <w:rFonts w:hint="eastAsia" w:ascii="宋体" w:hAnsi="宋体" w:eastAsia="宋体" w:cs="宋体"/>
                <w:szCs w:val="21"/>
              </w:rPr>
              <w:t>详见附件二：实训工具清单</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1套</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410" w:hRule="atLeast"/>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柜子</w:t>
            </w:r>
          </w:p>
        </w:tc>
        <w:tc>
          <w:tcPr>
            <w:tcW w:w="5875" w:type="dxa"/>
            <w:tcBorders>
              <w:tl2br w:val="nil"/>
              <w:tr2bl w:val="nil"/>
            </w:tcBorders>
            <w:vAlign w:val="center"/>
          </w:tcPr>
          <w:p>
            <w:pPr>
              <w:rPr>
                <w:rFonts w:ascii="宋体" w:hAnsi="宋体" w:eastAsia="宋体" w:cs="宋体"/>
                <w:szCs w:val="21"/>
              </w:rPr>
            </w:pPr>
            <w:r>
              <w:rPr>
                <w:rFonts w:hint="eastAsia" w:ascii="宋体" w:hAnsi="宋体" w:eastAsia="宋体" w:cs="宋体"/>
                <w:szCs w:val="21"/>
              </w:rPr>
              <w:t>尺寸：高宽深（mm）：1800*850*390；</w:t>
            </w:r>
          </w:p>
          <w:p>
            <w:pPr>
              <w:rPr>
                <w:rFonts w:ascii="宋体" w:hAnsi="宋体" w:eastAsia="宋体" w:cs="宋体"/>
                <w:szCs w:val="21"/>
              </w:rPr>
            </w:pPr>
            <w:r>
              <w:rPr>
                <w:rFonts w:hint="eastAsia" w:ascii="宋体" w:hAnsi="宋体" w:eastAsia="宋体" w:cs="宋体"/>
                <w:szCs w:val="21"/>
              </w:rPr>
              <w:t>材料：采用优质冷轧钢板，板材经焊接，酸洗磷化，静电喷塑，高温固化而成</w:t>
            </w:r>
            <w:r>
              <w:rPr>
                <w:rFonts w:hint="eastAsia" w:ascii="宋体" w:hAnsi="宋体" w:eastAsia="宋体" w:cs="宋体"/>
                <w:szCs w:val="21"/>
                <w:lang w:eastAsia="zh-CN"/>
              </w:rPr>
              <w:t>。</w:t>
            </w:r>
          </w:p>
          <w:p>
            <w:pPr>
              <w:rPr>
                <w:rFonts w:ascii="宋体" w:hAnsi="宋体" w:eastAsia="宋体" w:cs="宋体"/>
                <w:szCs w:val="21"/>
              </w:rPr>
            </w:pPr>
            <w:r>
              <w:rPr>
                <w:rFonts w:hint="eastAsia" w:ascii="宋体" w:hAnsi="宋体" w:eastAsia="宋体" w:cs="宋体"/>
                <w:szCs w:val="21"/>
              </w:rPr>
              <w:t>（本项目共配置数量）</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4个</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rHeight w:val="1785" w:hRule="atLeast"/>
          <w:jc w:val="center"/>
        </w:trPr>
        <w:tc>
          <w:tcPr>
            <w:tcW w:w="638" w:type="dxa"/>
            <w:tcBorders>
              <w:tl2br w:val="nil"/>
              <w:tr2bl w:val="nil"/>
            </w:tcBorders>
            <w:vAlign w:val="center"/>
          </w:tcPr>
          <w:p>
            <w:pPr>
              <w:numPr>
                <w:ilvl w:val="0"/>
                <w:numId w:val="2"/>
              </w:numPr>
              <w:ind w:firstLine="0"/>
              <w:jc w:val="center"/>
              <w:rPr>
                <w:rFonts w:ascii="宋体" w:hAnsi="宋体" w:eastAsia="宋体" w:cs="宋体"/>
                <w:szCs w:val="21"/>
              </w:rPr>
            </w:pPr>
          </w:p>
        </w:tc>
        <w:tc>
          <w:tcPr>
            <w:tcW w:w="134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bCs/>
                <w:szCs w:val="21"/>
              </w:rPr>
              <w:t>电气设计软件</w:t>
            </w:r>
          </w:p>
        </w:tc>
        <w:tc>
          <w:tcPr>
            <w:tcW w:w="5875" w:type="dxa"/>
            <w:tcBorders>
              <w:tl2br w:val="nil"/>
              <w:tr2bl w:val="nil"/>
            </w:tcBorders>
            <w:vAlign w:val="center"/>
          </w:tcPr>
          <w:p>
            <w:pPr>
              <w:jc w:val="left"/>
              <w:rPr>
                <w:rFonts w:ascii="宋体" w:hAnsi="宋体" w:eastAsia="宋体" w:cs="宋体"/>
                <w:szCs w:val="21"/>
              </w:rPr>
            </w:pPr>
            <w:r>
              <w:rPr>
                <w:rFonts w:hint="eastAsia" w:ascii="宋体" w:hAnsi="宋体" w:eastAsia="宋体" w:cs="宋体"/>
                <w:szCs w:val="21"/>
              </w:rPr>
              <w:t>（一）软件特点</w:t>
            </w:r>
          </w:p>
          <w:p>
            <w:pPr>
              <w:numPr>
                <w:ilvl w:val="0"/>
                <w:numId w:val="7"/>
              </w:numPr>
              <w:jc w:val="left"/>
              <w:rPr>
                <w:rFonts w:ascii="宋体" w:hAnsi="宋体" w:eastAsia="宋体" w:cs="宋体"/>
                <w:szCs w:val="21"/>
              </w:rPr>
            </w:pPr>
            <w:r>
              <w:rPr>
                <w:rFonts w:hint="eastAsia" w:ascii="宋体" w:hAnsi="宋体" w:eastAsia="宋体" w:cs="宋体"/>
                <w:szCs w:val="21"/>
              </w:rPr>
              <w:t>简单化-易学易用</w:t>
            </w:r>
          </w:p>
          <w:p>
            <w:pPr>
              <w:ind w:left="420" w:leftChars="200"/>
              <w:jc w:val="left"/>
              <w:rPr>
                <w:rFonts w:ascii="宋体" w:hAnsi="宋体" w:eastAsia="宋体" w:cs="宋体"/>
                <w:szCs w:val="21"/>
              </w:rPr>
            </w:pPr>
            <w:r>
              <w:rPr>
                <w:rFonts w:hint="eastAsia" w:ascii="宋体" w:hAnsi="宋体" w:eastAsia="宋体" w:cs="宋体"/>
                <w:szCs w:val="21"/>
              </w:rPr>
              <w:t>避免简单项目复杂设计的问题，软件操作指令简单、方便，没有复杂的设置，使初学者能够快速地掌握软件的各项功能，并进行项目的设计。</w:t>
            </w:r>
          </w:p>
          <w:p>
            <w:pPr>
              <w:numPr>
                <w:ilvl w:val="0"/>
                <w:numId w:val="7"/>
              </w:numPr>
              <w:jc w:val="left"/>
              <w:rPr>
                <w:rFonts w:ascii="宋体" w:hAnsi="宋体" w:eastAsia="宋体" w:cs="宋体"/>
                <w:szCs w:val="21"/>
              </w:rPr>
            </w:pPr>
            <w:r>
              <w:rPr>
                <w:rFonts w:hint="eastAsia" w:ascii="宋体" w:hAnsi="宋体" w:eastAsia="宋体" w:cs="宋体"/>
                <w:szCs w:val="21"/>
              </w:rPr>
              <w:t>标准化-数据管理</w:t>
            </w:r>
          </w:p>
          <w:p>
            <w:pPr>
              <w:ind w:left="420" w:leftChars="200"/>
              <w:jc w:val="left"/>
              <w:rPr>
                <w:rFonts w:ascii="宋体" w:hAnsi="宋体" w:eastAsia="宋体" w:cs="宋体"/>
                <w:szCs w:val="21"/>
              </w:rPr>
            </w:pPr>
            <w:r>
              <w:rPr>
                <w:rFonts w:hint="eastAsia" w:ascii="宋体" w:hAnsi="宋体" w:eastAsia="宋体" w:cs="宋体"/>
                <w:szCs w:val="21"/>
              </w:rPr>
              <w:t>经过调研已经结合行业经验梳理电气业务流程和标准，制定基于数据库格式的电气标准环境，包含符号库、设备库、图纸模板、设计规则规范、设计习惯、项目模板等。</w:t>
            </w:r>
          </w:p>
          <w:p>
            <w:pPr>
              <w:numPr>
                <w:ilvl w:val="0"/>
                <w:numId w:val="7"/>
              </w:numPr>
              <w:jc w:val="left"/>
              <w:rPr>
                <w:rFonts w:ascii="宋体" w:hAnsi="宋体" w:eastAsia="宋体" w:cs="宋体"/>
                <w:szCs w:val="21"/>
              </w:rPr>
            </w:pPr>
            <w:r>
              <w:rPr>
                <w:rFonts w:hint="eastAsia" w:ascii="宋体" w:hAnsi="宋体" w:eastAsia="宋体" w:cs="宋体"/>
                <w:szCs w:val="21"/>
              </w:rPr>
              <w:t>智能化-高效设计</w:t>
            </w:r>
          </w:p>
          <w:p>
            <w:pPr>
              <w:ind w:left="420" w:leftChars="200"/>
              <w:jc w:val="left"/>
              <w:rPr>
                <w:rFonts w:ascii="宋体" w:hAnsi="宋体" w:eastAsia="宋体" w:cs="宋体"/>
                <w:szCs w:val="21"/>
              </w:rPr>
            </w:pPr>
            <w:r>
              <w:rPr>
                <w:rFonts w:hint="eastAsia" w:ascii="宋体" w:hAnsi="宋体" w:eastAsia="宋体" w:cs="宋体"/>
                <w:szCs w:val="21"/>
              </w:rPr>
              <w:t>利用电气设计平台的专业优势，结合软件的快捷操作、自动处理等功能，提高设计效率，优化设计过程，实现智能化的设计方式。软件带有快捷的电位线及电线绘制工具，如：可以快速绘制电位线，快速绘制三相线、正交线。符号还可以自动连线，电线可以跟随符号延伸或者缩短，符号可以根据电线方向自动旋转，快速复制多个对象等等。</w:t>
            </w:r>
          </w:p>
          <w:p>
            <w:pPr>
              <w:numPr>
                <w:ilvl w:val="0"/>
                <w:numId w:val="7"/>
              </w:numPr>
              <w:jc w:val="left"/>
              <w:rPr>
                <w:rFonts w:ascii="宋体" w:hAnsi="宋体" w:eastAsia="宋体" w:cs="宋体"/>
                <w:szCs w:val="21"/>
              </w:rPr>
            </w:pPr>
            <w:r>
              <w:rPr>
                <w:rFonts w:hint="eastAsia" w:ascii="宋体" w:hAnsi="宋体" w:eastAsia="宋体" w:cs="宋体"/>
                <w:szCs w:val="21"/>
              </w:rPr>
              <w:t>数据化-智能制造</w:t>
            </w:r>
          </w:p>
          <w:p>
            <w:pPr>
              <w:ind w:left="420" w:leftChars="200"/>
              <w:jc w:val="left"/>
              <w:rPr>
                <w:rFonts w:ascii="宋体" w:hAnsi="宋体" w:eastAsia="宋体" w:cs="宋体"/>
                <w:szCs w:val="21"/>
              </w:rPr>
            </w:pPr>
            <w:r>
              <w:rPr>
                <w:rFonts w:hint="eastAsia" w:ascii="宋体" w:hAnsi="宋体" w:eastAsia="宋体" w:cs="宋体"/>
                <w:szCs w:val="21"/>
              </w:rPr>
              <w:t>电气设计软件是一款基于数据库的软件。它只需要绘制原理图，软件可以一键式的自动生成所有所需的表单以及各种带图形的列表，例如产品列表、零件列表、接线信息、电线电缆信息、以及端子连接信息，这些列表的信息能准确无误的对原理图进行统计。把列表表单提供给采购部门，提高整个项目的整体进度；把图形化的列表，提供给装配部门，用图形化信息使得接线更容易理解，接线更准确。软件可以无缝集成到PDM、ERP等生产与管理系统中。</w:t>
            </w:r>
          </w:p>
          <w:p>
            <w:pPr>
              <w:jc w:val="left"/>
              <w:rPr>
                <w:rFonts w:ascii="宋体" w:hAnsi="宋体" w:eastAsia="宋体" w:cs="宋体"/>
                <w:szCs w:val="21"/>
              </w:rPr>
            </w:pPr>
            <w:r>
              <w:rPr>
                <w:rFonts w:hint="eastAsia" w:ascii="宋体" w:hAnsi="宋体" w:eastAsia="宋体" w:cs="宋体"/>
                <w:szCs w:val="21"/>
              </w:rPr>
              <w:t>（二）软件功能要求</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1、电气设计软件作为一个独立的windows  程序，兼容目前所有的windows系统。</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2、电气设计软件的用户可以轻松地对工作环境进行个性化设置。</w:t>
            </w:r>
          </w:p>
          <w:p>
            <w:pPr>
              <w:ind w:left="420" w:leftChars="200"/>
              <w:jc w:val="left"/>
              <w:rPr>
                <w:rFonts w:hint="eastAsia" w:ascii="宋体" w:hAnsi="宋体" w:eastAsia="宋体" w:cs="宋体"/>
                <w:szCs w:val="21"/>
                <w:highlight w:val="red"/>
                <w:lang w:eastAsia="zh-CN"/>
              </w:rPr>
            </w:pPr>
            <w:r>
              <w:rPr>
                <w:rFonts w:hint="eastAsia" w:ascii="宋体" w:hAnsi="宋体" w:eastAsia="宋体" w:cs="宋体"/>
                <w:szCs w:val="21"/>
                <w:highlight w:val="red"/>
              </w:rPr>
              <w:t>3、人性化的绘图功能满足电气原理图的所有设计需求，支持符号的自动连接</w:t>
            </w:r>
            <w:r>
              <w:rPr>
                <w:rFonts w:hint="eastAsia" w:ascii="宋体" w:hAnsi="宋体" w:eastAsia="宋体" w:cs="宋体"/>
                <w:szCs w:val="21"/>
                <w:highlight w:val="red"/>
                <w:lang w:eastAsia="zh-CN"/>
              </w:rPr>
              <w:t>。</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4、拥有完善的符号库，并且用户可以快速的创建非标符号，支持拖拽使用。</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5、锁定符号名称可支持用户在更新图纸时，保持现有的符号名称不变。</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6、多种标准和可定制符号自动命名选项可以节省设计时间和减少设计错误。</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7、实时自动核实项目数据，节省审核的时间。</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8、可以快速生成项目图纸目录、BOM清单、电缆清单、端子清单。</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9、可以修改部分或者全部页面模板，以满足不同用户对项目模板的自定义需求。</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10、可同时打开多个项目，修改图纸的工作量显著减少：可以整页复制或通过“拖拽”来移动页面，也可以一步完成多也复制。</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11、集成了Microsoft Active接口，可以直接把其他格式的文档（word、excel、pdf）嵌入到项目结构中。</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12、可以快速进行页面编号，同时与页面相关的符号名称同步更新。</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13、文件支持与打印</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13.1可以导入DWG、DXF、DXB格式的文件以及EMF增强型文件，快速与第三方应用进行数据交换</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13.2对BMP、JPEG、和PCX等格式的图片文档，可快速插入到电气图纸的图框中。</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13.3项目中文档顺序可以自定义调整，快速准确按照用户所需的顺序和规格打印。</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13.4项目支持快速打印，通过自定义筛选器， 可以定义不同打印配置。</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13.5通过集成数据库的“列表和标签”功能，可提供强大且完整的标签和名称自动生成功能。支持全求主流的打印机厂家。</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14、完整的继电器触点、辅助触点、连接器和电缆管理系统，有助于在设计阶段避免差错。符号的交叉索引管理可以检查所有配置并实时提供相关信息。</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15、集成了“设备库”，方便快捷的生成详细的设备清单；设备库更新支持手动、表格导入、网络库下载。</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16、电线可以自动编号格式和规则，可以显示编辑电线方向，还可以生成电线列表。</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17、快速的PLC设计功能，简化用户PLC图纸绘制的繁琐操作</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18、可以预先定义PLC自动编号方式，也可以通过EXCEL表格导入PLC信息。</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19、确保您有更多的时间专注于设计并大幅度降低出错率可以轻松处理同一个设备的符号分布在多张页面的需求。</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20、双击任何一个交叉索引都可以实现跳转（跨页），导航可以让电气设计工作更高效快捷。</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21、从数据库列表到图纸的导航功能可以帮助用户更快捷的找到目标。并且也可以从图形化表单（端子排、PLC、电缆清单等）导航至原理图。</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22、数据库列表编辑器集成了大范围的分类和过滤功能，以列表的形式之间修改需数据，节省了修改图纸的时间。</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23、对于不需要出现在图纸中的零件（备用端子、附件等）的管理功能：</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23.1预设零件之后，通过“选择列表”来放        置在电路图上。</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23.2可以帮助管理采购清单利必须有但并不   出现在原理图中的材料。</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23.3可以通过EXCEL文档导入附件信息，例如PDM系统中准备的信息。</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23.4管理备用端子、隔离片等其他附件。</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24、提供功能/位置改进项目结构，并支持预定义和分配功能、位置。</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25、可配置的工作区，可创建特殊的SQL查询并生成表单。</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26、可以自定义项目、页面的属性，并快速映射到图框中，快速修改图框中的信息。</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27、含有丰富的页面模板，用户可自主创建页面模板。</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28、集成报表生成器允许用户创建属于自己风格的项目报表。</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29、绘制二维机柜图：</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30、可以自动链接原理图中的组件信息到机柜图。原理图中的组件会自动显示在机柜图选择列表中。当组件被调用后，该组件会从选择列表消失，原理图和机柜图信息会自动同步。</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30.1根源根据设备库（设备长宽高或自定义   的符号）中的信息，按正确比例插入机柜图符号。</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30.2根据个性化需求，设计可以从机柜图开   始。</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30.3具有各种测量、尺寸标注和其他专业CAD 的功能，可以辅助绘制专业的机柜图纸。</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30.4根据需要插入标准导轨和线槽，促进机柜进行整齐、合理的布局。</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31、设施功能</w:t>
            </w:r>
          </w:p>
          <w:p>
            <w:pPr>
              <w:ind w:left="420" w:leftChars="200"/>
              <w:jc w:val="left"/>
              <w:rPr>
                <w:rFonts w:hint="eastAsia" w:ascii="宋体" w:hAnsi="宋体" w:eastAsia="宋体" w:cs="宋体"/>
                <w:szCs w:val="21"/>
                <w:highlight w:val="red"/>
                <w:lang w:eastAsia="zh-CN"/>
              </w:rPr>
            </w:pPr>
            <w:r>
              <w:rPr>
                <w:rFonts w:hint="eastAsia" w:ascii="宋体" w:hAnsi="宋体" w:eastAsia="宋体" w:cs="宋体"/>
                <w:szCs w:val="21"/>
                <w:highlight w:val="red"/>
              </w:rPr>
              <w:t>31.1带有专为建筑电气而设计的一系列符号库</w:t>
            </w:r>
            <w:r>
              <w:rPr>
                <w:rFonts w:hint="eastAsia" w:ascii="宋体" w:hAnsi="宋体" w:eastAsia="宋体" w:cs="宋体"/>
                <w:szCs w:val="21"/>
                <w:highlight w:val="red"/>
                <w:lang w:eastAsia="zh-CN"/>
              </w:rPr>
              <w:t>。</w:t>
            </w:r>
          </w:p>
          <w:p>
            <w:pPr>
              <w:ind w:left="420" w:leftChars="200"/>
              <w:jc w:val="left"/>
              <w:rPr>
                <w:rFonts w:ascii="宋体" w:hAnsi="宋体" w:eastAsia="宋体" w:cs="宋体"/>
                <w:szCs w:val="21"/>
                <w:highlight w:val="red"/>
              </w:rPr>
            </w:pPr>
            <w:r>
              <w:rPr>
                <w:rFonts w:hint="eastAsia" w:ascii="宋体" w:hAnsi="宋体" w:eastAsia="宋体" w:cs="宋体"/>
                <w:szCs w:val="21"/>
                <w:highlight w:val="red"/>
              </w:rPr>
              <w:t>31.2方便自定义符号及在任何位置插入文本功能。</w:t>
            </w:r>
          </w:p>
          <w:p>
            <w:pPr>
              <w:pStyle w:val="5"/>
              <w:rPr>
                <w:rFonts w:ascii="宋体" w:hAnsi="宋体" w:eastAsia="宋体" w:cs="宋体"/>
                <w:b/>
                <w:bCs/>
                <w:szCs w:val="21"/>
              </w:rPr>
            </w:pPr>
            <w:r>
              <w:rPr>
                <w:rFonts w:hint="eastAsia" w:ascii="宋体" w:hAnsi="宋体" w:eastAsia="宋体" w:cs="宋体"/>
                <w:b/>
                <w:bCs/>
                <w:szCs w:val="21"/>
                <w:highlight w:val="red"/>
              </w:rPr>
              <w:t>（本次项目共配置一个点）</w:t>
            </w:r>
          </w:p>
        </w:tc>
        <w:tc>
          <w:tcPr>
            <w:tcW w:w="564"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bl>
    <w:p>
      <w:pPr>
        <w:pStyle w:val="3"/>
        <w:numPr>
          <w:ilvl w:val="0"/>
          <w:numId w:val="1"/>
        </w:numPr>
        <w:ind w:left="0" w:firstLine="0" w:firstLineChars="0"/>
        <w:rPr>
          <w:rFonts w:ascii="宋体" w:hAnsi="宋体" w:eastAsia="宋体" w:cs="宋体"/>
          <w:b/>
          <w:bCs/>
          <w:sz w:val="21"/>
          <w:szCs w:val="21"/>
        </w:rPr>
      </w:pPr>
      <w:r>
        <w:rPr>
          <w:rFonts w:hint="eastAsia" w:ascii="宋体" w:hAnsi="宋体" w:eastAsia="宋体" w:cs="宋体"/>
          <w:b/>
          <w:bCs/>
          <w:sz w:val="21"/>
          <w:szCs w:val="21"/>
        </w:rPr>
        <w:t>附件一：电力拖动实训套件清单</w:t>
      </w:r>
    </w:p>
    <w:tbl>
      <w:tblPr>
        <w:tblStyle w:val="9"/>
        <w:tblW w:w="8420"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
      <w:tblGrid>
        <w:gridCol w:w="541"/>
        <w:gridCol w:w="2246"/>
        <w:gridCol w:w="3996"/>
        <w:gridCol w:w="611"/>
        <w:gridCol w:w="490"/>
        <w:gridCol w:w="53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tblHeader/>
          <w:jc w:val="center"/>
        </w:trPr>
        <w:tc>
          <w:tcPr>
            <w:tcW w:w="541"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序号</w:t>
            </w:r>
          </w:p>
        </w:tc>
        <w:tc>
          <w:tcPr>
            <w:tcW w:w="2246"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配置名称</w:t>
            </w:r>
          </w:p>
        </w:tc>
        <w:tc>
          <w:tcPr>
            <w:tcW w:w="3996"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规格型号</w:t>
            </w:r>
          </w:p>
        </w:tc>
        <w:tc>
          <w:tcPr>
            <w:tcW w:w="611"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品牌</w:t>
            </w:r>
          </w:p>
        </w:tc>
        <w:tc>
          <w:tcPr>
            <w:tcW w:w="490"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单位</w:t>
            </w:r>
          </w:p>
        </w:tc>
        <w:tc>
          <w:tcPr>
            <w:tcW w:w="536" w:type="dxa"/>
            <w:tcBorders>
              <w:tl2br w:val="nil"/>
              <w:tr2bl w:val="nil"/>
            </w:tcBorders>
            <w:shd w:val="clear" w:color="auto" w:fill="FFFFFF"/>
            <w:vAlign w:val="center"/>
          </w:tcPr>
          <w:p>
            <w:pPr>
              <w:jc w:val="center"/>
              <w:rPr>
                <w:rFonts w:ascii="宋体" w:hAnsi="宋体" w:eastAsia="宋体" w:cs="宋体"/>
                <w:b/>
                <w:szCs w:val="21"/>
              </w:rPr>
            </w:pPr>
            <w:r>
              <w:rPr>
                <w:rFonts w:hint="eastAsia" w:ascii="宋体" w:hAnsi="宋体" w:eastAsia="宋体" w:cs="宋体"/>
                <w:b/>
                <w:szCs w:val="21"/>
              </w:rPr>
              <w:t>数量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剩余电流动作断路器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NB1LE-40 3P+N C16</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小型断路器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NB1-63 3P C16</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交流接触器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CJX2-1210 220V</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辅助触头</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F4-22</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中间继电器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JZC1-44 AC220V</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熔体</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RT28-32/4A</w:t>
            </w:r>
            <w:bookmarkStart w:id="1" w:name="_GoBack"/>
            <w:bookmarkEnd w:id="1"/>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熔断器座</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RT28N-32 32A</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时间继电器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JSZ3A-B（通电延时0.1s-6m) AC220V</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时间继电器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JSZ3C-B （瞬动型通电延时0.1s-6m) AC220V</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时间继电器座</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PF083-A /8T圆孔</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热过载继电器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NR4-63/1.6-2.5A</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行程开关</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YBLX-K3/20S/B 不带锁 单轮</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行程开关</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pacing w:val="4"/>
                <w:szCs w:val="21"/>
              </w:rPr>
              <w:t>YBLX-K1/211</w:t>
            </w:r>
            <w:r>
              <w:rPr>
                <w:rFonts w:hint="eastAsia" w:ascii="宋体" w:hAnsi="宋体" w:eastAsia="宋体" w:cs="宋体"/>
                <w:szCs w:val="21"/>
              </w:rPr>
              <w:t xml:space="preserve"> 带锁 单轮</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自复平头按钮</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NP2-BA45 孔径Ф22 1常开1常闭 红色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自复平头按钮</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NP2-BA35 孔径Ф22 1常开1常闭 绿色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自复平头按钮</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NP2-BA55 孔径Ф22 1常开1常闭 黄色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1位蘑菇头式按钮</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NPH1-1006</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1位按钮盒</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NPH1-10 浅灰色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2位按钮盒</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NPH1-20 浅灰色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3位按钮盒</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NPH1-30 浅灰色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信号指示灯</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ND16-22DS/4 AC220V 绿色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信号指示灯</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ND16-22DS/4 AC220V 黄色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信号指示灯</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ND16-22DS/4 AC220V 红色</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二位置锁定旋钮式开关</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NP2-BD25 孔径Ф22 1常开1常闭</w:t>
            </w:r>
          </w:p>
        </w:tc>
        <w:tc>
          <w:tcPr>
            <w:tcW w:w="6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正泰</w:t>
            </w: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桥堆</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KBPC5010 50A/10W</w:t>
            </w:r>
          </w:p>
        </w:tc>
        <w:tc>
          <w:tcPr>
            <w:tcW w:w="611" w:type="dxa"/>
            <w:tcBorders>
              <w:tl2br w:val="nil"/>
              <w:tr2bl w:val="nil"/>
            </w:tcBorders>
            <w:vAlign w:val="center"/>
          </w:tcPr>
          <w:p>
            <w:pPr>
              <w:jc w:val="center"/>
              <w:rPr>
                <w:rFonts w:ascii="宋体" w:hAnsi="宋体" w:eastAsia="宋体" w:cs="宋体"/>
                <w:szCs w:val="21"/>
              </w:rPr>
            </w:pP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管式电阻</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RX20-50W100Ω±5%</w:t>
            </w:r>
          </w:p>
        </w:tc>
        <w:tc>
          <w:tcPr>
            <w:tcW w:w="611" w:type="dxa"/>
            <w:tcBorders>
              <w:tl2br w:val="nil"/>
              <w:tr2bl w:val="nil"/>
            </w:tcBorders>
            <w:vAlign w:val="center"/>
          </w:tcPr>
          <w:p>
            <w:pPr>
              <w:jc w:val="center"/>
              <w:rPr>
                <w:rFonts w:ascii="宋体" w:hAnsi="宋体" w:eastAsia="宋体" w:cs="宋体"/>
                <w:szCs w:val="21"/>
              </w:rPr>
            </w:pP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个</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线槽</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40*35白色  2米</w:t>
            </w:r>
          </w:p>
        </w:tc>
        <w:tc>
          <w:tcPr>
            <w:tcW w:w="611" w:type="dxa"/>
            <w:tcBorders>
              <w:tl2br w:val="nil"/>
              <w:tr2bl w:val="nil"/>
            </w:tcBorders>
            <w:vAlign w:val="center"/>
          </w:tcPr>
          <w:p>
            <w:pPr>
              <w:jc w:val="center"/>
              <w:rPr>
                <w:rFonts w:ascii="宋体" w:hAnsi="宋体" w:eastAsia="宋体" w:cs="宋体"/>
                <w:szCs w:val="21"/>
              </w:rPr>
            </w:pP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条</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通用C45铝导轨</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35*7.5*1.1mm 1米</w:t>
            </w:r>
          </w:p>
        </w:tc>
        <w:tc>
          <w:tcPr>
            <w:tcW w:w="611" w:type="dxa"/>
            <w:tcBorders>
              <w:tl2br w:val="nil"/>
              <w:tr2bl w:val="nil"/>
            </w:tcBorders>
            <w:vAlign w:val="center"/>
          </w:tcPr>
          <w:p>
            <w:pPr>
              <w:jc w:val="center"/>
              <w:rPr>
                <w:rFonts w:ascii="宋体" w:hAnsi="宋体" w:eastAsia="宋体" w:cs="宋体"/>
                <w:szCs w:val="21"/>
              </w:rPr>
            </w:pP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条</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57" w:type="dxa"/>
            <w:bottom w:w="0" w:type="dxa"/>
            <w:right w:w="57" w:type="dxa"/>
          </w:tblCellMar>
        </w:tblPrEx>
        <w:trPr>
          <w:jc w:val="center"/>
        </w:trPr>
        <w:tc>
          <w:tcPr>
            <w:tcW w:w="541" w:type="dxa"/>
            <w:tcBorders>
              <w:tl2br w:val="nil"/>
              <w:tr2bl w:val="nil"/>
            </w:tcBorders>
            <w:vAlign w:val="center"/>
          </w:tcPr>
          <w:p>
            <w:pPr>
              <w:numPr>
                <w:ilvl w:val="0"/>
                <w:numId w:val="8"/>
              </w:numPr>
              <w:jc w:val="center"/>
              <w:rPr>
                <w:rFonts w:ascii="宋体" w:hAnsi="宋体" w:eastAsia="宋体" w:cs="宋体"/>
                <w:szCs w:val="21"/>
              </w:rPr>
            </w:pPr>
          </w:p>
        </w:tc>
        <w:tc>
          <w:tcPr>
            <w:tcW w:w="224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安装螺钉</w:t>
            </w:r>
          </w:p>
        </w:tc>
        <w:tc>
          <w:tcPr>
            <w:tcW w:w="399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配套设备使用</w:t>
            </w:r>
          </w:p>
        </w:tc>
        <w:tc>
          <w:tcPr>
            <w:tcW w:w="611" w:type="dxa"/>
            <w:tcBorders>
              <w:tl2br w:val="nil"/>
              <w:tr2bl w:val="nil"/>
            </w:tcBorders>
            <w:vAlign w:val="center"/>
          </w:tcPr>
          <w:p>
            <w:pPr>
              <w:jc w:val="center"/>
              <w:rPr>
                <w:rFonts w:ascii="宋体" w:hAnsi="宋体" w:eastAsia="宋体" w:cs="宋体"/>
                <w:szCs w:val="21"/>
              </w:rPr>
            </w:pPr>
          </w:p>
        </w:tc>
        <w:tc>
          <w:tcPr>
            <w:tcW w:w="490"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批</w:t>
            </w:r>
          </w:p>
        </w:tc>
        <w:tc>
          <w:tcPr>
            <w:tcW w:w="536"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bl>
    <w:p>
      <w:pPr>
        <w:pStyle w:val="3"/>
        <w:numPr>
          <w:ilvl w:val="0"/>
          <w:numId w:val="1"/>
        </w:numPr>
        <w:ind w:left="0" w:firstLine="0" w:firstLineChars="0"/>
        <w:rPr>
          <w:rFonts w:ascii="宋体" w:hAnsi="宋体" w:eastAsia="宋体" w:cs="宋体"/>
          <w:b/>
          <w:bCs/>
          <w:sz w:val="21"/>
          <w:szCs w:val="21"/>
        </w:rPr>
      </w:pPr>
      <w:r>
        <w:rPr>
          <w:rFonts w:hint="eastAsia" w:ascii="宋体" w:hAnsi="宋体" w:eastAsia="宋体" w:cs="宋体"/>
          <w:b/>
          <w:bCs/>
          <w:sz w:val="21"/>
          <w:szCs w:val="21"/>
        </w:rPr>
        <w:t>附件二：实训工具</w:t>
      </w:r>
    </w:p>
    <w:bookmarkEnd w:id="0"/>
    <w:tbl>
      <w:tblPr>
        <w:tblStyle w:val="9"/>
        <w:tblW w:w="8522"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3"/>
        <w:gridCol w:w="5461"/>
        <w:gridCol w:w="1147"/>
        <w:gridCol w:w="101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12" w:hRule="atLeast"/>
          <w:jc w:val="center"/>
        </w:trPr>
        <w:tc>
          <w:tcPr>
            <w:tcW w:w="90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序号</w:t>
            </w:r>
          </w:p>
        </w:tc>
        <w:tc>
          <w:tcPr>
            <w:tcW w:w="546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名称</w:t>
            </w:r>
          </w:p>
        </w:tc>
        <w:tc>
          <w:tcPr>
            <w:tcW w:w="114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单位</w:t>
            </w:r>
          </w:p>
        </w:tc>
        <w:tc>
          <w:tcPr>
            <w:tcW w:w="10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数量</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0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c>
          <w:tcPr>
            <w:tcW w:w="546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数字万用表</w:t>
            </w:r>
          </w:p>
        </w:tc>
        <w:tc>
          <w:tcPr>
            <w:tcW w:w="114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只</w:t>
            </w:r>
          </w:p>
        </w:tc>
        <w:tc>
          <w:tcPr>
            <w:tcW w:w="10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0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2</w:t>
            </w:r>
          </w:p>
        </w:tc>
        <w:tc>
          <w:tcPr>
            <w:tcW w:w="546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一字螺丝刀</w:t>
            </w:r>
          </w:p>
        </w:tc>
        <w:tc>
          <w:tcPr>
            <w:tcW w:w="114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把</w:t>
            </w:r>
          </w:p>
        </w:tc>
        <w:tc>
          <w:tcPr>
            <w:tcW w:w="10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0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3</w:t>
            </w:r>
          </w:p>
        </w:tc>
        <w:tc>
          <w:tcPr>
            <w:tcW w:w="546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十字螺丝刀</w:t>
            </w:r>
          </w:p>
        </w:tc>
        <w:tc>
          <w:tcPr>
            <w:tcW w:w="114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把</w:t>
            </w:r>
          </w:p>
        </w:tc>
        <w:tc>
          <w:tcPr>
            <w:tcW w:w="10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0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4</w:t>
            </w:r>
          </w:p>
        </w:tc>
        <w:tc>
          <w:tcPr>
            <w:tcW w:w="546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斜口钳</w:t>
            </w:r>
          </w:p>
        </w:tc>
        <w:tc>
          <w:tcPr>
            <w:tcW w:w="114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把</w:t>
            </w:r>
          </w:p>
        </w:tc>
        <w:tc>
          <w:tcPr>
            <w:tcW w:w="10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0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5</w:t>
            </w:r>
          </w:p>
        </w:tc>
        <w:tc>
          <w:tcPr>
            <w:tcW w:w="546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剥线钳</w:t>
            </w:r>
          </w:p>
        </w:tc>
        <w:tc>
          <w:tcPr>
            <w:tcW w:w="114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把</w:t>
            </w:r>
          </w:p>
        </w:tc>
        <w:tc>
          <w:tcPr>
            <w:tcW w:w="10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jc w:val="center"/>
        </w:trPr>
        <w:tc>
          <w:tcPr>
            <w:tcW w:w="903"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6</w:t>
            </w:r>
          </w:p>
        </w:tc>
        <w:tc>
          <w:tcPr>
            <w:tcW w:w="546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压线钳</w:t>
            </w:r>
          </w:p>
        </w:tc>
        <w:tc>
          <w:tcPr>
            <w:tcW w:w="1147"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把</w:t>
            </w:r>
          </w:p>
        </w:tc>
        <w:tc>
          <w:tcPr>
            <w:tcW w:w="1011" w:type="dxa"/>
            <w:tcBorders>
              <w:tl2br w:val="nil"/>
              <w:tr2bl w:val="nil"/>
            </w:tcBorders>
            <w:vAlign w:val="center"/>
          </w:tcPr>
          <w:p>
            <w:pPr>
              <w:jc w:val="center"/>
              <w:rPr>
                <w:rFonts w:ascii="宋体" w:hAnsi="宋体" w:eastAsia="宋体" w:cs="宋体"/>
                <w:szCs w:val="21"/>
              </w:rPr>
            </w:pPr>
            <w:r>
              <w:rPr>
                <w:rFonts w:hint="eastAsia" w:ascii="宋体" w:hAnsi="宋体" w:eastAsia="宋体" w:cs="宋体"/>
                <w:szCs w:val="21"/>
              </w:rPr>
              <w:t>1</w:t>
            </w:r>
          </w:p>
        </w:tc>
      </w:tr>
    </w:tbl>
    <w:p>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lenovo" w:date="2024-05-21T20:09:48Z" w:initials="l">
    <w:p>
      <w:pPr>
        <w:pStyle w:val="4"/>
        <w:rPr>
          <w:rFonts w:hint="eastAsia" w:eastAsiaTheme="minorEastAsia"/>
          <w:lang w:val="en-US" w:eastAsia="zh-CN"/>
        </w:rPr>
      </w:pPr>
      <w:r>
        <w:rPr>
          <w:rFonts w:hint="eastAsia"/>
          <w:lang w:val="en-US" w:eastAsia="zh-CN"/>
        </w:rPr>
        <w:t>建议这个商务要求放到评分中</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Calibri Light">
    <w:panose1 w:val="020F0302020204030204"/>
    <w:charset w:val="00"/>
    <w:family w:val="decorative"/>
    <w:pitch w:val="default"/>
    <w:sig w:usb0="E4002EFF" w:usb1="C0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6FF" w:usb1="420024FF" w:usb2="02000000" w:usb3="00000000" w:csb0="2000019F" w:csb1="00000000"/>
  </w:font>
  <w:font w:name="Calibri">
    <w:panose1 w:val="020F0502020204030204"/>
    <w:charset w:val="00"/>
    <w:family w:val="roman"/>
    <w:pitch w:val="default"/>
    <w:sig w:usb0="E4002EFF" w:usb1="C000247B" w:usb2="00000009" w:usb3="00000000" w:csb0="200001FF" w:csb1="00000000"/>
  </w:font>
  <w:font w:name="仿宋_GB2312">
    <w:panose1 w:val="02010609030101010101"/>
    <w:charset w:val="86"/>
    <w:family w:val="decorative"/>
    <w:pitch w:val="default"/>
    <w:sig w:usb0="00000001" w:usb1="080E0000" w:usb2="00000000" w:usb3="00000000" w:csb0="00040000" w:csb1="00000000"/>
  </w:font>
  <w:font w:name="Calibri Light">
    <w:panose1 w:val="020F0302020204030204"/>
    <w:charset w:val="00"/>
    <w:family w:val="roman"/>
    <w:pitch w:val="default"/>
    <w:sig w:usb0="E4002EFF" w:usb1="C000247B" w:usb2="00000009" w:usb3="00000000" w:csb0="200001FF" w:csb1="00000000"/>
  </w:font>
  <w:font w:name="Arial">
    <w:panose1 w:val="020B0604020202020204"/>
    <w:charset w:val="01"/>
    <w:family w:val="roman"/>
    <w:pitch w:val="default"/>
    <w:sig w:usb0="E0002EFF" w:usb1="C000785B" w:usb2="00000009" w:usb3="00000000" w:csb0="400001FF" w:csb1="FFFF0000"/>
  </w:font>
  <w:font w:name="Courier New">
    <w:panose1 w:val="02070309020205020404"/>
    <w:charset w:val="01"/>
    <w:family w:val="decorative"/>
    <w:pitch w:val="default"/>
    <w:sig w:usb0="E0002E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6FF" w:usb1="420024FF" w:usb2="02000000" w:usb3="00000000" w:csb0="2000019F" w:csb1="00000000"/>
  </w:font>
  <w:font w:name="Calibri">
    <w:panose1 w:val="020F0502020204030204"/>
    <w:charset w:val="00"/>
    <w:family w:val="modern"/>
    <w:pitch w:val="default"/>
    <w:sig w:usb0="E4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Calibri Light">
    <w:panose1 w:val="020F0302020204030204"/>
    <w:charset w:val="00"/>
    <w:family w:val="modern"/>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716292862">
    <w:nsid w:val="664C8CFE"/>
    <w:multiLevelType w:val="multilevel"/>
    <w:tmpl w:val="664C8CFE"/>
    <w:lvl w:ilvl="0" w:tentative="1">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32622317">
    <w:nsid w:val="556414ED"/>
    <w:multiLevelType w:val="multilevel"/>
    <w:tmpl w:val="556414ED"/>
    <w:lvl w:ilvl="0" w:tentative="1">
      <w:start w:val="1"/>
      <w:numFmt w:val="decimal"/>
      <w:suff w:val="space"/>
      <w:lvlText w:val="%1"/>
      <w:lvlJc w:val="left"/>
      <w:pPr>
        <w:ind w:left="0" w:firstLine="113"/>
      </w:pPr>
      <w:rPr>
        <w:rFonts w:hint="eastAsia"/>
        <w:color w:val="000000"/>
        <w:sz w:val="24"/>
        <w:szCs w:val="24"/>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999769422">
    <w:nsid w:val="3B97454E"/>
    <w:multiLevelType w:val="multilevel"/>
    <w:tmpl w:val="3B97454E"/>
    <w:lvl w:ilvl="0" w:tentative="1">
      <w:start w:val="1"/>
      <w:numFmt w:val="decimal"/>
      <w:suff w:val="space"/>
      <w:lvlText w:val="%1"/>
      <w:lvlJc w:val="center"/>
      <w:pPr>
        <w:ind w:left="0" w:firstLine="113"/>
      </w:pPr>
      <w:rPr>
        <w:rFonts w:hint="eastAsia"/>
        <w:sz w:val="24"/>
        <w:szCs w:val="24"/>
      </w:rPr>
    </w:lvl>
    <w:lvl w:ilvl="1" w:tentative="1">
      <w:start w:val="1"/>
      <w:numFmt w:val="lowerLetter"/>
      <w:lvlText w:val="%2)"/>
      <w:lvlJc w:val="left"/>
      <w:pPr>
        <w:ind w:left="840" w:hanging="420"/>
      </w:pPr>
      <w:rPr>
        <w:rFonts w:hint="eastAsia"/>
      </w:rPr>
    </w:lvl>
    <w:lvl w:ilvl="2" w:tentative="1">
      <w:start w:val="1"/>
      <w:numFmt w:val="lowerRoman"/>
      <w:lvlText w:val="%3."/>
      <w:lvlJc w:val="right"/>
      <w:pPr>
        <w:ind w:left="1260" w:hanging="420"/>
      </w:pPr>
      <w:rPr>
        <w:rFonts w:hint="eastAsia"/>
      </w:rPr>
    </w:lvl>
    <w:lvl w:ilvl="3" w:tentative="1">
      <w:start w:val="1"/>
      <w:numFmt w:val="decimal"/>
      <w:lvlText w:val="%4."/>
      <w:lvlJc w:val="left"/>
      <w:pPr>
        <w:ind w:left="1680" w:hanging="420"/>
      </w:pPr>
      <w:rPr>
        <w:rFonts w:hint="eastAsia"/>
      </w:rPr>
    </w:lvl>
    <w:lvl w:ilvl="4" w:tentative="1">
      <w:start w:val="1"/>
      <w:numFmt w:val="lowerLetter"/>
      <w:lvlText w:val="%5)"/>
      <w:lvlJc w:val="left"/>
      <w:pPr>
        <w:ind w:left="2100" w:hanging="420"/>
      </w:pPr>
      <w:rPr>
        <w:rFonts w:hint="eastAsia"/>
      </w:rPr>
    </w:lvl>
    <w:lvl w:ilvl="5" w:tentative="1">
      <w:start w:val="1"/>
      <w:numFmt w:val="lowerRoman"/>
      <w:lvlText w:val="%6."/>
      <w:lvlJc w:val="right"/>
      <w:pPr>
        <w:ind w:left="2520" w:hanging="420"/>
      </w:pPr>
      <w:rPr>
        <w:rFonts w:hint="eastAsia"/>
      </w:rPr>
    </w:lvl>
    <w:lvl w:ilvl="6" w:tentative="1">
      <w:start w:val="1"/>
      <w:numFmt w:val="decimal"/>
      <w:lvlText w:val="%7."/>
      <w:lvlJc w:val="left"/>
      <w:pPr>
        <w:ind w:left="2940" w:hanging="420"/>
      </w:pPr>
      <w:rPr>
        <w:rFonts w:hint="eastAsia"/>
      </w:rPr>
    </w:lvl>
    <w:lvl w:ilvl="7" w:tentative="1">
      <w:start w:val="1"/>
      <w:numFmt w:val="lowerLetter"/>
      <w:lvlText w:val="%8)"/>
      <w:lvlJc w:val="left"/>
      <w:pPr>
        <w:ind w:left="3360" w:hanging="420"/>
      </w:pPr>
      <w:rPr>
        <w:rFonts w:hint="eastAsia"/>
      </w:rPr>
    </w:lvl>
    <w:lvl w:ilvl="8" w:tentative="1">
      <w:start w:val="1"/>
      <w:numFmt w:val="lowerRoman"/>
      <w:lvlText w:val="%9."/>
      <w:lvlJc w:val="right"/>
      <w:pPr>
        <w:ind w:left="3780" w:hanging="420"/>
      </w:pPr>
      <w:rPr>
        <w:rFonts w:hint="eastAsia"/>
      </w:rPr>
    </w:lvl>
  </w:abstractNum>
  <w:abstractNum w:abstractNumId="2056850098">
    <w:nsid w:val="7A990AB2"/>
    <w:multiLevelType w:val="multilevel"/>
    <w:tmpl w:val="7A990AB2"/>
    <w:lvl w:ilvl="0" w:tentative="1">
      <w:start w:val="1"/>
      <w:numFmt w:val="decimal"/>
      <w:suff w:val="space"/>
      <w:lvlText w:val="%1."/>
      <w:lvlJc w:val="left"/>
      <w:pPr>
        <w:ind w:left="397" w:hanging="284"/>
      </w:pPr>
      <w:rPr>
        <w:rFonts w:hint="eastAsia"/>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496149403">
    <w:nsid w:val="592D6D9B"/>
    <w:multiLevelType w:val="multilevel"/>
    <w:tmpl w:val="592D6D9B"/>
    <w:lvl w:ilvl="0" w:tentative="1">
      <w:start w:val="1"/>
      <w:numFmt w:val="decimal"/>
      <w:suff w:val="space"/>
      <w:lvlText w:val="%1."/>
      <w:lvlJc w:val="left"/>
      <w:pPr>
        <w:ind w:left="397" w:hanging="284"/>
      </w:pPr>
      <w:rPr>
        <w:rFonts w:hint="eastAsia"/>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44918076">
    <w:nsid w:val="38524E3C"/>
    <w:multiLevelType w:val="multilevel"/>
    <w:tmpl w:val="38524E3C"/>
    <w:lvl w:ilvl="0" w:tentative="1">
      <w:start w:val="1"/>
      <w:numFmt w:val="decimal"/>
      <w:suff w:val="space"/>
      <w:lvlText w:val="%1."/>
      <w:lvlJc w:val="left"/>
      <w:pPr>
        <w:ind w:left="397" w:hanging="284"/>
      </w:pPr>
      <w:rPr>
        <w:rFonts w:hint="eastAsia"/>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768651218">
    <w:nsid w:val="696B79D2"/>
    <w:multiLevelType w:val="multilevel"/>
    <w:tmpl w:val="696B79D2"/>
    <w:lvl w:ilvl="0" w:tentative="1">
      <w:start w:val="1"/>
      <w:numFmt w:val="decimal"/>
      <w:suff w:val="space"/>
      <w:lvlText w:val="%1."/>
      <w:lvlJc w:val="left"/>
      <w:pPr>
        <w:ind w:left="397" w:hanging="284"/>
      </w:pPr>
      <w:rPr>
        <w:rFonts w:hint="eastAsia"/>
        <w:b w:val="0"/>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1102193">
    <w:nsid w:val="03A45871"/>
    <w:multiLevelType w:val="multilevel"/>
    <w:tmpl w:val="03A45871"/>
    <w:lvl w:ilvl="0" w:tentative="1">
      <w:start w:val="1"/>
      <w:numFmt w:val="chineseCountingThousand"/>
      <w:suff w:val="space"/>
      <w:lvlText w:val="%1、"/>
      <w:lvlJc w:val="left"/>
      <w:pPr>
        <w:ind w:left="440" w:hanging="440"/>
      </w:pPr>
      <w:rPr>
        <w:rFonts w:hint="eastAsia"/>
      </w:rPr>
    </w:lvl>
    <w:lvl w:ilvl="1" w:tentative="1">
      <w:start w:val="1"/>
      <w:numFmt w:val="lowerLetter"/>
      <w:lvlText w:val="%2)"/>
      <w:lvlJc w:val="left"/>
      <w:pPr>
        <w:ind w:left="880" w:hanging="440"/>
      </w:pPr>
    </w:lvl>
    <w:lvl w:ilvl="2" w:tentative="1">
      <w:start w:val="1"/>
      <w:numFmt w:val="lowerRoman"/>
      <w:lvlText w:val="%3."/>
      <w:lvlJc w:val="right"/>
      <w:pPr>
        <w:ind w:left="1320" w:hanging="440"/>
      </w:pPr>
    </w:lvl>
    <w:lvl w:ilvl="3" w:tentative="1">
      <w:start w:val="1"/>
      <w:numFmt w:val="decimal"/>
      <w:lvlText w:val="%4."/>
      <w:lvlJc w:val="left"/>
      <w:pPr>
        <w:ind w:left="1760" w:hanging="440"/>
      </w:pPr>
    </w:lvl>
    <w:lvl w:ilvl="4" w:tentative="1">
      <w:start w:val="1"/>
      <w:numFmt w:val="lowerLetter"/>
      <w:lvlText w:val="%5)"/>
      <w:lvlJc w:val="left"/>
      <w:pPr>
        <w:ind w:left="2200" w:hanging="440"/>
      </w:pPr>
    </w:lvl>
    <w:lvl w:ilvl="5" w:tentative="1">
      <w:start w:val="1"/>
      <w:numFmt w:val="lowerRoman"/>
      <w:lvlText w:val="%6."/>
      <w:lvlJc w:val="right"/>
      <w:pPr>
        <w:ind w:left="2640" w:hanging="440"/>
      </w:pPr>
    </w:lvl>
    <w:lvl w:ilvl="6" w:tentative="1">
      <w:start w:val="1"/>
      <w:numFmt w:val="decimal"/>
      <w:lvlText w:val="%7."/>
      <w:lvlJc w:val="left"/>
      <w:pPr>
        <w:ind w:left="3080" w:hanging="440"/>
      </w:pPr>
    </w:lvl>
    <w:lvl w:ilvl="7" w:tentative="1">
      <w:start w:val="1"/>
      <w:numFmt w:val="lowerLetter"/>
      <w:lvlText w:val="%8)"/>
      <w:lvlJc w:val="left"/>
      <w:pPr>
        <w:ind w:left="3520" w:hanging="440"/>
      </w:pPr>
    </w:lvl>
    <w:lvl w:ilvl="8" w:tentative="1">
      <w:start w:val="1"/>
      <w:numFmt w:val="lowerRoman"/>
      <w:lvlText w:val="%9."/>
      <w:lvlJc w:val="right"/>
      <w:pPr>
        <w:ind w:left="3960" w:hanging="440"/>
      </w:pPr>
    </w:lvl>
  </w:abstractNum>
  <w:num w:numId="1">
    <w:abstractNumId w:val="61102193"/>
  </w:num>
  <w:num w:numId="2">
    <w:abstractNumId w:val="999769422"/>
  </w:num>
  <w:num w:numId="3">
    <w:abstractNumId w:val="2056850098"/>
  </w:num>
  <w:num w:numId="4">
    <w:abstractNumId w:val="1496149403"/>
  </w:num>
  <w:num w:numId="5">
    <w:abstractNumId w:val="944918076"/>
  </w:num>
  <w:num w:numId="6">
    <w:abstractNumId w:val="1768651218"/>
  </w:num>
  <w:num w:numId="7">
    <w:abstractNumId w:val="1716292862"/>
    <w:lvlOverride w:ilvl="0">
      <w:startOverride w:val="1"/>
    </w:lvlOverride>
  </w:num>
  <w:num w:numId="8">
    <w:abstractNumId w:val="14326223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2ODQwZjMxZTk2ZTdkMTE2MzI5YmM2OTRmZDExYTYifQ=="/>
  </w:docVars>
  <w:rsids>
    <w:rsidRoot w:val="52A61487"/>
    <w:rsid w:val="006302CC"/>
    <w:rsid w:val="007F6F67"/>
    <w:rsid w:val="0C2A45DE"/>
    <w:rsid w:val="33C811B3"/>
    <w:rsid w:val="37C73B90"/>
    <w:rsid w:val="52A6148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next w:val="1"/>
    <w:unhideWhenUsed/>
    <w:qFormat/>
    <w:uiPriority w:val="0"/>
    <w:pPr>
      <w:keepNext/>
      <w:keepLines/>
      <w:spacing w:before="280" w:after="290" w:line="376" w:lineRule="auto"/>
      <w:outlineLvl w:val="4"/>
    </w:pPr>
    <w:rPr>
      <w:rFonts w:eastAsia="宋体"/>
      <w:b/>
      <w:bCs/>
      <w:sz w:val="28"/>
      <w:szCs w:val="28"/>
    </w:rPr>
  </w:style>
  <w:style w:type="character" w:default="1" w:styleId="8">
    <w:name w:val="Default Paragraph Font"/>
    <w:unhideWhenUsed/>
    <w:uiPriority w:val="1"/>
  </w:style>
  <w:style w:type="table" w:default="1" w:styleId="9">
    <w:name w:val="Normal Table"/>
    <w:unhideWhenUsed/>
    <w:uiPriority w:val="99"/>
    <w:tblPr>
      <w:tblLayout w:type="fixed"/>
      <w:tblCellMar>
        <w:top w:w="0" w:type="dxa"/>
        <w:left w:w="108" w:type="dxa"/>
        <w:bottom w:w="0" w:type="dxa"/>
        <w:right w:w="108" w:type="dxa"/>
      </w:tblCellMar>
    </w:tblPr>
  </w:style>
  <w:style w:type="paragraph" w:styleId="3">
    <w:name w:val="Normal Indent"/>
    <w:basedOn w:val="1"/>
    <w:qFormat/>
    <w:uiPriority w:val="99"/>
    <w:pPr>
      <w:ind w:firstLine="420" w:firstLineChars="200"/>
    </w:pPr>
    <w:rPr>
      <w:kern w:val="0"/>
      <w:sz w:val="20"/>
    </w:rPr>
  </w:style>
  <w:style w:type="paragraph" w:styleId="4">
    <w:name w:val="annotation text"/>
    <w:basedOn w:val="1"/>
    <w:uiPriority w:val="0"/>
    <w:pPr>
      <w:jc w:val="left"/>
    </w:pPr>
  </w:style>
  <w:style w:type="paragraph" w:styleId="5">
    <w:name w:val="Body Text"/>
    <w:basedOn w:val="1"/>
    <w:next w:val="6"/>
    <w:unhideWhenUsed/>
    <w:qFormat/>
    <w:uiPriority w:val="99"/>
    <w:pPr>
      <w:widowControl/>
      <w:spacing w:after="120"/>
    </w:pPr>
    <w:rPr>
      <w:szCs w:val="20"/>
    </w:rPr>
  </w:style>
  <w:style w:type="paragraph" w:styleId="6">
    <w:name w:val="Body Text 2"/>
    <w:basedOn w:val="1"/>
    <w:qFormat/>
    <w:uiPriority w:val="0"/>
    <w:pPr>
      <w:spacing w:after="120" w:line="480" w:lineRule="auto"/>
    </w:pPr>
    <w:rPr>
      <w:kern w:val="0"/>
      <w:sz w:val="20"/>
    </w:rPr>
  </w:style>
  <w:style w:type="paragraph" w:styleId="7">
    <w:name w:val="Balloon Text"/>
    <w:basedOn w:val="1"/>
    <w:link w:val="12"/>
    <w:qFormat/>
    <w:uiPriority w:val="0"/>
    <w:rPr>
      <w:sz w:val="18"/>
      <w:szCs w:val="18"/>
    </w:rPr>
  </w:style>
  <w:style w:type="paragraph" w:customStyle="1" w:styleId="10">
    <w:name w:val="p0"/>
    <w:basedOn w:val="1"/>
    <w:qFormat/>
    <w:uiPriority w:val="0"/>
    <w:pPr>
      <w:widowControl/>
      <w:spacing w:line="560" w:lineRule="exact"/>
    </w:pPr>
    <w:rPr>
      <w:rFonts w:ascii="Calibri" w:hAnsi="Calibri"/>
      <w:sz w:val="24"/>
      <w:szCs w:val="21"/>
    </w:rPr>
  </w:style>
  <w:style w:type="paragraph" w:customStyle="1" w:styleId="11">
    <w:name w:val="0正文"/>
    <w:basedOn w:val="1"/>
    <w:qFormat/>
    <w:uiPriority w:val="0"/>
    <w:pPr>
      <w:spacing w:line="360" w:lineRule="auto"/>
      <w:jc w:val="left"/>
    </w:pPr>
    <w:rPr>
      <w:rFonts w:ascii="仿宋_GB2312" w:hAnsi="Calibri" w:cs="Times New Roman"/>
    </w:rPr>
  </w:style>
  <w:style w:type="character" w:customStyle="1" w:styleId="12">
    <w:name w:val="批注框文本 Char"/>
    <w:basedOn w:val="8"/>
    <w:link w:val="7"/>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1299</Words>
  <Characters>7408</Characters>
  <Lines>61</Lines>
  <Paragraphs>17</Paragraphs>
  <TotalTime>0</TotalTime>
  <ScaleCrop>false</ScaleCrop>
  <LinksUpToDate>false</LinksUpToDate>
  <CharactersWithSpaces>8690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2024-02-26T08:37:00Z</dcterms:created>
  <dc:creator>Administrator</dc:creator>
  <cp:lastModifiedBy>lenovo</cp:lastModifiedBy>
  <dcterms:modified xsi:type="dcterms:W3CDTF">2024-05-21T12:14:47Z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9D97776CC72240AF9C5463602B19AA20_11</vt:lpwstr>
  </property>
</Properties>
</file>