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E740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jc w:val="center"/>
        <w:textAlignment w:val="auto"/>
        <w:rPr>
          <w:rFonts w:hint="eastAsia" w:ascii="宋体" w:hAnsi="宋体" w:eastAsia="宋体" w:cs="宋体"/>
          <w:spacing w:val="0"/>
          <w:sz w:val="36"/>
          <w:szCs w:val="36"/>
          <w:lang w:eastAsia="zh-CN"/>
        </w:rPr>
      </w:pPr>
      <w:r>
        <w:rPr>
          <w:rFonts w:hint="eastAsia" w:ascii="宋体" w:hAnsi="宋体"/>
          <w:b/>
          <w:sz w:val="32"/>
          <w:szCs w:val="32"/>
          <w:lang w:val="en-US" w:eastAsia="zh-CN"/>
        </w:rPr>
        <w:t xml:space="preserve"> </w:t>
      </w:r>
      <w:r>
        <w:rPr>
          <w:rFonts w:hint="eastAsia" w:ascii="宋体" w:hAnsi="宋体" w:eastAsia="宋体" w:cs="宋体"/>
          <w:spacing w:val="0"/>
          <w:sz w:val="36"/>
          <w:szCs w:val="36"/>
          <w:lang w:eastAsia="zh-CN"/>
        </w:rPr>
        <w:t>遵义市播州区中医院购买光学生物测量仪1台采购项目</w:t>
      </w:r>
    </w:p>
    <w:p w14:paraId="29003F95">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720" w:firstLineChars="200"/>
        <w:jc w:val="center"/>
        <w:textAlignment w:val="auto"/>
        <w:rPr>
          <w:rFonts w:hint="eastAsia" w:ascii="宋体" w:hAnsi="宋体" w:eastAsia="宋体" w:cs="宋体"/>
          <w:spacing w:val="0"/>
          <w:sz w:val="36"/>
          <w:szCs w:val="36"/>
        </w:rPr>
      </w:pPr>
      <w:r>
        <w:rPr>
          <w:rFonts w:hint="eastAsia" w:ascii="宋体" w:hAnsi="宋体" w:eastAsia="宋体" w:cs="宋体"/>
          <w:spacing w:val="0"/>
          <w:sz w:val="36"/>
          <w:szCs w:val="36"/>
        </w:rPr>
        <w:t>需求公示</w:t>
      </w:r>
    </w:p>
    <w:p w14:paraId="6FD7C019">
      <w:pPr>
        <w:keepNext w:val="0"/>
        <w:keepLines w:val="0"/>
        <w:pageBreakBefore w:val="0"/>
        <w:widowControl w:val="0"/>
        <w:kinsoku/>
        <w:wordWrap/>
        <w:overflowPunct w:val="0"/>
        <w:topLinePunct w:val="0"/>
        <w:autoSpaceDE w:val="0"/>
        <w:autoSpaceDN w:val="0"/>
        <w:bidi w:val="0"/>
        <w:adjustRightInd w:val="0"/>
        <w:snapToGrid/>
        <w:spacing w:before="0" w:beforeAutospacing="0" w:after="0" w:afterAutospacing="0" w:line="360" w:lineRule="auto"/>
        <w:ind w:left="0" w:leftChars="0" w:firstLine="560" w:firstLineChars="200"/>
        <w:jc w:val="center"/>
        <w:textAlignment w:val="auto"/>
        <w:rPr>
          <w:rFonts w:hint="eastAsia" w:ascii="宋体" w:hAnsi="宋体" w:eastAsia="宋体" w:cs="宋体"/>
          <w:spacing w:val="0"/>
          <w:sz w:val="28"/>
          <w:szCs w:val="28"/>
        </w:rPr>
      </w:pPr>
    </w:p>
    <w:p w14:paraId="584B720F">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项目名称</w:t>
      </w:r>
      <w:r>
        <w:rPr>
          <w:rFonts w:hint="eastAsia" w:ascii="宋体" w:hAnsi="宋体" w:eastAsia="宋体" w:cs="宋体"/>
          <w:spacing w:val="0"/>
          <w:kern w:val="0"/>
          <w:sz w:val="28"/>
          <w:szCs w:val="28"/>
          <w:lang w:val="en-US" w:eastAsia="zh-CN"/>
        </w:rPr>
        <w:t>:</w:t>
      </w:r>
      <w:r>
        <w:rPr>
          <w:rFonts w:hint="eastAsia" w:ascii="宋体" w:hAnsi="宋体" w:eastAsia="宋体" w:cs="宋体"/>
          <w:spacing w:val="0"/>
          <w:kern w:val="0"/>
          <w:sz w:val="28"/>
          <w:szCs w:val="28"/>
          <w:lang w:eastAsia="zh-CN"/>
        </w:rPr>
        <w:t>遵义市播州区中医院购买光学生物测量仪1台采购项目</w:t>
      </w:r>
      <w:bookmarkStart w:id="0" w:name="_GoBack"/>
      <w:bookmarkEnd w:id="0"/>
    </w:p>
    <w:p w14:paraId="323FBDE9">
      <w:pPr>
        <w:keepNext w:val="0"/>
        <w:keepLines w:val="0"/>
        <w:pageBreakBefore w:val="0"/>
        <w:widowControl w:val="0"/>
        <w:numPr>
          <w:ilvl w:val="0"/>
          <w:numId w:val="1"/>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项目编号</w:t>
      </w:r>
      <w:r>
        <w:rPr>
          <w:rFonts w:hint="eastAsia" w:ascii="宋体" w:hAnsi="宋体" w:eastAsia="宋体" w:cs="宋体"/>
          <w:spacing w:val="0"/>
          <w:kern w:val="0"/>
          <w:sz w:val="28"/>
          <w:szCs w:val="28"/>
          <w:lang w:eastAsia="zh-CN"/>
        </w:rPr>
        <w:t>：BZQ-ZYY-CGK2025-01</w:t>
      </w:r>
      <w:r>
        <w:rPr>
          <w:rFonts w:hint="eastAsia" w:ascii="宋体" w:hAnsi="宋体" w:eastAsia="宋体" w:cs="宋体"/>
          <w:spacing w:val="0"/>
          <w:kern w:val="0"/>
          <w:sz w:val="28"/>
          <w:szCs w:val="28"/>
          <w:lang w:val="en-US" w:eastAsia="zh-CN"/>
        </w:rPr>
        <w:t>9</w:t>
      </w:r>
    </w:p>
    <w:p w14:paraId="5045AA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FF0000"/>
          <w:spacing w:val="0"/>
          <w:kern w:val="0"/>
          <w:sz w:val="28"/>
          <w:szCs w:val="28"/>
          <w:highlight w:val="none"/>
          <w:lang w:val="en-US" w:eastAsia="zh-CN"/>
        </w:rPr>
      </w:pPr>
      <w:r>
        <w:rPr>
          <w:rFonts w:hint="eastAsia" w:ascii="宋体" w:hAnsi="宋体" w:eastAsia="宋体" w:cs="宋体"/>
          <w:spacing w:val="0"/>
          <w:kern w:val="0"/>
          <w:sz w:val="28"/>
          <w:szCs w:val="28"/>
        </w:rPr>
        <w:t>3、公示期限（不少于2个工作日）</w:t>
      </w:r>
      <w:r>
        <w:rPr>
          <w:rFonts w:hint="eastAsia" w:ascii="宋体" w:hAnsi="宋体" w:eastAsia="宋体" w:cs="宋体"/>
          <w:color w:val="auto"/>
          <w:spacing w:val="0"/>
          <w:kern w:val="0"/>
          <w:sz w:val="28"/>
          <w:szCs w:val="28"/>
        </w:rPr>
        <w:t>:</w:t>
      </w:r>
      <w:r>
        <w:rPr>
          <w:rFonts w:hint="eastAsia" w:ascii="宋体" w:hAnsi="宋体" w:eastAsia="宋体" w:cs="宋体"/>
          <w:color w:val="auto"/>
          <w:spacing w:val="0"/>
          <w:kern w:val="0"/>
          <w:sz w:val="28"/>
          <w:szCs w:val="28"/>
          <w:highlight w:val="none"/>
        </w:rPr>
        <w:t>202</w:t>
      </w:r>
      <w:r>
        <w:rPr>
          <w:rFonts w:hint="eastAsia" w:ascii="宋体" w:hAnsi="宋体" w:eastAsia="宋体" w:cs="宋体"/>
          <w:color w:val="auto"/>
          <w:spacing w:val="0"/>
          <w:kern w:val="0"/>
          <w:sz w:val="28"/>
          <w:szCs w:val="28"/>
          <w:highlight w:val="none"/>
          <w:lang w:val="en-US" w:eastAsia="zh-CN"/>
        </w:rPr>
        <w:t>5年07月25日</w:t>
      </w:r>
      <w:r>
        <w:rPr>
          <w:rFonts w:hint="eastAsia" w:ascii="宋体" w:hAnsi="宋体" w:eastAsia="宋体" w:cs="宋体"/>
          <w:color w:val="auto"/>
          <w:spacing w:val="0"/>
          <w:kern w:val="0"/>
          <w:sz w:val="28"/>
          <w:szCs w:val="28"/>
          <w:highlight w:val="none"/>
        </w:rPr>
        <w:t>—202</w:t>
      </w:r>
      <w:r>
        <w:rPr>
          <w:rFonts w:hint="eastAsia" w:ascii="宋体" w:hAnsi="宋体" w:eastAsia="宋体" w:cs="宋体"/>
          <w:color w:val="auto"/>
          <w:spacing w:val="0"/>
          <w:kern w:val="0"/>
          <w:sz w:val="28"/>
          <w:szCs w:val="28"/>
          <w:highlight w:val="none"/>
          <w:lang w:val="en-US" w:eastAsia="zh-CN"/>
        </w:rPr>
        <w:t>5年07月29</w:t>
      </w:r>
      <w:r>
        <w:rPr>
          <w:rFonts w:hint="eastAsia" w:ascii="宋体" w:hAnsi="宋体" w:eastAsia="宋体" w:cs="宋体"/>
          <w:color w:val="000000"/>
          <w:spacing w:val="0"/>
          <w:kern w:val="0"/>
          <w:sz w:val="28"/>
          <w:szCs w:val="28"/>
          <w:highlight w:val="none"/>
          <w:lang w:val="en-US" w:eastAsia="zh-CN"/>
        </w:rPr>
        <w:t>日</w:t>
      </w:r>
    </w:p>
    <w:p w14:paraId="27F6D882">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000000"/>
          <w:spacing w:val="0"/>
          <w:kern w:val="0"/>
          <w:sz w:val="28"/>
          <w:szCs w:val="28"/>
          <w:highlight w:val="none"/>
        </w:rPr>
      </w:pPr>
      <w:r>
        <w:rPr>
          <w:rFonts w:hint="eastAsia" w:ascii="宋体" w:hAnsi="宋体" w:eastAsia="宋体" w:cs="宋体"/>
          <w:color w:val="000000"/>
          <w:spacing w:val="0"/>
          <w:kern w:val="0"/>
          <w:sz w:val="28"/>
          <w:szCs w:val="28"/>
          <w:highlight w:val="none"/>
        </w:rPr>
        <w:t>4、采购预算:</w:t>
      </w:r>
      <w:r>
        <w:rPr>
          <w:rFonts w:hint="eastAsia" w:ascii="宋体" w:hAnsi="宋体" w:eastAsia="宋体" w:cs="宋体"/>
          <w:color w:val="000000"/>
          <w:spacing w:val="0"/>
          <w:kern w:val="0"/>
          <w:sz w:val="28"/>
          <w:szCs w:val="28"/>
          <w:highlight w:val="none"/>
          <w:lang w:val="en-US" w:eastAsia="zh-CN"/>
        </w:rPr>
        <w:t>50.00万元</w:t>
      </w:r>
      <w:r>
        <w:rPr>
          <w:rFonts w:hint="eastAsia" w:ascii="宋体" w:hAnsi="宋体" w:eastAsia="宋体" w:cs="宋体"/>
          <w:color w:val="000000"/>
          <w:spacing w:val="0"/>
          <w:kern w:val="0"/>
          <w:sz w:val="28"/>
          <w:szCs w:val="28"/>
          <w:highlight w:val="none"/>
          <w:lang w:eastAsia="zh-CN"/>
        </w:rPr>
        <w:t>；</w:t>
      </w:r>
    </w:p>
    <w:p w14:paraId="0A18C3C8">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color w:val="000000"/>
          <w:spacing w:val="0"/>
          <w:kern w:val="0"/>
          <w:sz w:val="28"/>
          <w:szCs w:val="28"/>
          <w:lang w:eastAsia="zh-CN"/>
        </w:rPr>
      </w:pPr>
      <w:r>
        <w:rPr>
          <w:rFonts w:hint="eastAsia" w:ascii="宋体" w:hAnsi="宋体" w:eastAsia="宋体" w:cs="宋体"/>
          <w:color w:val="000000"/>
          <w:spacing w:val="0"/>
          <w:kern w:val="0"/>
          <w:sz w:val="28"/>
          <w:szCs w:val="28"/>
        </w:rPr>
        <w:t>5、最高限价:</w:t>
      </w:r>
      <w:r>
        <w:rPr>
          <w:rFonts w:hint="eastAsia" w:ascii="宋体" w:hAnsi="宋体" w:eastAsia="宋体" w:cs="宋体"/>
          <w:color w:val="000000"/>
          <w:spacing w:val="0"/>
          <w:kern w:val="0"/>
          <w:sz w:val="28"/>
          <w:szCs w:val="28"/>
          <w:lang w:val="en-US" w:eastAsia="zh-CN"/>
        </w:rPr>
        <w:t>50.00万元</w:t>
      </w:r>
      <w:r>
        <w:rPr>
          <w:rFonts w:hint="eastAsia" w:ascii="宋体" w:hAnsi="宋体" w:eastAsia="宋体" w:cs="宋体"/>
          <w:color w:val="000000"/>
          <w:spacing w:val="0"/>
          <w:kern w:val="0"/>
          <w:sz w:val="28"/>
          <w:szCs w:val="28"/>
          <w:lang w:eastAsia="zh-CN"/>
        </w:rPr>
        <w:t>；</w:t>
      </w:r>
    </w:p>
    <w:p w14:paraId="6B5D6216">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rPr>
      </w:pPr>
      <w:r>
        <w:rPr>
          <w:rFonts w:hint="eastAsia" w:ascii="宋体" w:hAnsi="宋体" w:eastAsia="宋体" w:cs="宋体"/>
          <w:color w:val="000000"/>
          <w:spacing w:val="0"/>
          <w:kern w:val="0"/>
          <w:sz w:val="28"/>
          <w:szCs w:val="28"/>
        </w:rPr>
        <w:t>6、采购预算确定</w:t>
      </w:r>
      <w:r>
        <w:rPr>
          <w:rFonts w:hint="eastAsia" w:ascii="宋体" w:hAnsi="宋体" w:eastAsia="宋体" w:cs="宋体"/>
          <w:color w:val="000000"/>
          <w:spacing w:val="0"/>
          <w:kern w:val="0"/>
          <w:sz w:val="28"/>
          <w:szCs w:val="28"/>
          <w:highlight w:val="none"/>
        </w:rPr>
        <w:t>依据:</w:t>
      </w:r>
      <w:r>
        <w:rPr>
          <w:rFonts w:hint="eastAsia" w:ascii="宋体" w:hAnsi="宋体" w:eastAsia="宋体" w:cs="宋体"/>
          <w:color w:val="000000"/>
          <w:spacing w:val="0"/>
          <w:kern w:val="0"/>
          <w:sz w:val="28"/>
          <w:szCs w:val="28"/>
          <w:highlight w:val="none"/>
          <w:lang w:val="en-US" w:eastAsia="zh-CN"/>
        </w:rPr>
        <w:t>播州区政府采购计划书</w:t>
      </w:r>
    </w:p>
    <w:p w14:paraId="03095D3F">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7、采购单位名称:</w:t>
      </w:r>
      <w:r>
        <w:rPr>
          <w:rFonts w:hint="eastAsia" w:ascii="宋体" w:hAnsi="宋体" w:eastAsia="宋体" w:cs="宋体"/>
          <w:spacing w:val="0"/>
          <w:kern w:val="0"/>
          <w:sz w:val="28"/>
          <w:szCs w:val="28"/>
          <w:lang w:eastAsia="zh-CN"/>
        </w:rPr>
        <w:t>遵义市播州区中医院</w:t>
      </w:r>
    </w:p>
    <w:p w14:paraId="1F714492">
      <w:pPr>
        <w:keepNext w:val="0"/>
        <w:keepLines w:val="0"/>
        <w:pageBreakBefore w:val="0"/>
        <w:widowControl w:val="0"/>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项目联系人:</w:t>
      </w:r>
      <w:r>
        <w:rPr>
          <w:rFonts w:hint="eastAsia" w:ascii="宋体" w:hAnsi="宋体" w:eastAsia="宋体" w:cs="宋体"/>
          <w:spacing w:val="0"/>
          <w:kern w:val="0"/>
          <w:sz w:val="28"/>
          <w:szCs w:val="28"/>
          <w:lang w:eastAsia="zh-CN"/>
        </w:rPr>
        <w:t>余科长</w:t>
      </w:r>
    </w:p>
    <w:p w14:paraId="292B9397">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eastAsia="zh-CN"/>
        </w:rPr>
      </w:pPr>
      <w:r>
        <w:rPr>
          <w:rFonts w:hint="eastAsia" w:ascii="宋体" w:hAnsi="宋体" w:eastAsia="宋体" w:cs="宋体"/>
          <w:spacing w:val="0"/>
          <w:kern w:val="0"/>
          <w:sz w:val="28"/>
          <w:szCs w:val="28"/>
        </w:rPr>
        <w:t>联系电话:</w:t>
      </w:r>
      <w:r>
        <w:rPr>
          <w:rFonts w:hint="eastAsia" w:ascii="宋体" w:hAnsi="宋体" w:eastAsia="宋体" w:cs="宋体"/>
          <w:spacing w:val="0"/>
          <w:kern w:val="0"/>
          <w:sz w:val="28"/>
          <w:szCs w:val="28"/>
          <w:lang w:val="en-US" w:eastAsia="zh-CN"/>
        </w:rPr>
        <w:t>17718025909</w:t>
      </w:r>
    </w:p>
    <w:p w14:paraId="46BF8ACF">
      <w:pPr>
        <w:keepNext w:val="0"/>
        <w:keepLines w:val="0"/>
        <w:pageBreakBefore w:val="0"/>
        <w:widowControl w:val="0"/>
        <w:numPr>
          <w:ilvl w:val="0"/>
          <w:numId w:val="2"/>
        </w:numPr>
        <w:kinsoku/>
        <w:wordWrap/>
        <w:overflowPunct/>
        <w:topLinePunct w:val="0"/>
        <w:bidi w:val="0"/>
        <w:snapToGrid/>
        <w:spacing w:before="0" w:beforeAutospacing="0" w:after="0" w:afterAutospacing="0" w:line="360" w:lineRule="auto"/>
        <w:ind w:left="0" w:leftChars="0" w:firstLine="560" w:firstLineChars="200"/>
        <w:jc w:val="left"/>
        <w:textAlignment w:val="auto"/>
        <w:rPr>
          <w:rFonts w:hint="eastAsia" w:ascii="宋体" w:hAnsi="宋体" w:eastAsia="宋体" w:cs="宋体"/>
          <w:spacing w:val="0"/>
          <w:kern w:val="0"/>
          <w:sz w:val="28"/>
          <w:szCs w:val="28"/>
          <w:lang w:eastAsia="zh-CN"/>
        </w:rPr>
      </w:pPr>
      <w:r>
        <w:rPr>
          <w:rFonts w:hint="eastAsia" w:ascii="宋体" w:hAnsi="宋体" w:eastAsia="宋体" w:cs="宋体"/>
          <w:spacing w:val="0"/>
          <w:kern w:val="0"/>
          <w:sz w:val="28"/>
          <w:szCs w:val="28"/>
        </w:rPr>
        <w:t>采购代理机构全称:</w:t>
      </w:r>
      <w:r>
        <w:rPr>
          <w:rFonts w:hint="eastAsia" w:ascii="宋体" w:hAnsi="宋体" w:eastAsia="宋体" w:cs="宋体"/>
          <w:spacing w:val="0"/>
          <w:kern w:val="0"/>
          <w:sz w:val="28"/>
          <w:szCs w:val="28"/>
          <w:lang w:eastAsia="zh-CN"/>
        </w:rPr>
        <w:t>贵州顺鑫智诚项目管理有限公司</w:t>
      </w:r>
    </w:p>
    <w:p w14:paraId="53976B1F">
      <w:pPr>
        <w:keepNext w:val="0"/>
        <w:keepLines w:val="0"/>
        <w:pageBreakBefore w:val="0"/>
        <w:widowControl w:val="0"/>
        <w:numPr>
          <w:ilvl w:val="0"/>
          <w:numId w:val="0"/>
        </w:numPr>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项目联系人:</w:t>
      </w:r>
      <w:r>
        <w:rPr>
          <w:rFonts w:hint="eastAsia" w:ascii="宋体" w:hAnsi="宋体" w:eastAsia="宋体" w:cs="宋体"/>
          <w:spacing w:val="0"/>
          <w:kern w:val="0"/>
          <w:sz w:val="28"/>
          <w:szCs w:val="28"/>
          <w:lang w:val="en-US" w:eastAsia="zh-CN"/>
        </w:rPr>
        <w:t>石洪婷</w:t>
      </w:r>
    </w:p>
    <w:p w14:paraId="0A88A1D8">
      <w:pPr>
        <w:keepNext w:val="0"/>
        <w:keepLines w:val="0"/>
        <w:pageBreakBefore w:val="0"/>
        <w:widowControl w:val="0"/>
        <w:kinsoku/>
        <w:wordWrap/>
        <w:overflowPunct/>
        <w:topLinePunct w:val="0"/>
        <w:bidi w:val="0"/>
        <w:snapToGrid/>
        <w:spacing w:before="0" w:beforeAutospacing="0" w:after="0" w:afterAutospacing="0" w:line="360" w:lineRule="auto"/>
        <w:ind w:left="420" w:leftChars="0" w:firstLine="420" w:firstLineChars="0"/>
        <w:jc w:val="left"/>
        <w:textAlignment w:val="auto"/>
        <w:rPr>
          <w:rFonts w:hint="eastAsia" w:ascii="宋体" w:hAnsi="宋体" w:eastAsia="宋体" w:cs="宋体"/>
          <w:spacing w:val="0"/>
          <w:kern w:val="0"/>
          <w:sz w:val="28"/>
          <w:szCs w:val="28"/>
          <w:lang w:val="en-US" w:eastAsia="zh-CN"/>
        </w:rPr>
      </w:pPr>
      <w:r>
        <w:rPr>
          <w:rFonts w:hint="eastAsia" w:ascii="宋体" w:hAnsi="宋体" w:eastAsia="宋体" w:cs="宋体"/>
          <w:spacing w:val="0"/>
          <w:kern w:val="0"/>
          <w:sz w:val="28"/>
          <w:szCs w:val="28"/>
        </w:rPr>
        <w:t>联系电话</w:t>
      </w:r>
      <w:r>
        <w:rPr>
          <w:rFonts w:hint="eastAsia" w:ascii="宋体" w:hAnsi="宋体" w:eastAsia="宋体" w:cs="宋体"/>
          <w:spacing w:val="0"/>
          <w:kern w:val="0"/>
          <w:sz w:val="28"/>
          <w:szCs w:val="28"/>
          <w:lang w:eastAsia="zh-CN"/>
        </w:rPr>
        <w:t>：</w:t>
      </w:r>
      <w:r>
        <w:rPr>
          <w:rFonts w:hint="eastAsia" w:ascii="宋体" w:hAnsi="宋体" w:eastAsia="宋体" w:cs="宋体"/>
          <w:spacing w:val="0"/>
          <w:kern w:val="0"/>
          <w:sz w:val="28"/>
          <w:szCs w:val="28"/>
          <w:lang w:val="en-US" w:eastAsia="zh-CN"/>
        </w:rPr>
        <w:t>18585785250/15985240314</w:t>
      </w:r>
    </w:p>
    <w:p w14:paraId="21610360">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840" w:firstLineChars="300"/>
        <w:jc w:val="left"/>
        <w:textAlignment w:val="auto"/>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任何单位和个人对本项目文件采购需求公示有异议的，可在公示期限内，反馈意见给代理机构。</w:t>
      </w:r>
    </w:p>
    <w:p w14:paraId="29C3BCEF">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9、</w:t>
      </w:r>
      <w:r>
        <w:rPr>
          <w:rFonts w:hint="eastAsia" w:ascii="宋体" w:hAnsi="宋体" w:eastAsia="宋体" w:cs="宋体"/>
          <w:color w:val="auto"/>
          <w:spacing w:val="0"/>
          <w:sz w:val="28"/>
          <w:szCs w:val="28"/>
        </w:rPr>
        <w:t>投标人资格条件：</w:t>
      </w:r>
    </w:p>
    <w:p w14:paraId="1AD8863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（1）具有独立承担民事责任的能力（提供法人或其他组织的营业执照等证明文件（复印件加盖公章））</w:t>
      </w:r>
    </w:p>
    <w:p w14:paraId="7FA2E8EA">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（2）具有良好的商业信誉和健全的财务会计制度（提供2024年年度会计师事务所出具的审计报告（包含四表一附注）或提供供应商近1个月银行出具的银行资信证明。（复印件加盖鲜章））；</w:t>
      </w:r>
    </w:p>
    <w:p w14:paraId="27CE4488">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（3）具有履行合同所必须的设备和专业技术能力；</w:t>
      </w:r>
    </w:p>
    <w:p w14:paraId="2F27E20F">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4）具有依法缴纳税收和社会保障资金的良好记录（需提供2025年至今任意一月的缴纳税收和社会保障资金的证明资料,未发生缴税情况的，须提供零申报证明，即提供企业所在地税务部门出具的申报证明或加盖税务机关公章的申报表或自行在网上申报系统中打印的已申报报表。依法免税的，须提供投标人所在地税务部门出具的相应证明（复印件或扫描件加盖投标人公章））；</w:t>
      </w:r>
    </w:p>
    <w:p w14:paraId="28182C52">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highlight w:val="none"/>
          <w:lang w:eastAsia="zh-CN"/>
        </w:rPr>
      </w:pPr>
      <w:r>
        <w:rPr>
          <w:rFonts w:hint="eastAsia" w:ascii="宋体" w:hAnsi="宋体" w:eastAsia="宋体" w:cs="宋体"/>
          <w:color w:val="auto"/>
          <w:spacing w:val="0"/>
          <w:sz w:val="28"/>
          <w:szCs w:val="28"/>
          <w:highlight w:val="none"/>
          <w:lang w:eastAsia="zh-CN"/>
        </w:rPr>
        <w:t>（5）参加政府采购活动近三年内，在经营活动中没有重大违法记录（提供采购活动前三年内在经营活动中没有重大违法记录的书面声明原件）</w:t>
      </w:r>
    </w:p>
    <w:p w14:paraId="56E26FB1">
      <w:pPr>
        <w:keepNext w:val="0"/>
        <w:keepLines w:val="0"/>
        <w:pageBreakBefore w:val="0"/>
        <w:widowControl w:val="0"/>
        <w:kinsoku/>
        <w:wordWrap/>
        <w:topLinePunct w:val="0"/>
        <w:bidi w:val="0"/>
        <w:snapToGrid/>
        <w:spacing w:beforeAutospacing="0" w:afterAutospacing="0" w:line="360" w:lineRule="auto"/>
        <w:ind w:left="0" w:leftChars="0" w:firstLine="560" w:firstLineChars="200"/>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highlight w:val="none"/>
          <w:lang w:eastAsia="zh-CN"/>
        </w:rPr>
        <w:t>（6）法律、行政法规规定的其他条件：根据财政部财库(2016)125号文件要求，对列入失信被执行人、重大税收违法案件当事人名单、政府采购严重违法失信行为记录名单且还在执行期的供应商，拒绝其参与政府采购活动。信用记录查询渠道为“信用中国”网站和“中国政府采购网”，提供以上两个网站的查询结果截图为准；</w:t>
      </w:r>
    </w:p>
    <w:p w14:paraId="5F5384D1">
      <w:pPr>
        <w:keepNext w:val="0"/>
        <w:keepLines w:val="0"/>
        <w:pageBreakBefore w:val="0"/>
        <w:widowControl w:val="0"/>
        <w:kinsoku/>
        <w:wordWrap/>
        <w:overflowPunct/>
        <w:topLinePunct w:val="0"/>
        <w:bidi w:val="0"/>
        <w:snapToGrid/>
        <w:spacing w:before="0" w:beforeAutospacing="0" w:after="0" w:afterAutospacing="0" w:line="360" w:lineRule="auto"/>
        <w:ind w:left="0" w:leftChars="0" w:firstLine="560" w:firstLineChars="200"/>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val="en-US" w:eastAsia="zh-CN"/>
        </w:rPr>
        <w:t>10、</w:t>
      </w:r>
      <w:r>
        <w:rPr>
          <w:rFonts w:hint="eastAsia" w:ascii="宋体" w:hAnsi="宋体" w:eastAsia="宋体" w:cs="宋体"/>
          <w:color w:val="auto"/>
          <w:spacing w:val="0"/>
          <w:sz w:val="28"/>
          <w:szCs w:val="28"/>
        </w:rPr>
        <w:t>本项目所需特殊行业资质或要求</w:t>
      </w:r>
      <w:r>
        <w:rPr>
          <w:rFonts w:hint="eastAsia" w:ascii="宋体" w:hAnsi="宋体" w:eastAsia="宋体" w:cs="宋体"/>
          <w:color w:val="auto"/>
          <w:spacing w:val="0"/>
          <w:sz w:val="28"/>
          <w:szCs w:val="28"/>
          <w:lang w:eastAsia="zh-CN"/>
        </w:rPr>
        <w:t>：供应商须具有有效的《医疗器械经营许可证》或第二类医疗器械经营备案凭证； </w:t>
      </w:r>
    </w:p>
    <w:p w14:paraId="0D7E85B7">
      <w:pPr>
        <w:pStyle w:val="2"/>
        <w:keepNext w:val="0"/>
        <w:keepLines w:val="0"/>
        <w:pageBreakBefore w:val="0"/>
        <w:widowControl w:val="0"/>
        <w:kinsoku/>
        <w:wordWrap/>
        <w:topLinePunct w:val="0"/>
        <w:bidi w:val="0"/>
        <w:snapToGrid/>
        <w:spacing w:beforeAutospacing="0" w:afterAutospacing="0" w:line="360" w:lineRule="auto"/>
        <w:ind w:left="0" w:leftChars="0" w:firstLine="562" w:firstLineChars="200"/>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color w:val="000000" w:themeColor="text1"/>
          <w:spacing w:val="0"/>
          <w:kern w:val="0"/>
          <w:sz w:val="28"/>
          <w:szCs w:val="28"/>
          <w:lang w:val="en-US" w:eastAsia="zh-CN"/>
          <w14:textFill>
            <w14:solidFill>
              <w14:schemeClr w14:val="tx1"/>
            </w14:solidFill>
          </w14:textFill>
        </w:rPr>
        <w:t>具体详见竞争性磋商文件要求</w:t>
      </w:r>
    </w:p>
    <w:p w14:paraId="2D695A9D">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商务要求</w:t>
      </w:r>
    </w:p>
    <w:p w14:paraId="62C62688">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一、</w:t>
      </w:r>
      <w:r>
        <w:rPr>
          <w:rFonts w:hint="eastAsia" w:ascii="宋体" w:hAnsi="宋体" w:eastAsia="宋体" w:cs="宋体"/>
          <w:b w:val="0"/>
          <w:bCs/>
          <w:color w:val="auto"/>
          <w:spacing w:val="0"/>
          <w:sz w:val="28"/>
          <w:szCs w:val="28"/>
          <w:lang w:eastAsia="zh-CN"/>
        </w:rPr>
        <w:t>服务期</w:t>
      </w:r>
      <w:r>
        <w:rPr>
          <w:rFonts w:hint="eastAsia" w:ascii="宋体" w:hAnsi="宋体" w:eastAsia="宋体" w:cs="宋体"/>
          <w:b w:val="0"/>
          <w:bCs/>
          <w:color w:val="auto"/>
          <w:spacing w:val="0"/>
          <w:sz w:val="28"/>
          <w:szCs w:val="28"/>
        </w:rPr>
        <w:t>及交货地点</w:t>
      </w:r>
      <w:r>
        <w:rPr>
          <w:rFonts w:hint="eastAsia" w:ascii="宋体" w:hAnsi="宋体" w:eastAsia="宋体" w:cs="宋体"/>
          <w:b w:val="0"/>
          <w:bCs/>
          <w:color w:val="auto"/>
          <w:spacing w:val="0"/>
          <w:sz w:val="28"/>
          <w:szCs w:val="28"/>
          <w:lang w:eastAsia="zh-CN"/>
        </w:rPr>
        <w:t>。</w:t>
      </w:r>
      <w:r>
        <w:rPr>
          <w:rFonts w:hint="eastAsia" w:ascii="宋体" w:hAnsi="宋体" w:eastAsia="宋体" w:cs="宋体"/>
          <w:b w:val="0"/>
          <w:bCs/>
          <w:color w:val="auto"/>
          <w:spacing w:val="0"/>
          <w:sz w:val="28"/>
          <w:szCs w:val="28"/>
        </w:rPr>
        <w:t xml:space="preserve"> </w:t>
      </w:r>
    </w:p>
    <w:p w14:paraId="022CB111">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lang w:eastAsia="zh-CN"/>
        </w:rPr>
        <w:t>服务期</w:t>
      </w:r>
      <w:r>
        <w:rPr>
          <w:rFonts w:hint="eastAsia" w:ascii="宋体" w:hAnsi="宋体" w:eastAsia="宋体" w:cs="宋体"/>
          <w:b w:val="0"/>
          <w:bCs/>
          <w:color w:val="auto"/>
          <w:spacing w:val="0"/>
          <w:sz w:val="28"/>
          <w:szCs w:val="28"/>
        </w:rPr>
        <w:t>：</w:t>
      </w:r>
      <w:r>
        <w:rPr>
          <w:rFonts w:hint="eastAsia" w:ascii="宋体" w:hAnsi="宋体" w:eastAsia="宋体" w:cs="宋体"/>
          <w:b w:val="0"/>
          <w:bCs/>
          <w:color w:val="auto"/>
          <w:spacing w:val="0"/>
          <w:sz w:val="28"/>
          <w:szCs w:val="28"/>
          <w:lang w:eastAsia="zh-CN"/>
        </w:rPr>
        <w:t>按业主要求</w:t>
      </w:r>
      <w:r>
        <w:rPr>
          <w:rFonts w:hint="eastAsia" w:ascii="宋体" w:hAnsi="宋体" w:eastAsia="宋体" w:cs="宋体"/>
          <w:b w:val="0"/>
          <w:bCs/>
          <w:color w:val="auto"/>
          <w:spacing w:val="0"/>
          <w:sz w:val="28"/>
          <w:szCs w:val="28"/>
          <w:lang w:val="en-US" w:eastAsia="zh-CN"/>
        </w:rPr>
        <w:t>完成</w:t>
      </w:r>
      <w:r>
        <w:rPr>
          <w:rFonts w:hint="eastAsia" w:ascii="宋体" w:hAnsi="宋体" w:eastAsia="宋体" w:cs="宋体"/>
          <w:b w:val="0"/>
          <w:bCs/>
          <w:color w:val="auto"/>
          <w:spacing w:val="0"/>
          <w:sz w:val="28"/>
          <w:szCs w:val="28"/>
          <w:lang w:eastAsia="zh-CN"/>
        </w:rPr>
        <w:t>。</w:t>
      </w:r>
    </w:p>
    <w:p w14:paraId="128854D8">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交货地点：采购人指定地点</w:t>
      </w:r>
      <w:r>
        <w:rPr>
          <w:rFonts w:hint="eastAsia" w:ascii="宋体" w:hAnsi="宋体" w:eastAsia="宋体" w:cs="宋体"/>
          <w:b w:val="0"/>
          <w:bCs/>
          <w:color w:val="auto"/>
          <w:spacing w:val="0"/>
          <w:sz w:val="28"/>
          <w:szCs w:val="28"/>
          <w:lang w:eastAsia="zh-CN"/>
        </w:rPr>
        <w:t>。</w:t>
      </w:r>
      <w:r>
        <w:rPr>
          <w:rFonts w:hint="eastAsia" w:ascii="宋体" w:hAnsi="宋体" w:eastAsia="宋体" w:cs="宋体"/>
          <w:b w:val="0"/>
          <w:bCs/>
          <w:color w:val="auto"/>
          <w:spacing w:val="0"/>
          <w:sz w:val="28"/>
          <w:szCs w:val="28"/>
        </w:rPr>
        <w:t xml:space="preserve"> </w:t>
      </w:r>
    </w:p>
    <w:p w14:paraId="4BABB0E9">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 xml:space="preserve">二、履约担保 </w:t>
      </w:r>
    </w:p>
    <w:p w14:paraId="3F4264F9">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不要求提交。</w:t>
      </w:r>
    </w:p>
    <w:p w14:paraId="524ABB41">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 xml:space="preserve">三、投标有效期 </w:t>
      </w:r>
    </w:p>
    <w:p w14:paraId="57237AE6">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 xml:space="preserve">60日历天 </w:t>
      </w:r>
    </w:p>
    <w:p w14:paraId="42F97636">
      <w:pPr>
        <w:pStyle w:val="10"/>
        <w:keepNext w:val="0"/>
        <w:keepLines w:val="0"/>
        <w:pageBreakBefore w:val="0"/>
        <w:widowControl w:val="0"/>
        <w:kinsoku/>
        <w:wordWrap/>
        <w:overflowPunct/>
        <w:topLinePunct w:val="0"/>
        <w:bidi w:val="0"/>
        <w:snapToGrid/>
        <w:spacing w:beforeAutospacing="0" w:afterAutospacing="0" w:line="360" w:lineRule="auto"/>
        <w:ind w:left="0" w:leftChars="0" w:firstLine="560" w:firstLineChars="200"/>
        <w:textAlignment w:val="auto"/>
        <w:rPr>
          <w:rFonts w:hint="eastAsia" w:ascii="宋体" w:hAnsi="宋体" w:eastAsia="宋体" w:cs="宋体"/>
          <w:b w:val="0"/>
          <w:bCs/>
          <w:color w:val="auto"/>
          <w:spacing w:val="0"/>
          <w:sz w:val="28"/>
          <w:szCs w:val="28"/>
        </w:rPr>
      </w:pPr>
      <w:r>
        <w:rPr>
          <w:rFonts w:hint="eastAsia" w:ascii="宋体" w:hAnsi="宋体" w:eastAsia="宋体" w:cs="宋体"/>
          <w:b w:val="0"/>
          <w:bCs/>
          <w:color w:val="auto"/>
          <w:spacing w:val="0"/>
          <w:sz w:val="28"/>
          <w:szCs w:val="28"/>
        </w:rPr>
        <w:t xml:space="preserve">四、其他要求 </w:t>
      </w:r>
    </w:p>
    <w:p w14:paraId="192C754C">
      <w:pPr>
        <w:spacing w:line="400" w:lineRule="exact"/>
        <w:jc w:val="both"/>
        <w:rPr>
          <w:rFonts w:hint="eastAsia" w:ascii="宋体" w:hAnsi="宋体"/>
          <w:b/>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color w:val="auto"/>
          <w:spacing w:val="0"/>
          <w:sz w:val="28"/>
          <w:szCs w:val="28"/>
          <w:u w:val="single"/>
        </w:rPr>
        <w:t xml:space="preserve">          无       </w:t>
      </w:r>
      <w:r>
        <w:rPr>
          <w:rFonts w:hint="eastAsia" w:ascii="宋体" w:hAnsi="宋体" w:eastAsia="宋体" w:cs="宋体"/>
          <w:b w:val="0"/>
          <w:bCs/>
          <w:color w:val="auto"/>
          <w:spacing w:val="0"/>
          <w:sz w:val="28"/>
          <w:szCs w:val="28"/>
        </w:rPr>
        <w:t xml:space="preserve">    </w:t>
      </w:r>
    </w:p>
    <w:p w14:paraId="4FA06D99">
      <w:pPr>
        <w:spacing w:line="400" w:lineRule="exact"/>
        <w:jc w:val="center"/>
        <w:rPr>
          <w:rFonts w:hint="eastAsia" w:ascii="宋体" w:hAnsi="宋体"/>
          <w:b/>
          <w:sz w:val="32"/>
          <w:szCs w:val="32"/>
        </w:rPr>
      </w:pPr>
      <w:r>
        <w:rPr>
          <w:rFonts w:hint="eastAsia" w:ascii="宋体" w:hAnsi="宋体"/>
          <w:b/>
          <w:sz w:val="32"/>
          <w:szCs w:val="32"/>
        </w:rPr>
        <w:t xml:space="preserve"> </w:t>
      </w:r>
    </w:p>
    <w:p w14:paraId="37D4CE0D">
      <w:pPr>
        <w:spacing w:line="400" w:lineRule="exact"/>
        <w:jc w:val="center"/>
        <w:rPr>
          <w:rFonts w:ascii="宋体" w:hAnsi="宋体"/>
          <w:b/>
          <w:sz w:val="32"/>
          <w:szCs w:val="32"/>
        </w:rPr>
      </w:pPr>
      <w:r>
        <w:rPr>
          <w:rFonts w:hint="eastAsia" w:ascii="宋体" w:hAnsi="宋体"/>
          <w:b/>
          <w:sz w:val="32"/>
          <w:szCs w:val="32"/>
        </w:rPr>
        <w:t>频域光学相干断层扫描生物测量仪技术参数</w:t>
      </w:r>
    </w:p>
    <w:p w14:paraId="79F06689">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rPr>
      </w:pPr>
    </w:p>
    <w:p w14:paraId="31CA90C1">
      <w:pPr>
        <w:keepNext w:val="0"/>
        <w:keepLines w:val="0"/>
        <w:pageBreakBefore w:val="0"/>
        <w:widowControl/>
        <w:numPr>
          <w:ilvl w:val="0"/>
          <w:numId w:val="3"/>
        </w:numPr>
        <w:kinsoku/>
        <w:wordWrap/>
        <w:overflowPunct/>
        <w:topLinePunct w:val="0"/>
        <w:bidi w:val="0"/>
        <w:snapToGrid/>
        <w:spacing w:line="360" w:lineRule="auto"/>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主要功能：</w:t>
      </w:r>
    </w:p>
    <w:p w14:paraId="43C45A09">
      <w:pPr>
        <w:keepNext w:val="0"/>
        <w:keepLines w:val="0"/>
        <w:pageBreakBefore w:val="0"/>
        <w:widowControl/>
        <w:kinsoku/>
        <w:wordWrap/>
        <w:overflowPunct/>
        <w:topLinePunct w:val="0"/>
        <w:bidi w:val="0"/>
        <w:snapToGrid/>
        <w:spacing w:line="360" w:lineRule="auto"/>
        <w:jc w:val="left"/>
        <w:rPr>
          <w:rFonts w:hint="eastAsia" w:asciiTheme="minorEastAsia" w:hAnsiTheme="minorEastAsia" w:eastAsiaTheme="minorEastAsia" w:cstheme="minorEastAsia"/>
          <w:sz w:val="24"/>
          <w:szCs w:val="24"/>
          <w:lang w:eastAsia="zh-CN"/>
        </w:rPr>
      </w:pPr>
      <w:r>
        <w:rPr>
          <w:rFonts w:hint="eastAsia" w:ascii="微软雅黑" w:hAnsi="微软雅黑" w:eastAsia="微软雅黑" w:cs="微软雅黑"/>
          <w:b/>
          <w:bCs/>
          <w:sz w:val="24"/>
          <w:szCs w:val="24"/>
          <w:lang w:val="en-US" w:eastAsia="zh-CN"/>
        </w:rPr>
        <w:t>★</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基于低相干光干涉成像的光学检测测量技术，对人眼前节和后节同时成3像（断层扫描图），</w:t>
      </w:r>
      <w:r>
        <w:rPr>
          <w:rFonts w:hint="eastAsia" w:asciiTheme="minorEastAsia" w:hAnsiTheme="minorEastAsia" w:cstheme="minorEastAsia"/>
          <w:sz w:val="24"/>
          <w:szCs w:val="24"/>
          <w:lang w:val="en-US" w:eastAsia="zh-CN"/>
        </w:rPr>
        <w:t>获得精确</w:t>
      </w:r>
      <w:r>
        <w:rPr>
          <w:rFonts w:hint="eastAsia" w:asciiTheme="minorEastAsia" w:hAnsiTheme="minorEastAsia" w:cstheme="minorEastAsia"/>
          <w:sz w:val="24"/>
          <w:szCs w:val="24"/>
        </w:rPr>
        <w:t>眼轴长度</w:t>
      </w:r>
      <w:r>
        <w:rPr>
          <w:rFonts w:hint="eastAsia" w:asciiTheme="minorEastAsia" w:hAnsiTheme="minorEastAsia" w:cstheme="minorEastAsia"/>
          <w:sz w:val="24"/>
          <w:szCs w:val="24"/>
          <w:lang w:val="en-US" w:eastAsia="zh-CN"/>
        </w:rPr>
        <w:t>数据</w:t>
      </w:r>
      <w:r>
        <w:rPr>
          <w:rFonts w:hint="eastAsia" w:asciiTheme="minorEastAsia" w:hAnsiTheme="minorEastAsia" w:cstheme="minorEastAsia"/>
          <w:sz w:val="24"/>
          <w:szCs w:val="24"/>
          <w:lang w:eastAsia="zh-CN"/>
        </w:rPr>
        <w:t>。</w:t>
      </w:r>
    </w:p>
    <w:p w14:paraId="3A555CCD">
      <w:pPr>
        <w:keepNext w:val="0"/>
        <w:keepLines w:val="0"/>
        <w:pageBreakBefore w:val="0"/>
        <w:widowControl/>
        <w:numPr>
          <w:ilvl w:val="0"/>
          <w:numId w:val="4"/>
        </w:numPr>
        <w:kinsoku/>
        <w:wordWrap/>
        <w:overflowPunct/>
        <w:topLinePunct w:val="0"/>
        <w:bidi w:val="0"/>
        <w:snapToGrid/>
        <w:spacing w:line="360" w:lineRule="auto"/>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一次采集即可获得眼轴长、中央角膜厚度、</w:t>
      </w:r>
      <w:r>
        <w:rPr>
          <w:rFonts w:hint="eastAsia" w:asciiTheme="minorEastAsia" w:hAnsiTheme="minorEastAsia" w:cstheme="minorEastAsia"/>
          <w:sz w:val="24"/>
          <w:szCs w:val="24"/>
          <w:lang w:val="en-US" w:eastAsia="zh-CN"/>
        </w:rPr>
        <w:t>角膜曲率、前房深度、</w:t>
      </w:r>
      <w:r>
        <w:rPr>
          <w:rFonts w:hint="eastAsia" w:asciiTheme="minorEastAsia" w:hAnsiTheme="minorEastAsia" w:cstheme="minorEastAsia"/>
          <w:sz w:val="24"/>
          <w:szCs w:val="24"/>
        </w:rPr>
        <w:t>瞳孔直径、白到白距离、角膜散光轴、晶体厚度（LT）等。</w:t>
      </w:r>
    </w:p>
    <w:p w14:paraId="76F0E6A3">
      <w:pPr>
        <w:keepNext w:val="0"/>
        <w:keepLines w:val="0"/>
        <w:pageBreakBefore w:val="0"/>
        <w:widowControl/>
        <w:numPr>
          <w:ilvl w:val="0"/>
          <w:numId w:val="0"/>
        </w:numPr>
        <w:kinsoku/>
        <w:wordWrap/>
        <w:overflowPunct/>
        <w:topLinePunct w:val="0"/>
        <w:bidi w:val="0"/>
        <w:snapToGrid/>
        <w:spacing w:line="360" w:lineRule="auto"/>
        <w:jc w:val="left"/>
        <w:rPr>
          <w:rFonts w:hint="eastAsia" w:ascii="宋体" w:eastAsia="宋体" w:cs="宋体"/>
          <w:kern w:val="0"/>
          <w:sz w:val="24"/>
          <w:szCs w:val="24"/>
          <w:lang w:val="en-US" w:eastAsia="zh-CN"/>
        </w:rPr>
      </w:pPr>
      <w:r>
        <w:rPr>
          <w:rFonts w:hint="eastAsia" w:ascii="微软雅黑" w:hAnsi="微软雅黑" w:eastAsia="微软雅黑" w:cs="微软雅黑"/>
          <w:b/>
          <w:bCs/>
          <w:sz w:val="24"/>
          <w:szCs w:val="24"/>
          <w:lang w:val="en-US" w:eastAsia="zh-CN"/>
        </w:rPr>
        <w:t>★</w:t>
      </w:r>
      <w:r>
        <w:rPr>
          <w:rFonts w:hint="eastAsia" w:ascii="宋体" w:eastAsia="宋体" w:cs="宋体"/>
          <w:kern w:val="0"/>
          <w:sz w:val="24"/>
          <w:szCs w:val="24"/>
          <w:lang w:val="en-US" w:eastAsia="zh-CN"/>
        </w:rPr>
        <w:t>3.具备视网膜测量功能。</w:t>
      </w:r>
    </w:p>
    <w:p w14:paraId="68003D2F">
      <w:pPr>
        <w:keepNext w:val="0"/>
        <w:keepLines w:val="0"/>
        <w:pageBreakBefore w:val="0"/>
        <w:widowControl/>
        <w:numPr>
          <w:ilvl w:val="0"/>
          <w:numId w:val="0"/>
        </w:numPr>
        <w:kinsoku/>
        <w:wordWrap/>
        <w:overflowPunct/>
        <w:topLinePunct w:val="0"/>
        <w:bidi w:val="0"/>
        <w:snapToGrid/>
        <w:spacing w:line="360" w:lineRule="auto"/>
        <w:jc w:val="left"/>
        <w:rPr>
          <w:rFonts w:hint="eastAsia" w:asciiTheme="minorEastAsia" w:hAnsiTheme="minorEastAsia" w:cstheme="minorEastAsia"/>
          <w:sz w:val="24"/>
          <w:szCs w:val="24"/>
        </w:rPr>
      </w:pPr>
      <w:r>
        <w:rPr>
          <w:rFonts w:hint="eastAsia" w:ascii="微软雅黑" w:hAnsi="微软雅黑" w:eastAsia="微软雅黑" w:cs="微软雅黑"/>
          <w:b/>
          <w:bCs/>
          <w:sz w:val="24"/>
          <w:szCs w:val="24"/>
          <w:lang w:val="en-US" w:eastAsia="zh-CN"/>
        </w:rPr>
        <w:t>★</w:t>
      </w:r>
      <w:r>
        <w:rPr>
          <w:rFonts w:hint="eastAsia" w:ascii="宋体" w:eastAsia="宋体" w:cs="宋体"/>
          <w:kern w:val="0"/>
          <w:sz w:val="24"/>
          <w:szCs w:val="24"/>
          <w:lang w:val="en-US" w:eastAsia="zh-CN"/>
        </w:rPr>
        <w:t>4.具备脉络膜厚度测量功能。</w:t>
      </w:r>
    </w:p>
    <w:p w14:paraId="2002433E">
      <w:pPr>
        <w:keepNext w:val="0"/>
        <w:keepLines w:val="0"/>
        <w:pageBreakBefore w:val="0"/>
        <w:widowControl/>
        <w:kinsoku/>
        <w:wordWrap/>
        <w:overflowPunct/>
        <w:topLinePunct w:val="0"/>
        <w:bidi w:val="0"/>
        <w:snapToGrid/>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采集过程中</w:t>
      </w:r>
      <w:r>
        <w:rPr>
          <w:rFonts w:hint="eastAsia" w:asciiTheme="minorEastAsia" w:hAnsiTheme="minorEastAsia" w:cstheme="minorEastAsia"/>
          <w:sz w:val="24"/>
          <w:szCs w:val="24"/>
        </w:rPr>
        <w:t>可</w:t>
      </w:r>
      <w:r>
        <w:rPr>
          <w:rFonts w:hint="eastAsia" w:asciiTheme="minorEastAsia" w:hAnsiTheme="minorEastAsia" w:cstheme="minorEastAsia"/>
          <w:sz w:val="24"/>
          <w:szCs w:val="24"/>
          <w:lang w:val="en-US" w:eastAsia="zh-CN"/>
        </w:rPr>
        <w:t>同时</w:t>
      </w:r>
      <w:r>
        <w:rPr>
          <w:rFonts w:hint="eastAsia" w:asciiTheme="minorEastAsia" w:hAnsiTheme="minorEastAsia" w:cstheme="minorEastAsia"/>
          <w:sz w:val="24"/>
          <w:szCs w:val="24"/>
        </w:rPr>
        <w:t>获取清晰的前</w:t>
      </w:r>
      <w:r>
        <w:rPr>
          <w:rFonts w:hint="eastAsia" w:asciiTheme="minorEastAsia" w:hAnsiTheme="minorEastAsia" w:cstheme="minorEastAsia"/>
          <w:sz w:val="24"/>
          <w:szCs w:val="24"/>
          <w:lang w:val="en-US" w:eastAsia="zh-CN"/>
        </w:rPr>
        <w:t>节和</w:t>
      </w:r>
      <w:r>
        <w:rPr>
          <w:rFonts w:hint="eastAsia" w:asciiTheme="minorEastAsia" w:hAnsiTheme="minorEastAsia" w:cstheme="minorEastAsia"/>
          <w:sz w:val="24"/>
          <w:szCs w:val="24"/>
        </w:rPr>
        <w:t>后节图像。</w:t>
      </w:r>
    </w:p>
    <w:p w14:paraId="02FCF2D6">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rPr>
      </w:pPr>
      <w:r>
        <w:rPr>
          <w:rFonts w:hint="eastAsia" w:asciiTheme="minorEastAsia" w:hAnsiTheme="minorEastAsia" w:cstheme="minorEastAsia"/>
          <w:sz w:val="24"/>
          <w:szCs w:val="24"/>
        </w:rPr>
        <w:t>二、主要技术指标</w:t>
      </w:r>
    </w:p>
    <w:p w14:paraId="099E3FCD">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1.信号光源：</w:t>
      </w:r>
    </w:p>
    <w:p w14:paraId="26D8673E">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rPr>
      </w:pPr>
      <w:r>
        <w:rPr>
          <w:rFonts w:hint="eastAsia" w:ascii="微软雅黑" w:hAnsi="微软雅黑" w:eastAsia="微软雅黑" w:cs="微软雅黑"/>
          <w:b/>
          <w:bCs/>
          <w:sz w:val="24"/>
          <w:szCs w:val="24"/>
          <w:lang w:val="en-US" w:eastAsia="zh-CN"/>
        </w:rPr>
        <w:t>★</w:t>
      </w:r>
      <w:r>
        <w:rPr>
          <w:rFonts w:hint="eastAsia" w:asciiTheme="minorEastAsia" w:hAnsiTheme="minorEastAsia" w:cstheme="minorEastAsia"/>
          <w:sz w:val="24"/>
          <w:szCs w:val="24"/>
          <w:lang w:val="en-US" w:eastAsia="zh-CN"/>
        </w:rPr>
        <w:t>1.1 中心波长1050</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w:t>
      </w:r>
      <w:r>
        <w:rPr>
          <w:rFonts w:hint="eastAsia" w:asciiTheme="minorEastAsia" w:hAnsiTheme="minorEastAsia" w:cstheme="minorEastAsia"/>
          <w:sz w:val="24"/>
          <w:szCs w:val="24"/>
        </w:rPr>
        <w:t>nm</w:t>
      </w:r>
    </w:p>
    <w:p w14:paraId="7628D733">
      <w:pPr>
        <w:keepNext w:val="0"/>
        <w:keepLines w:val="0"/>
        <w:pageBreakBefore w:val="0"/>
        <w:widowControl/>
        <w:numPr>
          <w:ilvl w:val="0"/>
          <w:numId w:val="0"/>
        </w:numPr>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1.2  虹膜成像：中心波长940</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w:t>
      </w:r>
      <w:r>
        <w:rPr>
          <w:rFonts w:hint="eastAsia" w:asciiTheme="minorEastAsia" w:hAnsiTheme="minorEastAsia" w:cstheme="minorEastAsia"/>
          <w:sz w:val="24"/>
          <w:szCs w:val="24"/>
        </w:rPr>
        <w:t>nm</w:t>
      </w:r>
    </w:p>
    <w:p w14:paraId="333DE3B2">
      <w:pPr>
        <w:keepNext w:val="0"/>
        <w:keepLines w:val="0"/>
        <w:pageBreakBefore w:val="0"/>
        <w:widowControl/>
        <w:numPr>
          <w:ilvl w:val="0"/>
          <w:numId w:val="0"/>
        </w:numPr>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1.3  角膜处1mm孔径的功率</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100μw</w:t>
      </w:r>
    </w:p>
    <w:p w14:paraId="0A35A7AD">
      <w:pPr>
        <w:keepNext w:val="0"/>
        <w:keepLines w:val="0"/>
        <w:pageBreakBefore w:val="0"/>
        <w:widowControl/>
        <w:numPr>
          <w:ilvl w:val="0"/>
          <w:numId w:val="0"/>
        </w:numPr>
        <w:kinsoku/>
        <w:wordWrap/>
        <w:overflowPunct/>
        <w:topLinePunct w:val="0"/>
        <w:bidi w:val="0"/>
        <w:snapToGrid/>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A扫描频率：≥</w:t>
      </w:r>
      <w:r>
        <w:rPr>
          <w:rFonts w:hint="eastAsia" w:asciiTheme="minorEastAsia" w:hAnsiTheme="minorEastAsia" w:cstheme="minorEastAsia"/>
          <w:sz w:val="24"/>
          <w:szCs w:val="24"/>
          <w:lang w:val="en-US" w:eastAsia="zh-CN"/>
        </w:rPr>
        <w:t>7k</w:t>
      </w:r>
      <w:r>
        <w:rPr>
          <w:rFonts w:hint="eastAsia" w:asciiTheme="minorEastAsia" w:hAnsiTheme="minorEastAsia" w:cstheme="minorEastAsia"/>
          <w:sz w:val="24"/>
          <w:szCs w:val="24"/>
        </w:rPr>
        <w:t>Hz</w:t>
      </w:r>
    </w:p>
    <w:p w14:paraId="53AA2242">
      <w:pPr>
        <w:keepNext w:val="0"/>
        <w:keepLines w:val="0"/>
        <w:pageBreakBefore w:val="0"/>
        <w:widowControl/>
        <w:kinsoku/>
        <w:wordWrap/>
        <w:overflowPunct/>
        <w:topLinePunct w:val="0"/>
        <w:bidi w:val="0"/>
        <w:snapToGrid/>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B扫描率：≥</w:t>
      </w:r>
      <w:r>
        <w:rPr>
          <w:rFonts w:hint="eastAsia" w:asciiTheme="minorEastAsia" w:hAnsiTheme="minorEastAsia" w:cstheme="minorEastAsia"/>
          <w:sz w:val="24"/>
          <w:szCs w:val="24"/>
          <w:lang w:val="en-US" w:eastAsia="zh-CN"/>
        </w:rPr>
        <w:t>5帧</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秒</w:t>
      </w:r>
    </w:p>
    <w:p w14:paraId="02396995">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 测量眼后节扫描范围：</w:t>
      </w:r>
    </w:p>
    <w:p w14:paraId="5EB85669">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微软雅黑" w:hAnsi="微软雅黑" w:eastAsia="微软雅黑" w:cs="微软雅黑"/>
          <w:b/>
          <w:bCs/>
          <w:sz w:val="24"/>
          <w:szCs w:val="24"/>
          <w:lang w:val="en-US" w:eastAsia="zh-CN"/>
        </w:rPr>
        <w:t>★</w:t>
      </w:r>
      <w:r>
        <w:rPr>
          <w:rFonts w:hint="eastAsia" w:asciiTheme="minorEastAsia" w:hAnsiTheme="minorEastAsia" w:cstheme="minorEastAsia"/>
          <w:sz w:val="24"/>
          <w:szCs w:val="24"/>
          <w:lang w:val="en-US" w:eastAsia="zh-CN"/>
        </w:rPr>
        <w:t>4.1 眼后节扫描宽度</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4mm</w:t>
      </w:r>
    </w:p>
    <w:p w14:paraId="414BC229">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微软雅黑" w:hAnsi="微软雅黑" w:eastAsia="微软雅黑" w:cs="微软雅黑"/>
          <w:b/>
          <w:bCs/>
          <w:sz w:val="24"/>
          <w:szCs w:val="24"/>
          <w:lang w:val="en-US" w:eastAsia="zh-CN"/>
        </w:rPr>
        <w:t>★</w:t>
      </w:r>
      <w:r>
        <w:rPr>
          <w:rFonts w:hint="eastAsia" w:asciiTheme="minorEastAsia" w:hAnsiTheme="minorEastAsia" w:cstheme="minorEastAsia"/>
          <w:sz w:val="24"/>
          <w:szCs w:val="24"/>
          <w:lang w:val="en-US" w:eastAsia="zh-CN"/>
        </w:rPr>
        <w:t>4.2 眼后节扫描深度</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2.2mm</w:t>
      </w:r>
    </w:p>
    <w:p w14:paraId="3AE65A3F">
      <w:pPr>
        <w:keepNext w:val="0"/>
        <w:keepLines w:val="0"/>
        <w:pageBreakBefore w:val="0"/>
        <w:widowControl/>
        <w:kinsoku/>
        <w:wordWrap/>
        <w:overflowPunct/>
        <w:topLinePunct w:val="0"/>
        <w:bidi w:val="0"/>
        <w:snapToGrid/>
        <w:spacing w:line="360" w:lineRule="auto"/>
        <w:jc w:val="left"/>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 眼后节分辨率</w:t>
      </w:r>
    </w:p>
    <w:p w14:paraId="322D0B2E">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微软雅黑" w:hAnsi="微软雅黑" w:eastAsia="微软雅黑" w:cs="微软雅黑"/>
          <w:b/>
          <w:bCs/>
          <w:sz w:val="24"/>
          <w:szCs w:val="24"/>
          <w:lang w:val="en-US" w:eastAsia="zh-CN"/>
        </w:rPr>
        <w:t>★</w:t>
      </w:r>
      <w:r>
        <w:rPr>
          <w:rFonts w:hint="eastAsia" w:asciiTheme="minorEastAsia" w:hAnsiTheme="minorEastAsia" w:cstheme="minorEastAsia"/>
          <w:sz w:val="24"/>
          <w:szCs w:val="24"/>
          <w:lang w:val="en-US" w:eastAsia="zh-CN"/>
        </w:rPr>
        <w:t>5.1 纵向分辨率</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13μm</w:t>
      </w:r>
    </w:p>
    <w:p w14:paraId="23020AFF">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5.2 横向分辨率</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25μm</w:t>
      </w:r>
    </w:p>
    <w:p w14:paraId="6ABCA718">
      <w:pPr>
        <w:keepNext w:val="0"/>
        <w:keepLines w:val="0"/>
        <w:pageBreakBefore w:val="0"/>
        <w:widowControl/>
        <w:kinsoku/>
        <w:wordWrap/>
        <w:overflowPunct/>
        <w:topLinePunct w:val="0"/>
        <w:bidi w:val="0"/>
        <w:snapToGrid/>
        <w:spacing w:line="360"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.眼轴长测量精度：±</w:t>
      </w:r>
      <w:r>
        <w:rPr>
          <w:rFonts w:hint="eastAsia" w:asciiTheme="minorEastAsia" w:hAnsiTheme="minorEastAsia" w:cstheme="minorEastAsia"/>
          <w:sz w:val="24"/>
          <w:szCs w:val="24"/>
          <w:lang w:val="en-US" w:eastAsia="zh-CN"/>
        </w:rPr>
        <w:t>0.02mm</w:t>
      </w:r>
      <w:r>
        <w:rPr>
          <w:rFonts w:hint="eastAsia" w:asciiTheme="minorEastAsia" w:hAnsiTheme="minorEastAsia" w:cstheme="minorEastAsia"/>
          <w:sz w:val="24"/>
          <w:szCs w:val="24"/>
        </w:rPr>
        <w:t xml:space="preserve">,显示精度： </w:t>
      </w:r>
      <w:r>
        <w:rPr>
          <w:rFonts w:hint="eastAsia" w:asciiTheme="minorEastAsia" w:hAnsiTheme="minorEastAsia" w:cstheme="minorEastAsia"/>
          <w:sz w:val="24"/>
          <w:szCs w:val="24"/>
          <w:lang w:val="en-US" w:eastAsia="zh-CN"/>
        </w:rPr>
        <w:t>0.01mm</w:t>
      </w:r>
    </w:p>
    <w:p w14:paraId="01ED64BC">
      <w:pPr>
        <w:keepNext w:val="0"/>
        <w:keepLines w:val="0"/>
        <w:pageBreakBefore w:val="0"/>
        <w:widowControl/>
        <w:kinsoku/>
        <w:wordWrap/>
        <w:overflowPunct/>
        <w:topLinePunct w:val="0"/>
        <w:bidi w:val="0"/>
        <w:snapToGrid/>
        <w:spacing w:line="360" w:lineRule="auto"/>
        <w:jc w:val="left"/>
        <w:rPr>
          <w:rFonts w:hint="eastAsia" w:asciiTheme="minorEastAsia" w:hAnsiTheme="minorEastAsia" w:eastAsiaTheme="minorEastAsia" w:cstheme="minorEastAsia"/>
          <w:sz w:val="24"/>
          <w:szCs w:val="24"/>
          <w:lang w:eastAsia="zh-CN"/>
        </w:rPr>
      </w:pPr>
      <w:r>
        <w:rPr>
          <w:rFonts w:hint="eastAsia" w:ascii="微软雅黑" w:hAnsi="微软雅黑" w:eastAsia="微软雅黑" w:cs="微软雅黑"/>
          <w:b/>
          <w:bCs/>
          <w:sz w:val="24"/>
          <w:szCs w:val="24"/>
          <w:lang w:val="en-US" w:eastAsia="zh-CN"/>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.中央角膜厚度CCT测量范围</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0.2mm-1.4mm</w:t>
      </w:r>
    </w:p>
    <w:p w14:paraId="6987D28C">
      <w:pPr>
        <w:keepNext w:val="0"/>
        <w:keepLines w:val="0"/>
        <w:pageBreakBefore w:val="0"/>
        <w:widowControl/>
        <w:kinsoku/>
        <w:wordWrap/>
        <w:overflowPunct/>
        <w:topLinePunct w:val="0"/>
        <w:bidi w:val="0"/>
        <w:snapToGrid/>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.角膜屈光度K测量范围：28.</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D-84.</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D</w:t>
      </w:r>
    </w:p>
    <w:p w14:paraId="1C25F37A">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.角膜屈光度测量精度：±0.25D,显示精度：0.01D</w:t>
      </w:r>
    </w:p>
    <w:p w14:paraId="3F901C7B">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10.角膜曲率半径</w:t>
      </w:r>
      <w:r>
        <w:rPr>
          <w:rFonts w:hint="eastAsia" w:asciiTheme="minorEastAsia" w:hAnsiTheme="minorEastAsia" w:cstheme="minorEastAsia"/>
          <w:sz w:val="24"/>
          <w:szCs w:val="24"/>
        </w:rPr>
        <w:t>测量精度：±0</w:t>
      </w:r>
      <w:r>
        <w:rPr>
          <w:rFonts w:hint="eastAsia" w:asciiTheme="minorEastAsia" w:hAnsiTheme="minorEastAsia" w:cstheme="minorEastAsia"/>
          <w:sz w:val="24"/>
          <w:szCs w:val="24"/>
          <w:lang w:val="en-US" w:eastAsia="zh-CN"/>
        </w:rPr>
        <w:t>.05mm</w:t>
      </w:r>
      <w:r>
        <w:rPr>
          <w:rFonts w:hint="eastAsia" w:asciiTheme="minorEastAsia" w:hAnsiTheme="minorEastAsia" w:cstheme="minorEastAsia"/>
          <w:sz w:val="24"/>
          <w:szCs w:val="24"/>
        </w:rPr>
        <w:t>,显示精度：0.01</w:t>
      </w:r>
      <w:r>
        <w:rPr>
          <w:rFonts w:hint="eastAsia" w:asciiTheme="minorEastAsia" w:hAnsiTheme="minorEastAsia" w:cstheme="minorEastAsia"/>
          <w:sz w:val="24"/>
          <w:szCs w:val="24"/>
          <w:lang w:val="en-US" w:eastAsia="zh-CN"/>
        </w:rPr>
        <w:t>mm</w:t>
      </w:r>
    </w:p>
    <w:p w14:paraId="35741F5C">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晶体厚度测量精度：±0</w:t>
      </w:r>
      <w:r>
        <w:rPr>
          <w:rFonts w:hint="eastAsia" w:asciiTheme="minorEastAsia" w:hAnsiTheme="minorEastAsia" w:cstheme="minorEastAsia"/>
          <w:sz w:val="24"/>
          <w:szCs w:val="24"/>
          <w:lang w:val="en-US" w:eastAsia="zh-CN"/>
        </w:rPr>
        <w:t>.05mm</w:t>
      </w:r>
      <w:r>
        <w:rPr>
          <w:rFonts w:hint="eastAsia" w:asciiTheme="minorEastAsia" w:hAnsiTheme="minorEastAsia" w:cstheme="minorEastAsia"/>
          <w:sz w:val="24"/>
          <w:szCs w:val="24"/>
        </w:rPr>
        <w:t>,显示精度：0.01</w:t>
      </w:r>
      <w:r>
        <w:rPr>
          <w:rFonts w:hint="eastAsia" w:asciiTheme="minorEastAsia" w:hAnsiTheme="minorEastAsia" w:cstheme="minorEastAsia"/>
          <w:sz w:val="24"/>
          <w:szCs w:val="24"/>
          <w:lang w:val="en-US" w:eastAsia="zh-CN"/>
        </w:rPr>
        <w:t>mm</w:t>
      </w:r>
    </w:p>
    <w:p w14:paraId="11EDFE34">
      <w:pPr>
        <w:keepNext w:val="0"/>
        <w:keepLines w:val="0"/>
        <w:pageBreakBefore w:val="0"/>
        <w:widowControl/>
        <w:kinsoku/>
        <w:wordWrap/>
        <w:overflowPunct/>
        <w:topLinePunct w:val="0"/>
        <w:bidi w:val="0"/>
        <w:snapToGrid/>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瞳孔直径测量精度：±0.09mm，显示精度：0.01mm</w:t>
      </w:r>
    </w:p>
    <w:p w14:paraId="6BB9E0B3">
      <w:pPr>
        <w:keepNext w:val="0"/>
        <w:keepLines w:val="0"/>
        <w:pageBreakBefore w:val="0"/>
        <w:widowControl/>
        <w:kinsoku/>
        <w:wordWrap/>
        <w:overflowPunct/>
        <w:topLinePunct w:val="0"/>
        <w:bidi w:val="0"/>
        <w:snapToGrid/>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.白到白距离测量精度：±0.1mm, 显示精度：0.01mm</w:t>
      </w:r>
    </w:p>
    <w:p w14:paraId="06313016">
      <w:pPr>
        <w:keepNext w:val="0"/>
        <w:keepLines w:val="0"/>
        <w:pageBreakBefore w:val="0"/>
        <w:widowControl/>
        <w:kinsoku/>
        <w:wordWrap/>
        <w:overflowPunct/>
        <w:topLinePunct w:val="0"/>
        <w:bidi w:val="0"/>
        <w:snapToGrid/>
        <w:spacing w:line="360" w:lineRule="auto"/>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14.</w:t>
      </w:r>
      <w:r>
        <w:rPr>
          <w:rFonts w:hint="eastAsia" w:asciiTheme="minorEastAsia" w:hAnsiTheme="minorEastAsia" w:cstheme="minorEastAsia"/>
          <w:sz w:val="24"/>
          <w:szCs w:val="24"/>
        </w:rPr>
        <w:t>具有</w:t>
      </w:r>
      <w:r>
        <w:rPr>
          <w:rFonts w:hint="eastAsia" w:ascii="宋体" w:hAnsi="宋体" w:eastAsia="宋体" w:cs="宋体"/>
          <w:i w:val="0"/>
          <w:color w:val="000000"/>
          <w:spacing w:val="0"/>
          <w:sz w:val="24"/>
          <w:szCs w:val="24"/>
          <w:shd w:val="clear" w:fill="FFFFFF"/>
          <w:lang w:val="en-US"/>
        </w:rPr>
        <w:t>SRK/T</w:t>
      </w:r>
      <w:r>
        <w:rPr>
          <w:rFonts w:hint="eastAsia" w:ascii="宋体" w:hAnsi="宋体" w:eastAsia="宋体" w:cs="宋体"/>
          <w:i w:val="0"/>
          <w:color w:val="000000"/>
          <w:spacing w:val="0"/>
          <w:sz w:val="24"/>
          <w:szCs w:val="24"/>
          <w:shd w:val="clear" w:fill="FFFFFF"/>
        </w:rPr>
        <w:t>、SRⅡ、</w:t>
      </w:r>
      <w:r>
        <w:rPr>
          <w:rFonts w:hint="eastAsia" w:ascii="宋体" w:hAnsi="宋体" w:eastAsia="宋体" w:cs="宋体"/>
          <w:i w:val="0"/>
          <w:color w:val="000000"/>
          <w:spacing w:val="0"/>
          <w:sz w:val="24"/>
          <w:szCs w:val="24"/>
          <w:shd w:val="clear" w:fill="FFFFFF"/>
          <w:lang w:val="en-US"/>
        </w:rPr>
        <w:t>Holladay 1</w:t>
      </w:r>
      <w:r>
        <w:rPr>
          <w:rFonts w:hint="eastAsia" w:ascii="宋体" w:hAnsi="宋体" w:eastAsia="宋体" w:cs="宋体"/>
          <w:i w:val="0"/>
          <w:color w:val="000000"/>
          <w:spacing w:val="0"/>
          <w:sz w:val="24"/>
          <w:szCs w:val="24"/>
          <w:shd w:val="clear" w:fill="FFFFFF"/>
        </w:rPr>
        <w:t>、</w:t>
      </w:r>
      <w:r>
        <w:rPr>
          <w:rFonts w:hint="eastAsia" w:ascii="宋体" w:hAnsi="宋体" w:eastAsia="宋体" w:cs="宋体"/>
          <w:i w:val="0"/>
          <w:color w:val="000000"/>
          <w:spacing w:val="0"/>
          <w:sz w:val="24"/>
          <w:szCs w:val="24"/>
          <w:shd w:val="clear" w:fill="FFFFFF"/>
          <w:lang w:val="en-US"/>
        </w:rPr>
        <w:t>Hoffer Q</w:t>
      </w:r>
      <w:r>
        <w:rPr>
          <w:rFonts w:hint="eastAsia" w:ascii="宋体" w:hAnsi="宋体" w:eastAsia="宋体" w:cs="宋体"/>
          <w:i w:val="0"/>
          <w:color w:val="000000"/>
          <w:spacing w:val="0"/>
          <w:sz w:val="24"/>
          <w:szCs w:val="24"/>
          <w:shd w:val="clear" w:fill="FFFFFF"/>
        </w:rPr>
        <w:t>、</w:t>
      </w:r>
      <w:r>
        <w:rPr>
          <w:rFonts w:hint="eastAsia" w:ascii="宋体" w:hAnsi="宋体" w:eastAsia="宋体" w:cs="宋体"/>
          <w:i w:val="0"/>
          <w:color w:val="000000"/>
          <w:spacing w:val="0"/>
          <w:sz w:val="24"/>
          <w:szCs w:val="24"/>
          <w:shd w:val="clear" w:fill="FFFFFF"/>
          <w:lang w:val="en-US"/>
        </w:rPr>
        <w:t>Haigis</w:t>
      </w:r>
      <w:r>
        <w:rPr>
          <w:rFonts w:hint="eastAsia" w:ascii="宋体" w:hAnsi="宋体" w:eastAsia="宋体" w:cs="宋体"/>
          <w:i w:val="0"/>
          <w:color w:val="000000"/>
          <w:spacing w:val="0"/>
          <w:sz w:val="24"/>
          <w:szCs w:val="24"/>
          <w:shd w:val="clear" w:fill="FFFFFF"/>
          <w:lang w:val="en-US" w:eastAsia="zh-CN"/>
        </w:rPr>
        <w:t>、</w:t>
      </w:r>
      <w:r>
        <w:rPr>
          <w:rFonts w:hint="eastAsia" w:asciiTheme="minorEastAsia" w:hAnsiTheme="minorEastAsia" w:cstheme="minorEastAsia"/>
          <w:sz w:val="24"/>
          <w:szCs w:val="24"/>
          <w:lang w:val="en-US" w:eastAsia="zh-CN"/>
        </w:rPr>
        <w:t>Shammas-PL、Kane</w:t>
      </w:r>
      <w:r>
        <w:rPr>
          <w:rFonts w:hint="eastAsia" w:asciiTheme="minorEastAsia" w:hAnsiTheme="minorEastAsia" w:cstheme="minorEastAsia"/>
          <w:sz w:val="24"/>
          <w:szCs w:val="24"/>
        </w:rPr>
        <w:t>人工晶体计算公式</w:t>
      </w:r>
    </w:p>
    <w:p w14:paraId="7CF91984">
      <w:pPr>
        <w:widowControl/>
        <w:spacing w:line="400" w:lineRule="exact"/>
        <w:jc w:val="left"/>
        <w:rPr>
          <w:sz w:val="32"/>
          <w:szCs w:val="32"/>
        </w:rPr>
      </w:pPr>
      <w:r>
        <w:rPr>
          <w:rFonts w:hint="eastAsia" w:ascii="宋体" w:eastAsia="宋体" w:cs="宋体"/>
          <w:kern w:val="0"/>
          <w:sz w:val="24"/>
          <w:szCs w:val="24"/>
          <w:lang w:val="en-US" w:eastAsia="zh-CN"/>
        </w:rPr>
        <w:t>15.</w:t>
      </w:r>
      <w:r>
        <w:rPr>
          <w:rFonts w:hint="eastAsia" w:ascii="宋体" w:eastAsia="宋体" w:cs="宋体"/>
          <w:kern w:val="0"/>
          <w:sz w:val="24"/>
          <w:szCs w:val="24"/>
        </w:rPr>
        <w:t>可视化测量</w:t>
      </w:r>
    </w:p>
    <w:p w14:paraId="493022DF">
      <w:pPr>
        <w:jc w:val="center"/>
        <w:rPr>
          <w:sz w:val="32"/>
          <w:szCs w:val="32"/>
        </w:rPr>
      </w:pPr>
    </w:p>
    <w:p w14:paraId="63379F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30407"/>
    <w:multiLevelType w:val="singleLevel"/>
    <w:tmpl w:val="80730407"/>
    <w:lvl w:ilvl="0" w:tentative="0">
      <w:start w:val="8"/>
      <w:numFmt w:val="decimal"/>
      <w:suff w:val="nothing"/>
      <w:lvlText w:val="%1、"/>
      <w:lvlJc w:val="left"/>
    </w:lvl>
  </w:abstractNum>
  <w:abstractNum w:abstractNumId="1">
    <w:nsid w:val="84E91A84"/>
    <w:multiLevelType w:val="singleLevel"/>
    <w:tmpl w:val="84E91A84"/>
    <w:lvl w:ilvl="0" w:tentative="0">
      <w:start w:val="1"/>
      <w:numFmt w:val="chineseCounting"/>
      <w:suff w:val="nothing"/>
      <w:lvlText w:val="%1、"/>
      <w:lvlJc w:val="left"/>
      <w:rPr>
        <w:rFonts w:hint="eastAsia"/>
      </w:rPr>
    </w:lvl>
  </w:abstractNum>
  <w:abstractNum w:abstractNumId="2">
    <w:nsid w:val="39A0FE32"/>
    <w:multiLevelType w:val="singleLevel"/>
    <w:tmpl w:val="39A0FE32"/>
    <w:lvl w:ilvl="0" w:tentative="0">
      <w:start w:val="2"/>
      <w:numFmt w:val="decimal"/>
      <w:lvlText w:val="%1."/>
      <w:lvlJc w:val="left"/>
      <w:pPr>
        <w:tabs>
          <w:tab w:val="left" w:pos="312"/>
        </w:tabs>
      </w:pPr>
    </w:lvl>
  </w:abstractNum>
  <w:abstractNum w:abstractNumId="3">
    <w:nsid w:val="6ACCBBC0"/>
    <w:multiLevelType w:val="singleLevel"/>
    <w:tmpl w:val="6ACCBBC0"/>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NDZmMmU4OTg1Nzc1YTVkYmM2OTU0MmMwNWUwYjkifQ=="/>
  </w:docVars>
  <w:rsids>
    <w:rsidRoot w:val="00DD42A4"/>
    <w:rsid w:val="000F7730"/>
    <w:rsid w:val="00122280"/>
    <w:rsid w:val="001247B7"/>
    <w:rsid w:val="00160E07"/>
    <w:rsid w:val="00252FDC"/>
    <w:rsid w:val="002555F3"/>
    <w:rsid w:val="00277E70"/>
    <w:rsid w:val="00280F00"/>
    <w:rsid w:val="002D4A4D"/>
    <w:rsid w:val="003672CD"/>
    <w:rsid w:val="00422F1C"/>
    <w:rsid w:val="00430724"/>
    <w:rsid w:val="004804A1"/>
    <w:rsid w:val="005047E9"/>
    <w:rsid w:val="00506727"/>
    <w:rsid w:val="00537D38"/>
    <w:rsid w:val="005747C6"/>
    <w:rsid w:val="005A1D2A"/>
    <w:rsid w:val="005E5953"/>
    <w:rsid w:val="00607611"/>
    <w:rsid w:val="00627457"/>
    <w:rsid w:val="00675BF3"/>
    <w:rsid w:val="00687346"/>
    <w:rsid w:val="006F636B"/>
    <w:rsid w:val="007221C6"/>
    <w:rsid w:val="007F2BAF"/>
    <w:rsid w:val="00866F62"/>
    <w:rsid w:val="0088274E"/>
    <w:rsid w:val="00935018"/>
    <w:rsid w:val="0093637E"/>
    <w:rsid w:val="009A3974"/>
    <w:rsid w:val="009B0ADE"/>
    <w:rsid w:val="00A6536E"/>
    <w:rsid w:val="00A766A1"/>
    <w:rsid w:val="00AA7524"/>
    <w:rsid w:val="00AD16B9"/>
    <w:rsid w:val="00B0408B"/>
    <w:rsid w:val="00B56C7C"/>
    <w:rsid w:val="00BA7BBA"/>
    <w:rsid w:val="00BB7306"/>
    <w:rsid w:val="00BD1E36"/>
    <w:rsid w:val="00C63FED"/>
    <w:rsid w:val="00C9609B"/>
    <w:rsid w:val="00CA2DB2"/>
    <w:rsid w:val="00CB1F06"/>
    <w:rsid w:val="00DC16EB"/>
    <w:rsid w:val="00DD42A4"/>
    <w:rsid w:val="00E00306"/>
    <w:rsid w:val="00E26189"/>
    <w:rsid w:val="00F139DE"/>
    <w:rsid w:val="00F41E02"/>
    <w:rsid w:val="00F75C18"/>
    <w:rsid w:val="00FF3F74"/>
    <w:rsid w:val="03805439"/>
    <w:rsid w:val="04886DD8"/>
    <w:rsid w:val="04DE0D35"/>
    <w:rsid w:val="079B5DEA"/>
    <w:rsid w:val="08624EAC"/>
    <w:rsid w:val="08C56810"/>
    <w:rsid w:val="0953174E"/>
    <w:rsid w:val="115765A5"/>
    <w:rsid w:val="1208619C"/>
    <w:rsid w:val="12156949"/>
    <w:rsid w:val="126807BD"/>
    <w:rsid w:val="12CF1390"/>
    <w:rsid w:val="176220F4"/>
    <w:rsid w:val="20A300EB"/>
    <w:rsid w:val="21CE7F93"/>
    <w:rsid w:val="251E1D03"/>
    <w:rsid w:val="25AC5561"/>
    <w:rsid w:val="2A1A3A09"/>
    <w:rsid w:val="2A7F4FF2"/>
    <w:rsid w:val="2B991E56"/>
    <w:rsid w:val="2C020EBD"/>
    <w:rsid w:val="2F726326"/>
    <w:rsid w:val="2F844D1C"/>
    <w:rsid w:val="2FC45D8C"/>
    <w:rsid w:val="30D97F74"/>
    <w:rsid w:val="31394A62"/>
    <w:rsid w:val="345D5E34"/>
    <w:rsid w:val="359571AB"/>
    <w:rsid w:val="3882253C"/>
    <w:rsid w:val="3A487091"/>
    <w:rsid w:val="3A547AC4"/>
    <w:rsid w:val="3A593206"/>
    <w:rsid w:val="41A317A7"/>
    <w:rsid w:val="42015FAC"/>
    <w:rsid w:val="44D125AC"/>
    <w:rsid w:val="4660512D"/>
    <w:rsid w:val="48986199"/>
    <w:rsid w:val="491504F1"/>
    <w:rsid w:val="4D3A3DAD"/>
    <w:rsid w:val="4F047E9E"/>
    <w:rsid w:val="50956D3D"/>
    <w:rsid w:val="50F43794"/>
    <w:rsid w:val="52C72B85"/>
    <w:rsid w:val="569A509F"/>
    <w:rsid w:val="588A75B0"/>
    <w:rsid w:val="588E5F1E"/>
    <w:rsid w:val="5CBC5EC6"/>
    <w:rsid w:val="5D28733E"/>
    <w:rsid w:val="5EC92704"/>
    <w:rsid w:val="5F3F5FA2"/>
    <w:rsid w:val="65C60DF7"/>
    <w:rsid w:val="6AAF58CC"/>
    <w:rsid w:val="6B6712DB"/>
    <w:rsid w:val="6B93687E"/>
    <w:rsid w:val="6EAF22F4"/>
    <w:rsid w:val="6F215C44"/>
    <w:rsid w:val="70311435"/>
    <w:rsid w:val="70647264"/>
    <w:rsid w:val="719D0259"/>
    <w:rsid w:val="72BC2C19"/>
    <w:rsid w:val="72DA641F"/>
    <w:rsid w:val="737B0A8E"/>
    <w:rsid w:val="7C52568F"/>
    <w:rsid w:val="7D512E62"/>
    <w:rsid w:val="7E5A0741"/>
    <w:rsid w:val="7E74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5</Pages>
  <Words>478</Words>
  <Characters>669</Characters>
  <Lines>7</Lines>
  <Paragraphs>2</Paragraphs>
  <TotalTime>2</TotalTime>
  <ScaleCrop>false</ScaleCrop>
  <LinksUpToDate>false</LinksUpToDate>
  <CharactersWithSpaces>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2020-12-17T05:51:00Z</dcterms:created>
  <dc:creator>shendu</dc:creator>
  <cp:lastModifiedBy>CHY宝贝</cp:lastModifiedBy>
  <cp:lastPrinted>2025-07-22T09:30:00Z</cp:lastPrinted>
  <dcterms:modified xsi:type="dcterms:W3CDTF">2025-07-25T09:39:06Z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E1F8098E61804670A7031B1520BAD949</vt:lpwstr>
  </property>
  <property fmtid="{D5CDD505-2E9C-101B-9397-08002B2CF9AE}" pid="4" name="KSOTemplateDocerSaveRecord">
    <vt:lpwstr>eyJoZGlkIjoiZDhjMzk5NmQ1OTBkMjllMGZjYzVkMzg3NWQ2MDZhZDUiLCJ1c2VySWQiOiI0MDgwMzM0OTMifQ==</vt:lpwstr>
  </property>
</Properties>
</file>