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1" w:line="223" w:lineRule="auto"/>
        <w:ind w:left="2904"/>
        <w:outlineLvl w:val="0"/>
        <w:rPr>
          <w:sz w:val="43"/>
          <w:szCs w:val="43"/>
        </w:rPr>
      </w:pPr>
      <w:r>
        <w:rPr>
          <w:spacing w:val="8"/>
          <w:sz w:val="43"/>
          <w:szCs w:val="43"/>
          <w14:textOutline w14:w="7972" w14:cap="sq" w14:cmpd="sng">
            <w14:solidFill>
              <w14:srgbClr w14:val="000000"/>
            </w14:solidFill>
            <w14:prstDash w14:val="solid"/>
            <w14:bevel/>
          </w14:textOutline>
        </w:rPr>
        <w:t>采购需求公示</w:t>
      </w:r>
    </w:p>
    <w:p>
      <w:pPr>
        <w:spacing w:line="358"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spacing w:val="-6"/>
          <w14:textOutline w14:w="4358" w14:cap="sq" w14:cmpd="sng">
            <w14:solidFill>
              <w14:srgbClr w14:val="000000"/>
            </w14:solidFill>
            <w14:prstDash w14:val="solid"/>
            <w14:bevel/>
          </w14:textOutline>
        </w:rPr>
      </w:pPr>
      <w:r>
        <w:rPr>
          <w:spacing w:val="-6"/>
          <w14:textOutline w14:w="4358" w14:cap="sq" w14:cmpd="sng">
            <w14:solidFill>
              <w14:srgbClr w14:val="000000"/>
            </w14:solidFill>
            <w14:prstDash w14:val="solid"/>
            <w14:bevel/>
          </w14:textOutline>
        </w:rPr>
        <w:t>一、基本情况</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firstLine="472" w:firstLineChars="200"/>
        <w:textAlignment w:val="baseline"/>
        <w:rPr>
          <w:spacing w:val="-2"/>
        </w:rPr>
      </w:pPr>
      <w:r>
        <w:rPr>
          <w:spacing w:val="-2"/>
        </w:rPr>
        <w:t>1、项目名称：</w:t>
      </w:r>
      <w:r>
        <w:rPr>
          <w:rFonts w:hint="eastAsia"/>
          <w:spacing w:val="-2"/>
        </w:rPr>
        <w:t>安龙县交通智能卡口建设项目</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firstLine="472" w:firstLineChars="200"/>
        <w:textAlignment w:val="baseline"/>
        <w:rPr>
          <w:spacing w:val="-2"/>
        </w:rPr>
      </w:pPr>
      <w:r>
        <w:rPr>
          <w:rFonts w:hint="eastAsia"/>
          <w:spacing w:val="-2"/>
          <w:lang w:val="en-US" w:eastAsia="zh-CN"/>
        </w:rPr>
        <w:t>2</w:t>
      </w:r>
      <w:r>
        <w:rPr>
          <w:spacing w:val="-2"/>
        </w:rPr>
        <w:t>、采购预算及最高限价：</w:t>
      </w:r>
      <w:r>
        <w:rPr>
          <w:rFonts w:hint="eastAsia"/>
          <w:spacing w:val="-2"/>
          <w:lang w:val="en-US" w:eastAsia="zh-CN"/>
        </w:rPr>
        <w:t>4753333.01</w:t>
      </w:r>
      <w:r>
        <w:rPr>
          <w:spacing w:val="-2"/>
        </w:rPr>
        <w:t>元</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firstLine="472" w:firstLineChars="200"/>
        <w:textAlignment w:val="baseline"/>
        <w:rPr>
          <w:rFonts w:hint="eastAsia"/>
          <w:spacing w:val="-2"/>
        </w:rPr>
      </w:pPr>
      <w:r>
        <w:rPr>
          <w:rFonts w:hint="eastAsia"/>
          <w:spacing w:val="-2"/>
          <w:lang w:val="en-US" w:eastAsia="zh-CN"/>
        </w:rPr>
        <w:t>3</w:t>
      </w:r>
      <w:r>
        <w:rPr>
          <w:spacing w:val="-2"/>
        </w:rPr>
        <w:t>、采购内容：</w:t>
      </w:r>
      <w:r>
        <w:rPr>
          <w:rFonts w:hint="eastAsia"/>
          <w:spacing w:val="-2"/>
        </w:rPr>
        <w:t>根据实际需要和初步勘察，新建21套路段卡口抓拍系统、11套违停抓拍系统；3套高清鹰眼监控系统；在栖凤-六美红绿灯路口增设1套红绿灯信号控制及电警系统；1项综合管控平台升级扩容及配套硬件设备。本次项目通过租用营运商数据专线实现网络接入，规划的点位覆盖全安龙县11个乡镇及街道办。</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firstLine="472" w:firstLineChars="200"/>
        <w:textAlignment w:val="baseline"/>
        <w:rPr>
          <w:rFonts w:hint="eastAsia"/>
          <w:spacing w:val="-2"/>
        </w:rPr>
      </w:pPr>
      <w:r>
        <w:rPr>
          <w:rFonts w:hint="eastAsia"/>
          <w:spacing w:val="-2"/>
          <w:lang w:val="en-US" w:eastAsia="zh-CN"/>
        </w:rPr>
        <w:t>4</w:t>
      </w:r>
      <w:r>
        <w:rPr>
          <w:rFonts w:hint="eastAsia"/>
          <w:spacing w:val="-2"/>
        </w:rPr>
        <w:t>、采购预算确定依据</w:t>
      </w:r>
      <w:bookmarkStart w:id="0" w:name="_GoBack"/>
      <w:r>
        <w:rPr>
          <w:rFonts w:hint="eastAsia"/>
          <w:spacing w:val="-2"/>
        </w:rPr>
        <w:t>：政府</w:t>
      </w:r>
      <w:bookmarkEnd w:id="0"/>
      <w:r>
        <w:rPr>
          <w:rFonts w:hint="eastAsia"/>
          <w:spacing w:val="-2"/>
        </w:rPr>
        <w:t>采购计划书</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firstLine="472" w:firstLineChars="200"/>
        <w:textAlignment w:val="baseline"/>
        <w:rPr>
          <w:rFonts w:hint="eastAsia"/>
          <w:spacing w:val="-2"/>
        </w:rPr>
      </w:pPr>
      <w:r>
        <w:rPr>
          <w:rFonts w:hint="eastAsia"/>
          <w:spacing w:val="-2"/>
          <w:lang w:val="en-US" w:eastAsia="zh-CN"/>
        </w:rPr>
        <w:t>5</w:t>
      </w:r>
      <w:r>
        <w:rPr>
          <w:rFonts w:hint="eastAsia"/>
          <w:spacing w:val="-2"/>
          <w:lang w:eastAsia="zh-CN"/>
        </w:rPr>
        <w:t>、</w:t>
      </w:r>
      <w:r>
        <w:rPr>
          <w:rFonts w:hint="eastAsia"/>
          <w:spacing w:val="-2"/>
        </w:rPr>
        <w:t xml:space="preserve">公示期限（不少于2个工作日）：2023 年 </w:t>
      </w:r>
      <w:r>
        <w:rPr>
          <w:rFonts w:hint="eastAsia"/>
          <w:spacing w:val="-2"/>
          <w:lang w:val="en-US" w:eastAsia="zh-CN"/>
        </w:rPr>
        <w:t xml:space="preserve">8 </w:t>
      </w:r>
      <w:r>
        <w:rPr>
          <w:rFonts w:hint="eastAsia"/>
          <w:spacing w:val="-2"/>
        </w:rPr>
        <w:t xml:space="preserve">月 </w:t>
      </w:r>
      <w:r>
        <w:rPr>
          <w:rFonts w:hint="eastAsia"/>
          <w:spacing w:val="-2"/>
          <w:lang w:val="en-US" w:eastAsia="zh-CN"/>
        </w:rPr>
        <w:t xml:space="preserve">9 </w:t>
      </w:r>
      <w:r>
        <w:rPr>
          <w:rFonts w:hint="eastAsia"/>
          <w:spacing w:val="-2"/>
        </w:rPr>
        <w:t>日至 2023 年</w:t>
      </w:r>
      <w:r>
        <w:rPr>
          <w:rFonts w:hint="eastAsia"/>
          <w:spacing w:val="-2"/>
          <w:lang w:val="en-US" w:eastAsia="zh-CN"/>
        </w:rPr>
        <w:t xml:space="preserve"> 8 </w:t>
      </w:r>
      <w:r>
        <w:rPr>
          <w:rFonts w:hint="eastAsia"/>
          <w:spacing w:val="-2"/>
        </w:rPr>
        <w:t>月</w:t>
      </w:r>
      <w:r>
        <w:rPr>
          <w:rFonts w:hint="eastAsia"/>
          <w:spacing w:val="-2"/>
          <w:lang w:val="en-US" w:eastAsia="zh-CN"/>
        </w:rPr>
        <w:t xml:space="preserve"> 11 </w:t>
      </w:r>
      <w:r>
        <w:rPr>
          <w:rFonts w:hint="eastAsia"/>
          <w:spacing w:val="-2"/>
        </w:rPr>
        <w:t>日</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firstLine="472" w:firstLineChars="200"/>
        <w:textAlignment w:val="baseline"/>
        <w:rPr>
          <w:rFonts w:hint="default" w:eastAsia="宋体"/>
          <w:lang w:val="en-US" w:eastAsia="zh-CN"/>
        </w:rPr>
      </w:pPr>
      <w:r>
        <w:rPr>
          <w:rFonts w:hint="eastAsia"/>
          <w:spacing w:val="-2"/>
          <w:lang w:val="en-US" w:eastAsia="zh-CN"/>
        </w:rPr>
        <w:t>6、</w:t>
      </w:r>
      <w:r>
        <w:rPr>
          <w:spacing w:val="-3"/>
        </w:rPr>
        <w:t>采购单位：</w:t>
      </w:r>
      <w:r>
        <w:rPr>
          <w:rFonts w:hint="eastAsia"/>
          <w:spacing w:val="-3"/>
          <w:lang w:val="en-US" w:eastAsia="zh-CN"/>
        </w:rPr>
        <w:t>安龙县公安局</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firstLine="944" w:firstLineChars="400"/>
        <w:textAlignment w:val="baseline"/>
        <w:rPr>
          <w:rFonts w:hint="default" w:eastAsia="宋体"/>
          <w:lang w:val="en-US" w:eastAsia="zh-CN"/>
        </w:rPr>
      </w:pPr>
      <w:r>
        <w:rPr>
          <w:spacing w:val="-2"/>
        </w:rPr>
        <w:t>联</w:t>
      </w:r>
      <w:r>
        <w:rPr>
          <w:rFonts w:hint="eastAsia"/>
          <w:spacing w:val="-2"/>
          <w:lang w:val="en-US" w:eastAsia="zh-CN"/>
        </w:rPr>
        <w:t xml:space="preserve"> </w:t>
      </w:r>
      <w:r>
        <w:rPr>
          <w:spacing w:val="-2"/>
        </w:rPr>
        <w:t>系</w:t>
      </w:r>
      <w:r>
        <w:rPr>
          <w:rFonts w:hint="eastAsia"/>
          <w:spacing w:val="-2"/>
          <w:lang w:val="en-US" w:eastAsia="zh-CN"/>
        </w:rPr>
        <w:t xml:space="preserve"> </w:t>
      </w:r>
      <w:r>
        <w:rPr>
          <w:spacing w:val="-2"/>
        </w:rPr>
        <w:t>人：</w:t>
      </w:r>
      <w:r>
        <w:rPr>
          <w:rFonts w:hint="eastAsia"/>
          <w:spacing w:val="-2"/>
          <w:lang w:val="en-US" w:eastAsia="zh-CN"/>
        </w:rPr>
        <w:t>陈主任</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firstLine="952" w:firstLineChars="400"/>
        <w:textAlignment w:val="baseline"/>
        <w:rPr>
          <w:rFonts w:hint="default" w:ascii="Calibri" w:hAnsi="Calibri" w:eastAsia="宋体" w:cs="Calibri"/>
          <w:lang w:val="en-US" w:eastAsia="zh-CN"/>
        </w:rPr>
      </w:pPr>
      <w:r>
        <w:rPr>
          <w:spacing w:val="-1"/>
        </w:rPr>
        <w:t>联系电话：</w:t>
      </w:r>
      <w:r>
        <w:rPr>
          <w:rFonts w:hint="eastAsia"/>
          <w:spacing w:val="-1"/>
          <w:lang w:val="en-US" w:eastAsia="zh-CN"/>
        </w:rPr>
        <w:t>0859-5210136</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firstLine="472" w:firstLineChars="200"/>
        <w:textAlignment w:val="baseline"/>
      </w:pPr>
      <w:r>
        <w:rPr>
          <w:rFonts w:hint="eastAsia"/>
          <w:spacing w:val="-2"/>
          <w:lang w:val="en-US" w:eastAsia="zh-CN"/>
        </w:rPr>
        <w:t>7、</w:t>
      </w:r>
      <w:r>
        <w:rPr>
          <w:spacing w:val="-2"/>
        </w:rPr>
        <w:t>采购代理机构：贵州君和招标代理有限责任公司</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firstLine="944" w:firstLineChars="400"/>
        <w:textAlignment w:val="baseline"/>
      </w:pPr>
      <w:r>
        <w:rPr>
          <w:spacing w:val="-2"/>
        </w:rPr>
        <w:t>联</w:t>
      </w:r>
      <w:r>
        <w:rPr>
          <w:rFonts w:hint="eastAsia"/>
          <w:spacing w:val="-2"/>
          <w:lang w:val="en-US" w:eastAsia="zh-CN"/>
        </w:rPr>
        <w:t xml:space="preserve"> </w:t>
      </w:r>
      <w:r>
        <w:rPr>
          <w:spacing w:val="-2"/>
        </w:rPr>
        <w:t>系</w:t>
      </w:r>
      <w:r>
        <w:rPr>
          <w:rFonts w:hint="eastAsia"/>
          <w:spacing w:val="-2"/>
          <w:lang w:val="en-US" w:eastAsia="zh-CN"/>
        </w:rPr>
        <w:t xml:space="preserve"> </w:t>
      </w:r>
      <w:r>
        <w:rPr>
          <w:spacing w:val="-2"/>
        </w:rPr>
        <w:t>人：</w:t>
      </w:r>
      <w:r>
        <w:rPr>
          <w:rFonts w:hint="eastAsia"/>
          <w:spacing w:val="-2"/>
          <w:lang w:val="en-US" w:eastAsia="zh-CN"/>
        </w:rPr>
        <w:t>张</w:t>
      </w:r>
      <w:r>
        <w:rPr>
          <w:spacing w:val="-2"/>
        </w:rPr>
        <w:t>女士</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firstLine="952" w:firstLineChars="400"/>
        <w:textAlignment w:val="baseline"/>
        <w:rPr>
          <w:rFonts w:hint="eastAsia"/>
          <w:spacing w:val="-1"/>
          <w:lang w:val="en-US" w:eastAsia="zh-CN"/>
        </w:rPr>
      </w:pPr>
      <w:r>
        <w:rPr>
          <w:spacing w:val="-1"/>
        </w:rPr>
        <w:t>联系电话：</w:t>
      </w:r>
      <w:r>
        <w:rPr>
          <w:rFonts w:hint="eastAsia"/>
          <w:spacing w:val="-1"/>
          <w:lang w:val="en-US" w:eastAsia="zh-CN"/>
        </w:rPr>
        <w:t>18788746396、0859-8607127</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spacing w:val="-6"/>
          <w14:textOutline w14:w="4358" w14:cap="sq" w14:cmpd="sng">
            <w14:solidFill>
              <w14:srgbClr w14:val="000000"/>
            </w14:solidFill>
            <w14:prstDash w14:val="solid"/>
            <w14:bevel/>
          </w14:textOutline>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spacing w:val="-6"/>
          <w14:textOutline w14:w="4358" w14:cap="sq" w14:cmpd="sng">
            <w14:solidFill>
              <w14:srgbClr w14:val="000000"/>
            </w14:solidFill>
            <w14:prstDash w14:val="solid"/>
            <w14:bevel/>
          </w14:textOutline>
        </w:rPr>
      </w:pPr>
      <w:r>
        <w:rPr>
          <w:spacing w:val="-6"/>
          <w14:textOutline w14:w="4358" w14:cap="sq" w14:cmpd="sng">
            <w14:solidFill>
              <w14:srgbClr w14:val="000000"/>
            </w14:solidFill>
            <w14:prstDash w14:val="solid"/>
            <w14:bevel/>
          </w14:textOutline>
        </w:rPr>
        <w:t>二、资格条件</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firstLine="474" w:firstLineChars="200"/>
        <w:textAlignment w:val="baseline"/>
        <w:rPr>
          <w:b/>
          <w:bCs/>
          <w:spacing w:val="-2"/>
        </w:rPr>
      </w:pPr>
      <w:r>
        <w:rPr>
          <w:b/>
          <w:bCs/>
          <w:spacing w:val="-2"/>
        </w:rPr>
        <w:t>（一）一般资格要求：</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firstLine="472" w:firstLineChars="200"/>
        <w:textAlignment w:val="baseline"/>
        <w:rPr>
          <w:spacing w:val="-2"/>
        </w:rPr>
      </w:pPr>
      <w:r>
        <w:rPr>
          <w:spacing w:val="-2"/>
        </w:rPr>
        <w:t>1、投标供应商应满足《中华人民共和国政府采购法》第二十二条规定的基本条件</w:t>
      </w:r>
      <w:r>
        <w:rPr>
          <w:rFonts w:hint="eastAsia"/>
          <w:spacing w:val="-2"/>
          <w:lang w:eastAsia="zh-CN"/>
        </w:rPr>
        <w:t>，</w:t>
      </w:r>
      <w:r>
        <w:rPr>
          <w:spacing w:val="-2"/>
        </w:rPr>
        <w:t>提供</w:t>
      </w:r>
      <w:r>
        <w:rPr>
          <w:rFonts w:hint="eastAsia"/>
          <w:spacing w:val="-2"/>
          <w:lang w:eastAsia="zh-CN"/>
        </w:rPr>
        <w:t>《</w:t>
      </w:r>
      <w:r>
        <w:rPr>
          <w:rFonts w:hint="eastAsia"/>
          <w:spacing w:val="-2"/>
          <w:lang w:val="en-US" w:eastAsia="zh-CN"/>
        </w:rPr>
        <w:t>中华人民共和国</w:t>
      </w:r>
      <w:r>
        <w:rPr>
          <w:spacing w:val="-2"/>
        </w:rPr>
        <w:t>政府采购法实施条例</w:t>
      </w:r>
      <w:r>
        <w:rPr>
          <w:rFonts w:hint="eastAsia"/>
          <w:spacing w:val="-2"/>
          <w:lang w:eastAsia="zh-CN"/>
        </w:rPr>
        <w:t>》</w:t>
      </w:r>
      <w:r>
        <w:rPr>
          <w:spacing w:val="-2"/>
        </w:rPr>
        <w:t>第十七条规定资料：</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firstLine="472" w:firstLineChars="200"/>
        <w:textAlignment w:val="baseline"/>
        <w:rPr>
          <w:spacing w:val="-2"/>
        </w:rPr>
      </w:pPr>
      <w:r>
        <w:rPr>
          <w:spacing w:val="-2"/>
        </w:rPr>
        <w:t>（1）具有独立承担民事责任的能力：具有合格有效的“统一社会信用代码 ”的营业执照；</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firstLine="472" w:firstLineChars="200"/>
        <w:textAlignment w:val="baseline"/>
        <w:rPr>
          <w:spacing w:val="-2"/>
        </w:rPr>
      </w:pPr>
      <w:r>
        <w:rPr>
          <w:spacing w:val="-2"/>
        </w:rPr>
        <w:t>（2）具有良好的商业信誉和健全的财务会计制度：提供具有良好的商业信誉和健全的财务会计制度的承诺函；</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firstLine="472" w:firstLineChars="200"/>
        <w:textAlignment w:val="baseline"/>
        <w:rPr>
          <w:spacing w:val="-2"/>
        </w:rPr>
      </w:pPr>
      <w:r>
        <w:rPr>
          <w:spacing w:val="-2"/>
        </w:rPr>
        <w:t>（3）具有依法缴纳税收和社会保障资金的良好记录：提供具有依法缴纳税收和社会保障资金的良好记录的承诺函；</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firstLine="472" w:firstLineChars="200"/>
        <w:textAlignment w:val="baseline"/>
        <w:rPr>
          <w:spacing w:val="-2"/>
        </w:rPr>
      </w:pPr>
      <w:r>
        <w:rPr>
          <w:spacing w:val="-2"/>
        </w:rPr>
        <w:t>（4）具备履行合同所必需的设备和专业技术能力：提供具有履行合同所必需的设备和专业技术能力的承诺函为证明材料；</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firstLine="472" w:firstLineChars="200"/>
        <w:textAlignment w:val="baseline"/>
        <w:rPr>
          <w:spacing w:val="-2"/>
        </w:rPr>
      </w:pPr>
      <w:r>
        <w:rPr>
          <w:spacing w:val="-2"/>
        </w:rPr>
        <w:t>（5）参加政府采购活动前三年内，在经营活动中无重大违法记录：在信用中国网站（www.creditchina.gov.cn）、中国政府采购网（www.ccgp.gov.cn）等渠道查询中未被列入失信被执行人名单、重大税收违法案件当事人名单、政府采购严重违法失信行为记录名单。（提供承诺函）</w:t>
      </w:r>
    </w:p>
    <w:p>
      <w:pPr>
        <w:pStyle w:val="2"/>
        <w:spacing w:before="183" w:line="468" w:lineRule="exact"/>
        <w:ind w:left="506"/>
      </w:pPr>
      <w:r>
        <w:rPr>
          <w:spacing w:val="-1"/>
          <w:position w:val="17"/>
        </w:rPr>
        <w:t>2</w:t>
      </w:r>
      <w:r>
        <w:rPr>
          <w:rFonts w:hint="eastAsia"/>
          <w:spacing w:val="-1"/>
          <w:position w:val="17"/>
          <w:lang w:eastAsia="zh-CN"/>
        </w:rPr>
        <w:t>、</w:t>
      </w:r>
      <w:r>
        <w:rPr>
          <w:spacing w:val="-1"/>
          <w:position w:val="17"/>
        </w:rPr>
        <w:t>需落实的政府采购政策：已落实，详见招标文件；</w:t>
      </w:r>
    </w:p>
    <w:p>
      <w:pPr>
        <w:pStyle w:val="2"/>
        <w:spacing w:before="182" w:line="360" w:lineRule="auto"/>
        <w:ind w:left="22" w:firstLine="492"/>
        <w:rPr>
          <w:spacing w:val="-1"/>
        </w:rPr>
      </w:pPr>
      <w:r>
        <w:rPr>
          <w:spacing w:val="-1"/>
        </w:rPr>
        <w:t>3</w:t>
      </w:r>
      <w:r>
        <w:rPr>
          <w:rFonts w:hint="eastAsia"/>
          <w:spacing w:val="-1"/>
          <w:lang w:eastAsia="zh-CN"/>
        </w:rPr>
        <w:t>、</w:t>
      </w:r>
      <w:r>
        <w:rPr>
          <w:spacing w:val="-1"/>
        </w:rPr>
        <w:t>本项目</w:t>
      </w:r>
      <w:r>
        <w:rPr>
          <w:spacing w:val="-1"/>
          <w:u w:val="single" w:color="auto"/>
        </w:rPr>
        <w:t xml:space="preserve"> 不 </w:t>
      </w:r>
      <w:r>
        <w:rPr>
          <w:spacing w:val="-1"/>
        </w:rPr>
        <w:t>接受联合体投标。</w:t>
      </w:r>
    </w:p>
    <w:p>
      <w:pPr>
        <w:pStyle w:val="2"/>
        <w:spacing w:before="182" w:line="360" w:lineRule="auto"/>
        <w:ind w:left="22" w:firstLine="492"/>
        <w:rPr>
          <w:rFonts w:ascii="Arial"/>
          <w:sz w:val="21"/>
        </w:rPr>
      </w:pPr>
      <w:r>
        <w:rPr>
          <w:spacing w:val="-1"/>
        </w:rPr>
        <w:t>（二）特殊资格要求：</w:t>
      </w:r>
      <w:r>
        <w:rPr>
          <w:rFonts w:hint="eastAsia"/>
          <w:spacing w:val="-1"/>
          <w:lang w:val="en-US" w:eastAsia="zh-CN"/>
        </w:rPr>
        <w:t>无</w:t>
      </w:r>
      <w:r>
        <w:rPr>
          <w:spacing w:val="-1"/>
        </w:rPr>
        <w:t>。</w:t>
      </w:r>
    </w:p>
    <w:p>
      <w:pPr>
        <w:spacing w:line="284" w:lineRule="auto"/>
        <w:rPr>
          <w:rFonts w:ascii="Arial"/>
          <w:sz w:val="21"/>
        </w:rPr>
      </w:pPr>
    </w:p>
    <w:p>
      <w:pPr>
        <w:pStyle w:val="2"/>
        <w:spacing w:before="79" w:line="219" w:lineRule="auto"/>
        <w:ind w:left="23"/>
        <w:rPr>
          <w14:textOutline w14:w="4358" w14:cap="sq" w14:cmpd="sng">
            <w14:solidFill>
              <w14:srgbClr w14:val="000000"/>
            </w14:solidFill>
            <w14:prstDash w14:val="solid"/>
            <w14:bevel/>
          </w14:textOutline>
        </w:rPr>
      </w:pPr>
    </w:p>
    <w:p>
      <w:pPr>
        <w:pStyle w:val="2"/>
        <w:spacing w:before="79" w:line="219" w:lineRule="auto"/>
        <w:ind w:left="23"/>
        <w:rPr>
          <w14:textOutline w14:w="4358" w14:cap="sq" w14:cmpd="sng">
            <w14:solidFill>
              <w14:srgbClr w14:val="000000"/>
            </w14:solidFill>
            <w14:prstDash w14:val="solid"/>
            <w14:bevel/>
          </w14:textOutline>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spacing w:val="-6"/>
          <w14:textOutline w14:w="4358" w14:cap="sq" w14:cmpd="sng">
            <w14:solidFill>
              <w14:srgbClr w14:val="000000"/>
            </w14:solidFill>
            <w14:prstDash w14:val="solid"/>
            <w14:bevel/>
          </w14:textOutline>
        </w:rPr>
      </w:pPr>
      <w:r>
        <w:rPr>
          <w:spacing w:val="-6"/>
          <w14:textOutline w14:w="4358" w14:cap="sq" w14:cmpd="sng">
            <w14:solidFill>
              <w14:srgbClr w14:val="000000"/>
            </w14:solidFill>
            <w14:prstDash w14:val="solid"/>
            <w14:bevel/>
          </w14:textOutline>
        </w:rPr>
        <w:t>三、采购清单及技术参数</w:t>
      </w:r>
    </w:p>
    <w:p>
      <w:pPr>
        <w:jc w:val="center"/>
        <w:rPr>
          <w:rFonts w:hint="default" w:ascii="Arial" w:eastAsia="宋体"/>
          <w:b/>
          <w:bCs/>
          <w:sz w:val="24"/>
          <w:szCs w:val="24"/>
          <w:lang w:val="en-US" w:eastAsia="zh-CN"/>
        </w:rPr>
      </w:pPr>
      <w:r>
        <w:rPr>
          <w:rFonts w:hint="eastAsia" w:eastAsia="宋体"/>
          <w:b/>
          <w:bCs/>
          <w:sz w:val="24"/>
          <w:szCs w:val="24"/>
          <w:lang w:val="en-US" w:eastAsia="zh-CN"/>
        </w:rPr>
        <w:t>采购清单</w:t>
      </w:r>
    </w:p>
    <w:tbl>
      <w:tblPr>
        <w:tblStyle w:val="6"/>
        <w:tblpPr w:leftFromText="180" w:rightFromText="180" w:vertAnchor="text" w:horzAnchor="page" w:tblpXSpec="center" w:tblpY="27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3964"/>
        <w:gridCol w:w="847"/>
        <w:gridCol w:w="900"/>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tcPr>
          <w:p>
            <w:pPr>
              <w:widowControl w:val="0"/>
              <w:spacing w:before="104"/>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序号</w:t>
            </w:r>
          </w:p>
        </w:tc>
        <w:tc>
          <w:tcPr>
            <w:tcW w:w="3964" w:type="dxa"/>
          </w:tcPr>
          <w:p>
            <w:pPr>
              <w:widowControl w:val="0"/>
              <w:spacing w:before="104"/>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设备名称</w:t>
            </w:r>
          </w:p>
        </w:tc>
        <w:tc>
          <w:tcPr>
            <w:tcW w:w="847" w:type="dxa"/>
          </w:tcPr>
          <w:p>
            <w:pPr>
              <w:widowControl w:val="0"/>
              <w:spacing w:before="104"/>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单位</w:t>
            </w:r>
          </w:p>
        </w:tc>
        <w:tc>
          <w:tcPr>
            <w:tcW w:w="900" w:type="dxa"/>
          </w:tcPr>
          <w:p>
            <w:pPr>
              <w:widowControl w:val="0"/>
              <w:spacing w:before="104"/>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数量</w:t>
            </w:r>
          </w:p>
        </w:tc>
        <w:tc>
          <w:tcPr>
            <w:tcW w:w="1478" w:type="dxa"/>
          </w:tcPr>
          <w:p>
            <w:pPr>
              <w:widowControl w:val="0"/>
              <w:spacing w:before="104"/>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tcPr>
          <w:p>
            <w:pPr>
              <w:widowControl w:val="0"/>
              <w:spacing w:before="104"/>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一</w:t>
            </w:r>
          </w:p>
        </w:tc>
        <w:tc>
          <w:tcPr>
            <w:tcW w:w="3964" w:type="dxa"/>
          </w:tcPr>
          <w:p>
            <w:pPr>
              <w:widowControl w:val="0"/>
              <w:spacing w:before="104"/>
              <w:jc w:val="left"/>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信号控制及电子警察</w:t>
            </w:r>
          </w:p>
        </w:tc>
        <w:tc>
          <w:tcPr>
            <w:tcW w:w="847" w:type="dxa"/>
          </w:tcPr>
          <w:p>
            <w:pPr>
              <w:widowControl w:val="0"/>
              <w:spacing w:before="104"/>
              <w:jc w:val="left"/>
              <w:rPr>
                <w:rFonts w:hint="eastAsia" w:asciiTheme="minorEastAsia" w:hAnsiTheme="minorEastAsia" w:eastAsiaTheme="minorEastAsia" w:cstheme="minorEastAsia"/>
                <w:b/>
                <w:bCs/>
                <w:sz w:val="18"/>
                <w:szCs w:val="18"/>
                <w:vertAlign w:val="baseline"/>
                <w:lang w:val="en-US" w:eastAsia="zh-CN"/>
              </w:rPr>
            </w:pPr>
          </w:p>
        </w:tc>
        <w:tc>
          <w:tcPr>
            <w:tcW w:w="900" w:type="dxa"/>
          </w:tcPr>
          <w:p>
            <w:pPr>
              <w:widowControl w:val="0"/>
              <w:spacing w:before="104"/>
              <w:jc w:val="left"/>
              <w:rPr>
                <w:rFonts w:hint="eastAsia" w:asciiTheme="minorEastAsia" w:hAnsiTheme="minorEastAsia" w:eastAsiaTheme="minorEastAsia" w:cstheme="minorEastAsia"/>
                <w:b/>
                <w:bCs/>
                <w:sz w:val="18"/>
                <w:szCs w:val="18"/>
                <w:vertAlign w:val="baseline"/>
                <w:lang w:val="en-US" w:eastAsia="zh-CN"/>
              </w:rPr>
            </w:pPr>
          </w:p>
        </w:tc>
        <w:tc>
          <w:tcPr>
            <w:tcW w:w="1478" w:type="dxa"/>
          </w:tcPr>
          <w:p>
            <w:pPr>
              <w:widowControl w:val="0"/>
              <w:spacing w:before="104"/>
              <w:jc w:val="left"/>
              <w:rPr>
                <w:rFonts w:hint="eastAsia" w:asciiTheme="minorEastAsia" w:hAnsiTheme="minorEastAsia" w:eastAsiaTheme="minorEastAsia" w:cstheme="minorEastAsia"/>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信号控制机</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满屏信号灯</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4</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左转箭头灯</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倒计时</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4</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一体化行人信号灯</w:t>
            </w:r>
          </w:p>
        </w:tc>
        <w:tc>
          <w:tcPr>
            <w:tcW w:w="847"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4</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盲钟</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4</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900万电子警察抓拍单元</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6</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8</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频闪灯</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8</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9</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交通信号灯检测器</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10</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抱杆机柜</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落地机柜</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16路终端服务器</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13</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二合一防雷器（220V）</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6</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14</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光纤收发器发送端（含485）</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15</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光纤收发器接收端（含485）</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16</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信号机基础</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17</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落地机柜基础</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18</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10m信号灯杆</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根</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19</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5m信号灯直杆</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根</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20</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倒L型立杆（14m）</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根</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21</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倒L型立杆（4m）</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根</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22</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10m信号灯杆基础</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23</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5m直杆基础</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24</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杆件基础（14m)</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25</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杆件基础（4m)</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26</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一体化行人信号灯基础</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4</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27</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手孔井</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座</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16</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28</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检查井</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座</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29</w:t>
            </w:r>
          </w:p>
        </w:tc>
        <w:tc>
          <w:tcPr>
            <w:tcW w:w="3964"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18"/>
                <w:szCs w:val="18"/>
                <w:vertAlign w:val="baseline"/>
                <w:lang w:val="en-US"/>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过街管道1</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100</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30</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非过街管道</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240</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31</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电源线3*2.5mm²</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500</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32</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信号灯控制线缆</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1200</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33</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倒计时牌通讯线</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240</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34</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电源线3*1.5mm²</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300</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35</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网线</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150</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36</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光纤</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600</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37</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光纤终端盒</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宋体" w:hAnsi="宋体" w:eastAsia="宋体" w:cs="宋体"/>
                <w:i w:val="0"/>
                <w:iCs w:val="0"/>
                <w:snapToGrid w:val="0"/>
                <w:color w:val="000000"/>
                <w:kern w:val="0"/>
                <w:sz w:val="18"/>
                <w:szCs w:val="18"/>
                <w:u w:val="none"/>
                <w:lang w:val="en-US" w:eastAsia="zh-CN" w:bidi="ar"/>
              </w:rPr>
              <w:t>个</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8</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38</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线缆敷设</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2990</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39</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配套辅材</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项</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二</w:t>
            </w:r>
          </w:p>
        </w:tc>
        <w:tc>
          <w:tcPr>
            <w:tcW w:w="3964" w:type="dxa"/>
            <w:vAlign w:val="center"/>
          </w:tcPr>
          <w:p>
            <w:pPr>
              <w:widowControl w:val="0"/>
              <w:spacing w:before="104"/>
              <w:jc w:val="left"/>
              <w:rPr>
                <w:rFonts w:hint="default"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违停抓拍</w:t>
            </w:r>
          </w:p>
        </w:tc>
        <w:tc>
          <w:tcPr>
            <w:tcW w:w="847" w:type="dxa"/>
            <w:vAlign w:val="center"/>
          </w:tcPr>
          <w:p>
            <w:pPr>
              <w:widowControl w:val="0"/>
              <w:spacing w:before="104"/>
              <w:jc w:val="left"/>
              <w:rPr>
                <w:rFonts w:hint="eastAsia" w:asciiTheme="minorEastAsia" w:hAnsiTheme="minorEastAsia" w:eastAsiaTheme="minorEastAsia" w:cstheme="minorEastAsia"/>
                <w:b/>
                <w:bCs/>
                <w:sz w:val="18"/>
                <w:szCs w:val="18"/>
                <w:vertAlign w:val="baseline"/>
                <w:lang w:val="en-US" w:eastAsia="zh-CN"/>
              </w:rPr>
            </w:pPr>
          </w:p>
        </w:tc>
        <w:tc>
          <w:tcPr>
            <w:tcW w:w="900" w:type="dxa"/>
            <w:vAlign w:val="center"/>
          </w:tcPr>
          <w:p>
            <w:pPr>
              <w:widowControl w:val="0"/>
              <w:spacing w:before="104"/>
              <w:jc w:val="left"/>
              <w:rPr>
                <w:rFonts w:hint="eastAsia" w:asciiTheme="minorEastAsia" w:hAnsiTheme="minorEastAsia" w:eastAsiaTheme="minorEastAsia" w:cstheme="minorEastAsia"/>
                <w:b/>
                <w:bCs/>
                <w:sz w:val="18"/>
                <w:szCs w:val="18"/>
                <w:vertAlign w:val="baseline"/>
                <w:lang w:val="en-US" w:eastAsia="zh-CN"/>
              </w:rPr>
            </w:pPr>
          </w:p>
        </w:tc>
        <w:tc>
          <w:tcPr>
            <w:tcW w:w="1478" w:type="dxa"/>
            <w:vAlign w:val="center"/>
          </w:tcPr>
          <w:p>
            <w:pPr>
              <w:widowControl w:val="0"/>
              <w:spacing w:before="104"/>
              <w:jc w:val="left"/>
              <w:rPr>
                <w:rFonts w:hint="eastAsia" w:asciiTheme="minorEastAsia" w:hAnsiTheme="minorEastAsia" w:eastAsiaTheme="minorEastAsia" w:cstheme="minorEastAsia"/>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400万违停抓拍球型摄像机</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11</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4路终端服务器</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11</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抱杆机柜</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11</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二合一防雷器（36V）</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11</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倒L型立杆（4m）</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根</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10</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杆件基础（4m)</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10</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手孔井</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座</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10</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8</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非过街管道</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105</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9</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电源线3*2.5mm²</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315</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10</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电源线3*1.5mm²</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165</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网线</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165</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线缆敷设</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645</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13</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配套辅材</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项</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10</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三</w:t>
            </w:r>
          </w:p>
        </w:tc>
        <w:tc>
          <w:tcPr>
            <w:tcW w:w="3964" w:type="dxa"/>
            <w:vAlign w:val="center"/>
          </w:tcPr>
          <w:p>
            <w:pPr>
              <w:widowControl w:val="0"/>
              <w:spacing w:before="104"/>
              <w:jc w:val="left"/>
              <w:rPr>
                <w:rFonts w:hint="eastAsia" w:asciiTheme="minorEastAsia" w:hAnsiTheme="minorEastAsia" w:eastAsiaTheme="minorEastAsia" w:cstheme="minorEastAsia"/>
                <w:b/>
                <w:bCs/>
                <w:sz w:val="18"/>
                <w:szCs w:val="18"/>
                <w:vertAlign w:val="baseline"/>
              </w:rPr>
            </w:pPr>
            <w:r>
              <w:rPr>
                <w:rFonts w:hint="eastAsia" w:asciiTheme="minorEastAsia" w:hAnsiTheme="minorEastAsia" w:eastAsiaTheme="minorEastAsia" w:cstheme="minorEastAsia"/>
                <w:b/>
                <w:bCs/>
                <w:sz w:val="18"/>
                <w:szCs w:val="18"/>
                <w:vertAlign w:val="baseline"/>
                <w:lang w:val="en-US" w:eastAsia="zh-CN"/>
              </w:rPr>
              <w:t>卡扣抓拍</w:t>
            </w:r>
          </w:p>
        </w:tc>
        <w:tc>
          <w:tcPr>
            <w:tcW w:w="847" w:type="dxa"/>
            <w:vAlign w:val="center"/>
          </w:tcPr>
          <w:p>
            <w:pPr>
              <w:widowControl w:val="0"/>
              <w:spacing w:before="104"/>
              <w:jc w:val="left"/>
              <w:rPr>
                <w:rFonts w:hint="eastAsia" w:asciiTheme="minorEastAsia" w:hAnsiTheme="minorEastAsia" w:eastAsiaTheme="minorEastAsia" w:cstheme="minorEastAsia"/>
                <w:b/>
                <w:bCs/>
                <w:sz w:val="18"/>
                <w:szCs w:val="18"/>
                <w:vertAlign w:val="baseline"/>
                <w:lang w:val="en-US" w:eastAsia="zh-CN"/>
              </w:rPr>
            </w:pPr>
          </w:p>
        </w:tc>
        <w:tc>
          <w:tcPr>
            <w:tcW w:w="900" w:type="dxa"/>
            <w:vAlign w:val="center"/>
          </w:tcPr>
          <w:p>
            <w:pPr>
              <w:widowControl w:val="0"/>
              <w:spacing w:before="104"/>
              <w:jc w:val="left"/>
              <w:rPr>
                <w:rFonts w:hint="eastAsia" w:asciiTheme="minorEastAsia" w:hAnsiTheme="minorEastAsia" w:eastAsiaTheme="minorEastAsia" w:cstheme="minorEastAsia"/>
                <w:b/>
                <w:bCs/>
                <w:sz w:val="18"/>
                <w:szCs w:val="18"/>
                <w:vertAlign w:val="baseline"/>
                <w:lang w:val="en-US" w:eastAsia="zh-CN"/>
              </w:rPr>
            </w:pPr>
          </w:p>
        </w:tc>
        <w:tc>
          <w:tcPr>
            <w:tcW w:w="1478" w:type="dxa"/>
            <w:vAlign w:val="center"/>
          </w:tcPr>
          <w:p>
            <w:pPr>
              <w:widowControl w:val="0"/>
              <w:spacing w:before="104"/>
              <w:jc w:val="left"/>
              <w:rPr>
                <w:rFonts w:hint="eastAsia" w:asciiTheme="minorEastAsia" w:hAnsiTheme="minorEastAsia" w:eastAsiaTheme="minorEastAsia" w:cstheme="minorEastAsia"/>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900万车辆人脸卡口抓拍单元</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49</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500万车辆人脸卡口抓拍单元</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6</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多合一补光灯</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92</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4路终端服务器</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17</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16路终端服务器</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3</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抱杆机柜</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16</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二合一防雷器（220V）</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55</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8</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光纤收发器发送端</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9</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9</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光纤收发器接收端</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9</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10</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倒L型立杆（4m）</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根</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倒L型立杆（5m）</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根</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4</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倒L型立杆（6m）</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根</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4</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13</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倒L型立杆（8m）</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根</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4</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14</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倒L型立杆（9m）</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根</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15</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倒L型立杆（14m）</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根</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16</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杆件基础（4m)</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17</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杆件基础（5m)</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4</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18</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杆件基础（6m)</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4</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19</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杆件基础（8m)</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4</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20</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杆件基础（9m)</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21</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杆件基础（14m)</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22</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手孔井</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座</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17</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23</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非过街管道</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470</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24</w:t>
            </w:r>
          </w:p>
        </w:tc>
        <w:tc>
          <w:tcPr>
            <w:tcW w:w="3964"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18"/>
                <w:szCs w:val="18"/>
                <w:vertAlign w:val="baseline"/>
                <w:lang w:val="en-US"/>
              </w:rPr>
            </w:pPr>
            <w:r>
              <w:rPr>
                <w:rFonts w:hint="eastAsia" w:ascii="宋体" w:hAnsi="宋体" w:eastAsia="宋体" w:cs="宋体"/>
                <w:i w:val="0"/>
                <w:iCs w:val="0"/>
                <w:snapToGrid w:val="0"/>
                <w:color w:val="000000"/>
                <w:kern w:val="0"/>
                <w:sz w:val="18"/>
                <w:szCs w:val="18"/>
                <w:u w:val="none"/>
                <w:lang w:val="en-US" w:eastAsia="zh-CN" w:bidi="ar"/>
              </w:rPr>
              <w:t>过街管道2</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40</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25</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电源线3*2.5mm²</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980</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26</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电源线3*1.5mm²</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1800</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27</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网线</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900</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28</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光纤</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1600</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29</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光纤终端盒</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个</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20</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30</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线缆敷设</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5280</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31</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配套辅材</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项</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21</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四</w:t>
            </w:r>
          </w:p>
        </w:tc>
        <w:tc>
          <w:tcPr>
            <w:tcW w:w="3964" w:type="dxa"/>
            <w:vAlign w:val="center"/>
          </w:tcPr>
          <w:p>
            <w:pPr>
              <w:widowControl w:val="0"/>
              <w:spacing w:before="104"/>
              <w:jc w:val="left"/>
              <w:rPr>
                <w:rFonts w:hint="eastAsia" w:asciiTheme="minorEastAsia" w:hAnsiTheme="minorEastAsia" w:eastAsiaTheme="minorEastAsia" w:cstheme="minorEastAsia"/>
                <w:b/>
                <w:bCs/>
                <w:sz w:val="18"/>
                <w:szCs w:val="18"/>
                <w:vertAlign w:val="baseline"/>
              </w:rPr>
            </w:pPr>
            <w:r>
              <w:rPr>
                <w:rFonts w:hint="eastAsia" w:asciiTheme="minorEastAsia" w:hAnsiTheme="minorEastAsia" w:eastAsiaTheme="minorEastAsia" w:cstheme="minorEastAsia"/>
                <w:b/>
                <w:bCs/>
                <w:sz w:val="18"/>
                <w:szCs w:val="18"/>
                <w:vertAlign w:val="baseline"/>
                <w:lang w:val="en-US" w:eastAsia="zh-CN"/>
              </w:rPr>
              <w:t>制高点全景监控</w:t>
            </w:r>
          </w:p>
        </w:tc>
        <w:tc>
          <w:tcPr>
            <w:tcW w:w="847" w:type="dxa"/>
            <w:vAlign w:val="center"/>
          </w:tcPr>
          <w:p>
            <w:pPr>
              <w:widowControl w:val="0"/>
              <w:spacing w:before="104"/>
              <w:jc w:val="left"/>
              <w:rPr>
                <w:rFonts w:hint="eastAsia" w:asciiTheme="minorEastAsia" w:hAnsiTheme="minorEastAsia" w:eastAsiaTheme="minorEastAsia" w:cstheme="minorEastAsia"/>
                <w:b/>
                <w:bCs/>
                <w:sz w:val="18"/>
                <w:szCs w:val="18"/>
                <w:vertAlign w:val="baseline"/>
                <w:lang w:val="en-US" w:eastAsia="zh-CN"/>
              </w:rPr>
            </w:pPr>
          </w:p>
        </w:tc>
        <w:tc>
          <w:tcPr>
            <w:tcW w:w="900" w:type="dxa"/>
            <w:vAlign w:val="center"/>
          </w:tcPr>
          <w:p>
            <w:pPr>
              <w:widowControl w:val="0"/>
              <w:spacing w:before="104"/>
              <w:jc w:val="left"/>
              <w:rPr>
                <w:rFonts w:hint="eastAsia" w:asciiTheme="minorEastAsia" w:hAnsiTheme="minorEastAsia" w:eastAsiaTheme="minorEastAsia" w:cstheme="minorEastAsia"/>
                <w:b/>
                <w:bCs/>
                <w:sz w:val="18"/>
                <w:szCs w:val="18"/>
                <w:vertAlign w:val="baseline"/>
                <w:lang w:val="en-US" w:eastAsia="zh-CN"/>
              </w:rPr>
            </w:pPr>
          </w:p>
        </w:tc>
        <w:tc>
          <w:tcPr>
            <w:tcW w:w="1478" w:type="dxa"/>
            <w:vAlign w:val="center"/>
          </w:tcPr>
          <w:p>
            <w:pPr>
              <w:widowControl w:val="0"/>
              <w:spacing w:before="104"/>
              <w:jc w:val="left"/>
              <w:rPr>
                <w:rFonts w:hint="eastAsia" w:asciiTheme="minorEastAsia" w:hAnsiTheme="minorEastAsia" w:eastAsiaTheme="minorEastAsia" w:cstheme="minorEastAsia"/>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制高点AR全景球型摄像机</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3</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壁装支架</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个</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3</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抱杆机柜</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3</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二合一防雷器（220V）</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3</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立杆安装 H4m L1m</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根</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杆件基础</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电源线3*2.5mm²</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150</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8</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电源线3*1.5mm²</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75</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9</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网线</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75</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10</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线缆敷设</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300</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配套辅材</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项</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3</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五</w:t>
            </w:r>
          </w:p>
        </w:tc>
        <w:tc>
          <w:tcPr>
            <w:tcW w:w="3964" w:type="dxa"/>
            <w:vAlign w:val="center"/>
          </w:tcPr>
          <w:p>
            <w:pPr>
              <w:widowControl w:val="0"/>
              <w:spacing w:before="104"/>
              <w:jc w:val="left"/>
              <w:rPr>
                <w:rFonts w:hint="eastAsia" w:asciiTheme="minorEastAsia" w:hAnsiTheme="minorEastAsia" w:eastAsiaTheme="minorEastAsia" w:cstheme="minorEastAsia"/>
                <w:b/>
                <w:bCs/>
                <w:sz w:val="18"/>
                <w:szCs w:val="18"/>
                <w:vertAlign w:val="baseline"/>
              </w:rPr>
            </w:pPr>
            <w:r>
              <w:rPr>
                <w:rFonts w:hint="eastAsia" w:asciiTheme="minorEastAsia" w:hAnsiTheme="minorEastAsia" w:eastAsiaTheme="minorEastAsia" w:cstheme="minorEastAsia"/>
                <w:b/>
                <w:bCs/>
                <w:sz w:val="18"/>
                <w:szCs w:val="18"/>
                <w:vertAlign w:val="baseline"/>
                <w:lang w:val="en-US" w:eastAsia="zh-CN"/>
              </w:rPr>
              <w:t>后端综合管控</w:t>
            </w:r>
          </w:p>
        </w:tc>
        <w:tc>
          <w:tcPr>
            <w:tcW w:w="847" w:type="dxa"/>
            <w:vAlign w:val="center"/>
          </w:tcPr>
          <w:p>
            <w:pPr>
              <w:widowControl w:val="0"/>
              <w:spacing w:before="104"/>
              <w:jc w:val="left"/>
              <w:rPr>
                <w:rFonts w:hint="eastAsia" w:asciiTheme="minorEastAsia" w:hAnsiTheme="minorEastAsia" w:eastAsiaTheme="minorEastAsia" w:cstheme="minorEastAsia"/>
                <w:b/>
                <w:bCs/>
                <w:sz w:val="18"/>
                <w:szCs w:val="18"/>
                <w:vertAlign w:val="baseline"/>
                <w:lang w:val="en-US" w:eastAsia="zh-CN"/>
              </w:rPr>
            </w:pPr>
          </w:p>
        </w:tc>
        <w:tc>
          <w:tcPr>
            <w:tcW w:w="900" w:type="dxa"/>
            <w:vAlign w:val="center"/>
          </w:tcPr>
          <w:p>
            <w:pPr>
              <w:widowControl w:val="0"/>
              <w:spacing w:before="104"/>
              <w:jc w:val="left"/>
              <w:rPr>
                <w:rFonts w:hint="eastAsia" w:asciiTheme="minorEastAsia" w:hAnsiTheme="minorEastAsia" w:eastAsiaTheme="minorEastAsia" w:cstheme="minorEastAsia"/>
                <w:b/>
                <w:bCs/>
                <w:sz w:val="18"/>
                <w:szCs w:val="18"/>
                <w:vertAlign w:val="baseline"/>
                <w:lang w:val="en-US" w:eastAsia="zh-CN"/>
              </w:rPr>
            </w:pPr>
          </w:p>
        </w:tc>
        <w:tc>
          <w:tcPr>
            <w:tcW w:w="1478" w:type="dxa"/>
            <w:vAlign w:val="center"/>
          </w:tcPr>
          <w:p>
            <w:pPr>
              <w:widowControl w:val="0"/>
              <w:spacing w:before="104"/>
              <w:jc w:val="left"/>
              <w:rPr>
                <w:rFonts w:hint="eastAsia" w:asciiTheme="minorEastAsia" w:hAnsiTheme="minorEastAsia" w:eastAsiaTheme="minorEastAsia" w:cstheme="minorEastAsia"/>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AR高空点位场景数</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个</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3</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视图库网关扩容</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违停提醒劝离</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信号机接入数量</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路</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视图库网关服务器扩容</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大数据服务器升级</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w:t>
            </w:r>
          </w:p>
        </w:tc>
        <w:tc>
          <w:tcPr>
            <w:tcW w:w="39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硬盘更换升级</w:t>
            </w:r>
          </w:p>
        </w:tc>
        <w:tc>
          <w:tcPr>
            <w:tcW w:w="84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块</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48</w:t>
            </w:r>
          </w:p>
        </w:tc>
        <w:tc>
          <w:tcPr>
            <w:tcW w:w="1478"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bl>
    <w:p>
      <w:pPr>
        <w:pStyle w:val="2"/>
        <w:spacing w:before="78" w:line="220" w:lineRule="auto"/>
        <w:jc w:val="center"/>
        <w:rPr>
          <w:rFonts w:hint="eastAsia"/>
          <w:spacing w:val="-2"/>
          <w:lang w:val="en-US" w:eastAsia="zh-CN"/>
          <w14:textOutline w14:w="4358" w14:cap="sq" w14:cmpd="sng">
            <w14:solidFill>
              <w14:srgbClr w14:val="000000"/>
            </w14:solidFill>
            <w14:prstDash w14:val="solid"/>
            <w14:bevel/>
          </w14:textOutline>
        </w:rPr>
      </w:pPr>
    </w:p>
    <w:p>
      <w:pPr>
        <w:pStyle w:val="2"/>
        <w:spacing w:before="78" w:line="220" w:lineRule="auto"/>
        <w:jc w:val="center"/>
        <w:rPr>
          <w:rFonts w:hint="default"/>
          <w:spacing w:val="-2"/>
          <w:lang w:val="en-US" w:eastAsia="zh-CN"/>
          <w14:textOutline w14:w="4358" w14:cap="sq" w14:cmpd="sng">
            <w14:solidFill>
              <w14:srgbClr w14:val="000000"/>
            </w14:solidFill>
            <w14:prstDash w14:val="solid"/>
            <w14:bevel/>
          </w14:textOutline>
        </w:rPr>
      </w:pPr>
    </w:p>
    <w:p>
      <w:pPr>
        <w:pStyle w:val="2"/>
        <w:spacing w:before="78" w:line="220" w:lineRule="auto"/>
        <w:jc w:val="center"/>
        <w:rPr>
          <w:spacing w:val="-2"/>
          <w14:textOutline w14:w="4358" w14:cap="sq" w14:cmpd="sng">
            <w14:solidFill>
              <w14:srgbClr w14:val="000000"/>
            </w14:solidFill>
            <w14:prstDash w14:val="solid"/>
            <w14:bevel/>
          </w14:textOutline>
        </w:rPr>
      </w:pPr>
    </w:p>
    <w:p>
      <w:pPr>
        <w:pStyle w:val="2"/>
        <w:spacing w:before="78" w:line="220" w:lineRule="auto"/>
        <w:jc w:val="center"/>
        <w:rPr>
          <w:spacing w:val="-2"/>
          <w14:textOutline w14:w="4358" w14:cap="sq" w14:cmpd="sng">
            <w14:solidFill>
              <w14:srgbClr w14:val="000000"/>
            </w14:solidFill>
            <w14:prstDash w14:val="solid"/>
            <w14:bevel/>
          </w14:textOutline>
        </w:rPr>
      </w:pPr>
    </w:p>
    <w:p>
      <w:pPr>
        <w:pStyle w:val="2"/>
        <w:spacing w:before="78" w:line="220" w:lineRule="auto"/>
        <w:jc w:val="center"/>
        <w:rPr>
          <w:spacing w:val="-2"/>
          <w14:textOutline w14:w="4358" w14:cap="sq" w14:cmpd="sng">
            <w14:solidFill>
              <w14:srgbClr w14:val="000000"/>
            </w14:solidFill>
            <w14:prstDash w14:val="solid"/>
            <w14:bevel/>
          </w14:textOutline>
        </w:rPr>
      </w:pPr>
    </w:p>
    <w:p>
      <w:pPr>
        <w:pStyle w:val="2"/>
        <w:spacing w:before="78" w:line="220" w:lineRule="auto"/>
        <w:jc w:val="center"/>
        <w:rPr>
          <w:spacing w:val="-2"/>
          <w14:textOutline w14:w="4358" w14:cap="sq" w14:cmpd="sng">
            <w14:solidFill>
              <w14:srgbClr w14:val="000000"/>
            </w14:solidFill>
            <w14:prstDash w14:val="solid"/>
            <w14:bevel/>
          </w14:textOutline>
        </w:rPr>
      </w:pPr>
    </w:p>
    <w:p>
      <w:pPr>
        <w:pStyle w:val="2"/>
        <w:spacing w:before="78" w:line="220" w:lineRule="auto"/>
        <w:jc w:val="center"/>
        <w:rPr>
          <w:spacing w:val="-2"/>
          <w14:textOutline w14:w="4358" w14:cap="sq" w14:cmpd="sng">
            <w14:solidFill>
              <w14:srgbClr w14:val="000000"/>
            </w14:solidFill>
            <w14:prstDash w14:val="solid"/>
            <w14:bevel/>
          </w14:textOutline>
        </w:rPr>
      </w:pPr>
    </w:p>
    <w:p>
      <w:pPr>
        <w:pStyle w:val="2"/>
        <w:spacing w:before="78" w:line="220" w:lineRule="auto"/>
        <w:jc w:val="center"/>
      </w:pPr>
      <w:r>
        <w:rPr>
          <w:spacing w:val="-2"/>
          <w14:textOutline w14:w="4358" w14:cap="sq" w14:cmpd="sng">
            <w14:solidFill>
              <w14:srgbClr w14:val="000000"/>
            </w14:solidFill>
            <w14:prstDash w14:val="solid"/>
            <w14:bevel/>
          </w14:textOutline>
        </w:rPr>
        <w:t>技术参数</w:t>
      </w:r>
    </w:p>
    <w:tbl>
      <w:tblPr>
        <w:tblStyle w:val="6"/>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093"/>
        <w:gridCol w:w="5560"/>
        <w:gridCol w:w="686"/>
        <w:gridCol w:w="697"/>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1" w:type="dxa"/>
          </w:tcPr>
          <w:p>
            <w:pPr>
              <w:widowControl w:val="0"/>
              <w:spacing w:before="104"/>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序号</w:t>
            </w:r>
          </w:p>
        </w:tc>
        <w:tc>
          <w:tcPr>
            <w:tcW w:w="1093" w:type="dxa"/>
          </w:tcPr>
          <w:p>
            <w:pPr>
              <w:widowControl w:val="0"/>
              <w:spacing w:before="104"/>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设备名称</w:t>
            </w:r>
          </w:p>
        </w:tc>
        <w:tc>
          <w:tcPr>
            <w:tcW w:w="5560" w:type="dxa"/>
          </w:tcPr>
          <w:p>
            <w:pPr>
              <w:widowControl w:val="0"/>
              <w:spacing w:before="104"/>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技术规格及要求</w:t>
            </w:r>
          </w:p>
        </w:tc>
        <w:tc>
          <w:tcPr>
            <w:tcW w:w="686" w:type="dxa"/>
          </w:tcPr>
          <w:p>
            <w:pPr>
              <w:widowControl w:val="0"/>
              <w:spacing w:before="104"/>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单位</w:t>
            </w:r>
          </w:p>
        </w:tc>
        <w:tc>
          <w:tcPr>
            <w:tcW w:w="697" w:type="dxa"/>
          </w:tcPr>
          <w:p>
            <w:pPr>
              <w:widowControl w:val="0"/>
              <w:spacing w:before="104"/>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数量</w:t>
            </w:r>
          </w:p>
        </w:tc>
        <w:tc>
          <w:tcPr>
            <w:tcW w:w="669" w:type="dxa"/>
          </w:tcPr>
          <w:p>
            <w:pPr>
              <w:widowControl w:val="0"/>
              <w:spacing w:before="104"/>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信号控制机</w:t>
            </w:r>
          </w:p>
        </w:tc>
        <w:tc>
          <w:tcPr>
            <w:tcW w:w="5560" w:type="dxa"/>
            <w:vAlign w:val="center"/>
          </w:tcPr>
          <w:p>
            <w:pPr>
              <w:keepNext w:val="0"/>
              <w:keepLines w:val="0"/>
              <w:widowControl/>
              <w:numPr>
                <w:ilvl w:val="0"/>
                <w:numId w:val="1"/>
              </w:numPr>
              <w:suppressLineNumbers w:val="0"/>
              <w:jc w:val="left"/>
              <w:textAlignment w:val="center"/>
              <w:rPr>
                <w:rStyle w:val="10"/>
                <w:rFonts w:hint="eastAsia" w:asciiTheme="minorEastAsia" w:hAnsiTheme="minorEastAsia" w:eastAsiaTheme="minorEastAsia" w:cstheme="minorEastAsia"/>
                <w:snapToGrid w:val="0"/>
                <w:color w:val="000000"/>
                <w:sz w:val="18"/>
                <w:szCs w:val="18"/>
                <w:lang w:val="en-US" w:eastAsia="zh-CN" w:bidi="ar"/>
              </w:rPr>
            </w:pPr>
            <w:r>
              <w:rPr>
                <w:rStyle w:val="10"/>
                <w:rFonts w:hint="eastAsia" w:asciiTheme="minorEastAsia" w:hAnsiTheme="minorEastAsia" w:eastAsiaTheme="minorEastAsia" w:cstheme="minorEastAsia"/>
                <w:snapToGrid w:val="0"/>
                <w:color w:val="000000"/>
                <w:sz w:val="18"/>
                <w:szCs w:val="18"/>
                <w:lang w:val="en-US" w:eastAsia="zh-CN" w:bidi="ar"/>
              </w:rPr>
              <w:t>道路交通信号控制机，包含控制主机、配电单元、机柜、无线遥控器、GPS；</w:t>
            </w:r>
          </w:p>
          <w:p>
            <w:pPr>
              <w:keepNext w:val="0"/>
              <w:keepLines w:val="0"/>
              <w:widowControl/>
              <w:numPr>
                <w:ilvl w:val="0"/>
                <w:numId w:val="1"/>
              </w:numPr>
              <w:suppressLineNumbers w:val="0"/>
              <w:jc w:val="left"/>
              <w:textAlignment w:val="center"/>
              <w:rPr>
                <w:rStyle w:val="10"/>
                <w:rFonts w:hint="eastAsia" w:asciiTheme="minorEastAsia" w:hAnsiTheme="minorEastAsia" w:eastAsiaTheme="minorEastAsia" w:cstheme="minorEastAsia"/>
                <w:snapToGrid w:val="0"/>
                <w:color w:val="000000"/>
                <w:sz w:val="18"/>
                <w:szCs w:val="18"/>
                <w:lang w:val="en-US" w:eastAsia="zh-CN" w:bidi="ar"/>
              </w:rPr>
            </w:pPr>
            <w:r>
              <w:rPr>
                <w:rStyle w:val="10"/>
                <w:rFonts w:hint="eastAsia" w:asciiTheme="minorEastAsia" w:hAnsiTheme="minorEastAsia" w:eastAsiaTheme="minorEastAsia" w:cstheme="minorEastAsia"/>
                <w:snapToGrid w:val="0"/>
                <w:color w:val="000000"/>
                <w:sz w:val="18"/>
                <w:szCs w:val="18"/>
                <w:lang w:val="en-US" w:eastAsia="zh-CN" w:bidi="ar"/>
              </w:rPr>
              <w:t>相位：支持16主相位+16跟随相位；</w:t>
            </w:r>
          </w:p>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sz w:val="18"/>
                <w:szCs w:val="18"/>
                <w:vertAlign w:val="baseline"/>
              </w:rPr>
            </w:pPr>
            <w:r>
              <w:rPr>
                <w:rStyle w:val="10"/>
                <w:rFonts w:hint="eastAsia" w:asciiTheme="minorEastAsia" w:hAnsiTheme="minorEastAsia" w:eastAsiaTheme="minorEastAsia" w:cstheme="minorEastAsia"/>
                <w:snapToGrid w:val="0"/>
                <w:color w:val="000000"/>
                <w:sz w:val="18"/>
                <w:szCs w:val="18"/>
                <w:lang w:val="en-US" w:eastAsia="zh-CN" w:bidi="ar"/>
              </w:rPr>
              <w:t>灯控输出：44路输出，单通道负载800W；</w:t>
            </w:r>
          </w:p>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sz w:val="18"/>
                <w:szCs w:val="18"/>
                <w:vertAlign w:val="baseline"/>
              </w:rPr>
            </w:pPr>
            <w:r>
              <w:rPr>
                <w:rStyle w:val="10"/>
                <w:rFonts w:hint="eastAsia" w:asciiTheme="minorEastAsia" w:hAnsiTheme="minorEastAsia" w:eastAsiaTheme="minorEastAsia" w:cstheme="minorEastAsia"/>
                <w:snapToGrid w:val="0"/>
                <w:color w:val="000000"/>
                <w:sz w:val="18"/>
                <w:szCs w:val="18"/>
                <w:lang w:val="en-US" w:eastAsia="zh-CN" w:bidi="ar"/>
              </w:rPr>
              <w:t>灯控板：4块，每块支持11路；</w:t>
            </w:r>
          </w:p>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sz w:val="18"/>
                <w:szCs w:val="18"/>
                <w:vertAlign w:val="baseline"/>
              </w:rPr>
            </w:pPr>
            <w:r>
              <w:rPr>
                <w:rStyle w:val="10"/>
                <w:rFonts w:hint="eastAsia" w:asciiTheme="minorEastAsia" w:hAnsiTheme="minorEastAsia" w:eastAsiaTheme="minorEastAsia" w:cstheme="minorEastAsia"/>
                <w:snapToGrid w:val="0"/>
                <w:color w:val="000000"/>
                <w:sz w:val="18"/>
                <w:szCs w:val="18"/>
                <w:lang w:val="en-US" w:eastAsia="zh-CN" w:bidi="ar"/>
              </w:rPr>
              <w:t>网络接口：1个RJ45接口；</w:t>
            </w:r>
          </w:p>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sz w:val="18"/>
                <w:szCs w:val="18"/>
                <w:vertAlign w:val="baseline"/>
              </w:rPr>
            </w:pPr>
            <w:r>
              <w:rPr>
                <w:rStyle w:val="10"/>
                <w:rFonts w:hint="eastAsia" w:asciiTheme="minorEastAsia" w:hAnsiTheme="minorEastAsia" w:eastAsiaTheme="minorEastAsia" w:cstheme="minorEastAsia"/>
                <w:snapToGrid w:val="0"/>
                <w:color w:val="000000"/>
                <w:sz w:val="18"/>
                <w:szCs w:val="18"/>
                <w:lang w:val="en-US" w:eastAsia="zh-CN" w:bidi="ar"/>
              </w:rPr>
              <w:t>其他接口：1个RS232接口，2个RS485接口，1个USB接口；</w:t>
            </w:r>
          </w:p>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sz w:val="18"/>
                <w:szCs w:val="18"/>
                <w:vertAlign w:val="baseline"/>
              </w:rPr>
            </w:pPr>
            <w:r>
              <w:rPr>
                <w:rStyle w:val="10"/>
                <w:rFonts w:hint="eastAsia" w:asciiTheme="minorEastAsia" w:hAnsiTheme="minorEastAsia" w:eastAsiaTheme="minorEastAsia" w:cstheme="minorEastAsia"/>
                <w:snapToGrid w:val="0"/>
                <w:color w:val="000000"/>
                <w:sz w:val="18"/>
                <w:szCs w:val="18"/>
                <w:lang w:val="en-US" w:eastAsia="zh-CN" w:bidi="ar"/>
              </w:rPr>
              <w:t>外部输入：8路行人按钮输入；</w:t>
            </w:r>
          </w:p>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sz w:val="18"/>
                <w:szCs w:val="18"/>
                <w:vertAlign w:val="baseline"/>
              </w:rPr>
            </w:pPr>
            <w:r>
              <w:rPr>
                <w:rStyle w:val="10"/>
                <w:rFonts w:hint="eastAsia" w:asciiTheme="minorEastAsia" w:hAnsiTheme="minorEastAsia" w:eastAsiaTheme="minorEastAsia" w:cstheme="minorEastAsia"/>
                <w:snapToGrid w:val="0"/>
                <w:color w:val="000000"/>
                <w:sz w:val="18"/>
                <w:szCs w:val="18"/>
                <w:lang w:val="en-US" w:eastAsia="zh-CN" w:bidi="ar"/>
              </w:rPr>
              <w:t>无线遥控：支持；</w:t>
            </w:r>
          </w:p>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sz w:val="18"/>
                <w:szCs w:val="18"/>
                <w:vertAlign w:val="baseline"/>
              </w:rPr>
            </w:pPr>
            <w:r>
              <w:rPr>
                <w:rStyle w:val="10"/>
                <w:rFonts w:hint="eastAsia" w:asciiTheme="minorEastAsia" w:hAnsiTheme="minorEastAsia" w:eastAsiaTheme="minorEastAsia" w:cstheme="minorEastAsia"/>
                <w:snapToGrid w:val="0"/>
                <w:color w:val="000000"/>
                <w:sz w:val="18"/>
                <w:szCs w:val="18"/>
                <w:lang w:val="en-US" w:eastAsia="zh-CN" w:bidi="ar"/>
              </w:rPr>
              <w:t>工作电压： AC220V±44V，50Hz±2Hz；</w:t>
            </w:r>
          </w:p>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sz w:val="18"/>
                <w:szCs w:val="18"/>
                <w:vertAlign w:val="baseline"/>
              </w:rPr>
            </w:pPr>
            <w:r>
              <w:rPr>
                <w:rStyle w:val="10"/>
                <w:rFonts w:hint="eastAsia" w:asciiTheme="minorEastAsia" w:hAnsiTheme="minorEastAsia" w:eastAsiaTheme="minorEastAsia" w:cstheme="minorEastAsia"/>
                <w:snapToGrid w:val="0"/>
                <w:color w:val="000000"/>
                <w:sz w:val="18"/>
                <w:szCs w:val="18"/>
                <w:lang w:val="en-US" w:eastAsia="zh-CN" w:bidi="ar"/>
              </w:rPr>
              <w:t>温度：-40℃～+70℃；</w:t>
            </w:r>
          </w:p>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sz w:val="18"/>
                <w:szCs w:val="18"/>
                <w:vertAlign w:val="baseline"/>
              </w:rPr>
            </w:pPr>
            <w:r>
              <w:rPr>
                <w:rStyle w:val="10"/>
                <w:rFonts w:hint="eastAsia" w:asciiTheme="minorEastAsia" w:hAnsiTheme="minorEastAsia" w:eastAsiaTheme="minorEastAsia" w:cstheme="minorEastAsia"/>
                <w:snapToGrid w:val="0"/>
                <w:color w:val="000000"/>
                <w:sz w:val="18"/>
                <w:szCs w:val="18"/>
                <w:lang w:val="en-US" w:eastAsia="zh-CN" w:bidi="ar"/>
              </w:rPr>
              <w:t>功耗：35W；</w:t>
            </w:r>
          </w:p>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sz w:val="18"/>
                <w:szCs w:val="18"/>
                <w:vertAlign w:val="baseline"/>
              </w:rPr>
            </w:pPr>
            <w:r>
              <w:rPr>
                <w:rStyle w:val="10"/>
                <w:rFonts w:hint="eastAsia" w:asciiTheme="minorEastAsia" w:hAnsiTheme="minorEastAsia" w:eastAsiaTheme="minorEastAsia" w:cstheme="minorEastAsia"/>
                <w:snapToGrid w:val="0"/>
                <w:color w:val="000000"/>
                <w:sz w:val="18"/>
                <w:szCs w:val="18"/>
                <w:lang w:val="en-US" w:eastAsia="zh-CN" w:bidi="ar"/>
              </w:rPr>
              <w:t>绝缘强度：＞500 M</w:t>
            </w:r>
            <w:r>
              <w:rPr>
                <w:rStyle w:val="11"/>
                <w:rFonts w:hint="eastAsia" w:asciiTheme="minorEastAsia" w:hAnsiTheme="minorEastAsia" w:eastAsiaTheme="minorEastAsia" w:cstheme="minorEastAsia"/>
                <w:snapToGrid w:val="0"/>
                <w:color w:val="000000"/>
                <w:sz w:val="18"/>
                <w:szCs w:val="18"/>
                <w:lang w:val="en-US" w:eastAsia="zh-CN" w:bidi="ar"/>
              </w:rPr>
              <w:t>Ω</w:t>
            </w:r>
            <w:r>
              <w:rPr>
                <w:rStyle w:val="10"/>
                <w:rFonts w:hint="eastAsia" w:asciiTheme="minorEastAsia" w:hAnsiTheme="minorEastAsia" w:eastAsiaTheme="minorEastAsia" w:cstheme="minorEastAsia"/>
                <w:snapToGrid w:val="0"/>
                <w:color w:val="000000"/>
                <w:sz w:val="18"/>
                <w:szCs w:val="18"/>
                <w:lang w:val="en-US" w:eastAsia="zh-CN" w:bidi="ar"/>
              </w:rPr>
              <w:t>；</w:t>
            </w:r>
          </w:p>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sz w:val="18"/>
                <w:szCs w:val="18"/>
                <w:vertAlign w:val="baseline"/>
              </w:rPr>
            </w:pPr>
            <w:r>
              <w:rPr>
                <w:rStyle w:val="10"/>
                <w:rFonts w:hint="eastAsia" w:asciiTheme="minorEastAsia" w:hAnsiTheme="minorEastAsia" w:eastAsiaTheme="minorEastAsia" w:cstheme="minorEastAsia"/>
                <w:snapToGrid w:val="0"/>
                <w:color w:val="000000"/>
                <w:sz w:val="18"/>
                <w:szCs w:val="18"/>
                <w:lang w:val="en-US" w:eastAsia="zh-CN" w:bidi="ar"/>
              </w:rPr>
              <w:t>防护等级：IP54；</w:t>
            </w:r>
          </w:p>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sz w:val="18"/>
                <w:szCs w:val="18"/>
                <w:vertAlign w:val="baseline"/>
              </w:rPr>
            </w:pPr>
            <w:r>
              <w:rPr>
                <w:rStyle w:val="10"/>
                <w:rFonts w:hint="eastAsia" w:asciiTheme="minorEastAsia" w:hAnsiTheme="minorEastAsia" w:eastAsiaTheme="minorEastAsia" w:cstheme="minorEastAsia"/>
                <w:snapToGrid w:val="0"/>
                <w:color w:val="000000"/>
                <w:sz w:val="18"/>
                <w:szCs w:val="18"/>
                <w:lang w:val="en-US" w:eastAsia="zh-CN" w:bidi="ar"/>
              </w:rPr>
              <w:t>★支持自适应感应控制，在自适应感应控制方案中，动态调整最大绿时长；</w:t>
            </w:r>
            <w:r>
              <w:rPr>
                <w:rStyle w:val="10"/>
                <w:rFonts w:hint="eastAsia" w:asciiTheme="minorEastAsia" w:hAnsiTheme="minorEastAsia" w:eastAsiaTheme="minorEastAsia" w:cstheme="minorEastAsia"/>
                <w:snapToGrid w:val="0"/>
                <w:color w:val="0000FF"/>
                <w:sz w:val="18"/>
                <w:szCs w:val="18"/>
                <w:lang w:val="en-US" w:eastAsia="zh-CN" w:bidi="ar"/>
              </w:rPr>
              <w:t>（需提供公安部检测报告复印件证明）</w:t>
            </w:r>
          </w:p>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sz w:val="18"/>
                <w:szCs w:val="18"/>
                <w:vertAlign w:val="baseline"/>
              </w:rPr>
            </w:pPr>
            <w:r>
              <w:rPr>
                <w:rStyle w:val="10"/>
                <w:rFonts w:hint="eastAsia" w:asciiTheme="minorEastAsia" w:hAnsiTheme="minorEastAsia" w:eastAsiaTheme="minorEastAsia" w:cstheme="minorEastAsia"/>
                <w:snapToGrid w:val="0"/>
                <w:color w:val="000000"/>
                <w:sz w:val="18"/>
                <w:szCs w:val="18"/>
                <w:lang w:val="en-US" w:eastAsia="zh-CN" w:bidi="ar"/>
              </w:rPr>
              <w:t>★信号机软件应符合国家标准GB/T 20999-2017《交通信号控制机与上位机间的数据通信协议》的体系结构，支持标准所定义的通讯方式及相关对象。</w:t>
            </w:r>
            <w:r>
              <w:rPr>
                <w:rStyle w:val="10"/>
                <w:rFonts w:hint="eastAsia" w:asciiTheme="minorEastAsia" w:hAnsiTheme="minorEastAsia" w:eastAsiaTheme="minorEastAsia" w:cstheme="minorEastAsia"/>
                <w:snapToGrid w:val="0"/>
                <w:color w:val="0000FF"/>
                <w:sz w:val="18"/>
                <w:szCs w:val="18"/>
                <w:lang w:val="en-US" w:eastAsia="zh-CN" w:bidi="ar"/>
              </w:rPr>
              <w:t>（需提供公安部检测报告复印件证明）</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满屏信号灯</w:t>
            </w:r>
          </w:p>
        </w:tc>
        <w:tc>
          <w:tcPr>
            <w:tcW w:w="5560" w:type="dxa"/>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竖装满屏信号灯，包含灯具、帽檐、装饰边、背杆支架（直径：100-300mm）；</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产品尺寸：1380×455×130mm（铝壳灯体）；</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面罩规格：φ400mm ；</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面罩材质：玻璃；</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外壳材质：铝压铸；</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表面处理：黑色喷塑哑光；</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LED数量：红156，黄156，绿156；</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LED波长：红：625nm；黄：590nm；绿：505nm；</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LED直径：φ5mm ；</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单管电流：＜18mA；</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LED寿命：≥70000小时；</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绝缘电阻：≥500MΩ；</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介电强度：≥1440V；</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中心光强：400 ~1000 cd；</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可视距离：＞450m；</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可视角度：＞30°；</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工作电压：AC 220V±44V，50HZ；</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功率：≤20W；</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工作温度：-40 ~ +80℃ ；</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相对湿度：≤93%；</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防护等级：IP53。</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4</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左转箭头灯</w:t>
            </w:r>
          </w:p>
        </w:tc>
        <w:tc>
          <w:tcPr>
            <w:tcW w:w="5560" w:type="dxa"/>
            <w:vAlign w:val="center"/>
          </w:tcPr>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竖装左转箭头灯，包含灯具、帽檐、装饰边、背杆支架、U型抱箍（直径：120mm）；</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产品尺寸：约1380×455×130mm（铝壳灯体）；</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面罩规格：约φ400mm；</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面罩材质：玻璃；</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外壳材质：铝压铸；</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表面处理：黑色喷塑哑光；</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LED数量：红90，黄90，绿90；</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LED波长：红：625nm；黄：590nm；绿：505nm；</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LED直径：φ5mm；</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单管电流：＜18mA；</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LED寿命：≥70000小时；</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绝缘电阻：≥500MΩ；</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介电强度：≥1440V；</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中心亮度：5000 ~15000 cd/m2；</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可视距离：＞450m；</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可视角度：＞30°；</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工作电压：AC 220V±44V，50HZ；</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功率：≤20W；</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工作温度：-40 ~ +80℃；</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相对湿度：≤93%；</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防护等级：IP53。</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倒计时</w:t>
            </w:r>
          </w:p>
        </w:tc>
        <w:tc>
          <w:tcPr>
            <w:tcW w:w="5560" w:type="dxa"/>
            <w:vAlign w:val="center"/>
          </w:tcPr>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七线制双8通讯式倒计时器，包含灯具、帽檐、装饰边、横连杆抱箍（直径：140mm）；</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面罩规格：约800×600×420mm（带帽檐）；</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产品尺寸：约770×581×120mm；</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数字尺寸：约500×260mm；</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计时方式：跟随/触发/RS485通信；</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显示数值：红99~1；绿99~1；黄9~1；</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面罩材质：PC；</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外壳材质：铝、黑色喷塑；</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LED数量：红420，黄210，绿420；</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LED波长：红：625nm；黄：590nm；绿：505nm；</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LED直径：φ5mm；</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单管电流：＜18mA；</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LED寿命：≥70000小时；</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中心亮度：红＞5000 cd/m2；黄＞5000 cd/m2；绿＞5000 cd/m2；</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可视距离：＞500m；</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可视角度：＞30°；</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工作电压：AC 220V±44V，50HZ；</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功率：≤25W；</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工作温度：-40 ~ +80℃；</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相对湿度：≤93%；</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防护等级：IP53。</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4</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一体化行人信号灯</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1、3米一体化不锈钢铝制303双8静态人行灯；</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产品尺寸：约3000×420×150 mm；</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面罩规格：约φ300mm；</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面罩材质：玻璃；</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信号灯：RX300-3-3910；</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外壳材质：铝槽、不锈钢板、底座镀锌钢板；</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计时方式：学习/触发/RS485通信；</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LED数量：人行灯：红60，绿56；倒计时：红140，绿140；</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LED波长：红：625nm；绿：505nm；</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LED直径：φ5mm；</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单管电流：＜18mA；</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LED寿命：≥70000小时；</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绝缘电阻：≥500MΩ；</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介电强度：≥1440V；</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中心光强：150~400 cd；</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可视距离：＞300m；</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可视角度：＞30°；</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工作电压：AC 220V±44V，50HZ；</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功率：≤15W；</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工作温度：-40 ~ +80℃；</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相对湿度：≤93%；</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防护等级：IP53。</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4</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盲钟</w:t>
            </w:r>
          </w:p>
        </w:tc>
        <w:tc>
          <w:tcPr>
            <w:tcW w:w="5560" w:type="dxa"/>
            <w:vAlign w:val="center"/>
          </w:tcPr>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工作电压：AC220V±10%，50Hz；</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最大功率：10W；</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声音分贝：0-105dB可调；</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红灯音效播放频率：1HZ；</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绿灯音效播放频率：700HZ；</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红绿灯语音采样频率：16000HZ；</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防水，防尘，抗静电干扰；</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防护等级：IP53；</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工作温度：液晶LCD（时钟模块）-25℃～+80℃，其它部件温度范围在-40℃～+80℃；</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机箱采用冷轧钢喷塑工艺处理。</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4</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900万电子警察抓拍单元</w:t>
            </w:r>
          </w:p>
        </w:tc>
        <w:tc>
          <w:tcPr>
            <w:tcW w:w="5560" w:type="dxa"/>
            <w:vAlign w:val="center"/>
          </w:tcPr>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包含高清一体化嵌入式摄像机、高清镜头、室外防护罩、LED车牌补光灯、相机内置网络信号防雷器、电源适配器、万向节等；</w:t>
            </w:r>
          </w:p>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采用1英寸900万像素全局曝光CMOS高清智能摄像机，最大分辨率可达4096×2160，帧率高达25帧；</w:t>
            </w:r>
          </w:p>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支持压线、逆行、闯红灯、不按导向行驶、违法变道、路口停止、绿灯停止、斑马线掉头、左转不让直行、右转不让直行、掉头不让直行、大弯小转、机占非、闯禁令（禁左、禁右、禁止大车、公交专用道）、不礼让行人、闯绿灯等违法检测功能；</w:t>
            </w:r>
          </w:p>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支持民用车牌（除5小车辆）、警用车牌、2012式新军用车牌、2012式武警车牌、新能源车牌识别功能；</w:t>
            </w:r>
          </w:p>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支持9种常见颜色（白、灰、黄、红、紫、绿、蓝、棕、黑）识别功能；</w:t>
            </w:r>
          </w:p>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支持大客车、小客车、大货车、小货车、面包车/轻型客车、皮卡、轿车及SUV/MPV等8种车型识别功能；</w:t>
            </w:r>
          </w:p>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支持远程数据上传，可将抓拍的图片上传给终端服务器、FTP服务器或者后端平台等；</w:t>
            </w:r>
          </w:p>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具有防尘、防水、网络防雷、防浪涌等功能；</w:t>
            </w:r>
          </w:p>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通讯接口：3个RS-485接口，1个RS-232接口，2个RJ45 10M/100M/1000M自适应以太网口；</w:t>
            </w:r>
          </w:p>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同步输入：SYNC信号灯电源同步输入；</w:t>
            </w:r>
          </w:p>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触发输入：1个触发/报警输入；</w:t>
            </w:r>
          </w:p>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触发输出：7路F+F-输出接口，可作为补光灯同步输出控制；</w:t>
            </w:r>
          </w:p>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图片分辨率：4096(H)×2160(V)；</w:t>
            </w:r>
          </w:p>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图片格式：JPEG；</w:t>
            </w:r>
          </w:p>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视频压缩标准：H.264；H.265；MJPEG；</w:t>
            </w:r>
          </w:p>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功耗：20W MAX；</w:t>
            </w:r>
          </w:p>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电源：100VAC～240VAC；</w:t>
            </w:r>
          </w:p>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频率：48Hz～52Hz；</w:t>
            </w:r>
          </w:p>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工作湿度：湿度5%～95%@40℃，无凝结；</w:t>
            </w:r>
          </w:p>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工作温度：温度-30℃～60℃；</w:t>
            </w:r>
          </w:p>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★宽动态功能有开启、关闭、自动三种设置，当设置为自动时，摄像机可根据环境照度自动开启或关闭宽动态功能；</w:t>
            </w:r>
            <w:r>
              <w:rPr>
                <w:rFonts w:hint="eastAsia" w:asciiTheme="minorEastAsia" w:hAnsiTheme="minorEastAsia" w:eastAsiaTheme="minorEastAsia" w:cstheme="minorEastAsia"/>
                <w:i w:val="0"/>
                <w:iCs w:val="0"/>
                <w:snapToGrid w:val="0"/>
                <w:color w:val="0000FF"/>
                <w:kern w:val="0"/>
                <w:sz w:val="18"/>
                <w:szCs w:val="18"/>
                <w:u w:val="none"/>
                <w:lang w:val="en-US" w:eastAsia="zh-CN" w:bidi="ar"/>
              </w:rPr>
              <w:t>（需提供公安部检测报告复印件证明）</w:t>
            </w:r>
          </w:p>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★摄像机可在左右45°范围内识别机动车车辆特征，包括车牌号码、车身颜色、车辆类型；</w:t>
            </w:r>
            <w:r>
              <w:rPr>
                <w:rFonts w:hint="eastAsia" w:asciiTheme="minorEastAsia" w:hAnsiTheme="minorEastAsia" w:eastAsiaTheme="minorEastAsia" w:cstheme="minorEastAsia"/>
                <w:i w:val="0"/>
                <w:iCs w:val="0"/>
                <w:snapToGrid w:val="0"/>
                <w:color w:val="0000FF"/>
                <w:kern w:val="0"/>
                <w:sz w:val="18"/>
                <w:szCs w:val="18"/>
                <w:u w:val="none"/>
                <w:lang w:val="en-US" w:eastAsia="zh-CN" w:bidi="ar"/>
              </w:rPr>
              <w:t>（需提供公安部检测报告复印件证明）</w:t>
            </w:r>
          </w:p>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★可通过IE浏览器设置室内、室外、白天、夜晚、普通、背光、顺光、低照度、高速运动、高度、超级夜景、自定义1-8场景模式的参数。</w:t>
            </w:r>
            <w:r>
              <w:rPr>
                <w:rFonts w:hint="eastAsia" w:asciiTheme="minorEastAsia" w:hAnsiTheme="minorEastAsia" w:eastAsiaTheme="minorEastAsia" w:cstheme="minorEastAsia"/>
                <w:i w:val="0"/>
                <w:iCs w:val="0"/>
                <w:snapToGrid w:val="0"/>
                <w:color w:val="0000FF"/>
                <w:kern w:val="0"/>
                <w:sz w:val="18"/>
                <w:szCs w:val="18"/>
                <w:u w:val="none"/>
                <w:lang w:val="en-US" w:eastAsia="zh-CN" w:bidi="ar"/>
              </w:rPr>
              <w:t>（需提供公安部检测报告复印件证明）</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6</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8</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频闪灯</w:t>
            </w:r>
          </w:p>
        </w:tc>
        <w:tc>
          <w:tcPr>
            <w:tcW w:w="5560" w:type="dxa"/>
            <w:vAlign w:val="center"/>
          </w:tcPr>
          <w:p>
            <w:pPr>
              <w:keepNext w:val="0"/>
              <w:keepLines w:val="0"/>
              <w:widowControl/>
              <w:numPr>
                <w:ilvl w:val="0"/>
                <w:numId w:val="8"/>
              </w:numPr>
              <w:suppressLineNumbers w:val="0"/>
              <w:jc w:val="left"/>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光源类型：16颗原装大功率LED，发光角度10°；</w:t>
            </w:r>
          </w:p>
          <w:p>
            <w:pPr>
              <w:keepNext w:val="0"/>
              <w:keepLines w:val="0"/>
              <w:widowControl/>
              <w:numPr>
                <w:ilvl w:val="0"/>
                <w:numId w:val="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覆盖范围：单车道环境补光灯，最佳补光范围16米～25米；</w:t>
            </w:r>
          </w:p>
          <w:p>
            <w:pPr>
              <w:keepNext w:val="0"/>
              <w:keepLines w:val="0"/>
              <w:widowControl/>
              <w:numPr>
                <w:ilvl w:val="0"/>
                <w:numId w:val="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触发方式： 4V~6V电平量触发（高电平有效）；</w:t>
            </w:r>
          </w:p>
          <w:p>
            <w:pPr>
              <w:keepNext w:val="0"/>
              <w:keepLines w:val="0"/>
              <w:widowControl/>
              <w:numPr>
                <w:ilvl w:val="0"/>
                <w:numId w:val="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触发信号：频率15~250HZ，占空比1%~39%，响应时间小于20US；</w:t>
            </w:r>
          </w:p>
          <w:p>
            <w:pPr>
              <w:keepNext w:val="0"/>
              <w:keepLines w:val="0"/>
              <w:widowControl/>
              <w:numPr>
                <w:ilvl w:val="0"/>
                <w:numId w:val="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外壳材质：金属铝，含万向节；</w:t>
            </w:r>
          </w:p>
          <w:p>
            <w:pPr>
              <w:keepNext w:val="0"/>
              <w:keepLines w:val="0"/>
              <w:widowControl/>
              <w:numPr>
                <w:ilvl w:val="0"/>
                <w:numId w:val="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工作温度：温度-30℃~70℃；</w:t>
            </w:r>
          </w:p>
          <w:p>
            <w:pPr>
              <w:keepNext w:val="0"/>
              <w:keepLines w:val="0"/>
              <w:widowControl/>
              <w:numPr>
                <w:ilvl w:val="0"/>
                <w:numId w:val="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电源：220VAC±10%；</w:t>
            </w:r>
          </w:p>
          <w:p>
            <w:pPr>
              <w:keepNext w:val="0"/>
              <w:keepLines w:val="0"/>
              <w:widowControl/>
              <w:numPr>
                <w:ilvl w:val="0"/>
                <w:numId w:val="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工作湿度：湿度5%~95%@40℃，无凝结；</w:t>
            </w:r>
          </w:p>
          <w:p>
            <w:pPr>
              <w:keepNext w:val="0"/>
              <w:keepLines w:val="0"/>
              <w:widowControl/>
              <w:numPr>
                <w:ilvl w:val="0"/>
                <w:numId w:val="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功耗：35W MAX；</w:t>
            </w:r>
          </w:p>
          <w:p>
            <w:pPr>
              <w:keepNext w:val="0"/>
              <w:keepLines w:val="0"/>
              <w:widowControl/>
              <w:numPr>
                <w:ilvl w:val="0"/>
                <w:numId w:val="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防护等级：IP66。</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8</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9</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交通信号灯检测器</w:t>
            </w:r>
          </w:p>
        </w:tc>
        <w:tc>
          <w:tcPr>
            <w:tcW w:w="5560" w:type="dxa"/>
            <w:vAlign w:val="center"/>
          </w:tcPr>
          <w:p>
            <w:pPr>
              <w:keepNext w:val="0"/>
              <w:keepLines w:val="0"/>
              <w:widowControl/>
              <w:numPr>
                <w:ilvl w:val="0"/>
                <w:numId w:val="9"/>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交通灯信号检测器，支持16路AC220V信号接入，6路RS485接口；</w:t>
            </w:r>
          </w:p>
          <w:p>
            <w:pPr>
              <w:keepNext w:val="0"/>
              <w:keepLines w:val="0"/>
              <w:widowControl/>
              <w:numPr>
                <w:ilvl w:val="0"/>
                <w:numId w:val="9"/>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一个5位拨码开关，用于设置设备地址、数据上传模式及波特率；</w:t>
            </w:r>
          </w:p>
          <w:p>
            <w:pPr>
              <w:keepNext w:val="0"/>
              <w:keepLines w:val="0"/>
              <w:widowControl/>
              <w:numPr>
                <w:ilvl w:val="0"/>
                <w:numId w:val="9"/>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一个电源开关，AC220V供电。</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10</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抱杆机柜</w:t>
            </w:r>
          </w:p>
        </w:tc>
        <w:tc>
          <w:tcPr>
            <w:tcW w:w="5560" w:type="dxa"/>
            <w:vAlign w:val="center"/>
          </w:tcPr>
          <w:p>
            <w:pPr>
              <w:keepNext w:val="0"/>
              <w:keepLines w:val="0"/>
              <w:widowControl/>
              <w:numPr>
                <w:ilvl w:val="0"/>
                <w:numId w:val="10"/>
              </w:numPr>
              <w:suppressLineNumbers w:val="0"/>
              <w:jc w:val="left"/>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尺寸480mm（宽）×579mm（高）×215mm（深）；</w:t>
            </w:r>
          </w:p>
          <w:p>
            <w:pPr>
              <w:keepNext w:val="0"/>
              <w:keepLines w:val="0"/>
              <w:widowControl/>
              <w:numPr>
                <w:ilvl w:val="0"/>
                <w:numId w:val="10"/>
              </w:numPr>
              <w:suppressLineNumbers w:val="0"/>
              <w:ind w:left="0" w:leftChars="0" w:firstLine="0" w:firstLineChars="0"/>
              <w:jc w:val="left"/>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含双路220V防雷，双路空气开关1个，单路空气开关1个，三芯、二芯插座1个；</w:t>
            </w:r>
          </w:p>
          <w:p>
            <w:pPr>
              <w:keepNext w:val="0"/>
              <w:keepLines w:val="0"/>
              <w:widowControl/>
              <w:numPr>
                <w:ilvl w:val="0"/>
                <w:numId w:val="10"/>
              </w:numPr>
              <w:suppressLineNumbers w:val="0"/>
              <w:ind w:left="0" w:leftChars="0" w:firstLine="0" w:firstLineChars="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结构：整体结构采用拼焊结构，牢固、钢性好、牢固可靠；</w:t>
            </w:r>
          </w:p>
          <w:p>
            <w:pPr>
              <w:keepNext w:val="0"/>
              <w:keepLines w:val="0"/>
              <w:widowControl/>
              <w:numPr>
                <w:ilvl w:val="0"/>
                <w:numId w:val="10"/>
              </w:numPr>
              <w:suppressLineNumbers w:val="0"/>
              <w:ind w:left="0" w:leftChars="0" w:firstLine="0" w:firstLineChars="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防护等级IP55，保护内部设备不受外界恶劣环境的干扰；</w:t>
            </w:r>
          </w:p>
          <w:p>
            <w:pPr>
              <w:keepNext w:val="0"/>
              <w:keepLines w:val="0"/>
              <w:widowControl/>
              <w:numPr>
                <w:ilvl w:val="0"/>
                <w:numId w:val="10"/>
              </w:numPr>
              <w:suppressLineNumbers w:val="0"/>
              <w:ind w:left="0" w:leftChars="0" w:firstLine="0" w:firstLineChars="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机柜采用主体焊接、部分拼装的结构，保证了防护性；</w:t>
            </w:r>
          </w:p>
          <w:p>
            <w:pPr>
              <w:keepNext w:val="0"/>
              <w:keepLines w:val="0"/>
              <w:widowControl/>
              <w:numPr>
                <w:ilvl w:val="0"/>
                <w:numId w:val="10"/>
              </w:numPr>
              <w:suppressLineNumbers w:val="0"/>
              <w:ind w:left="0" w:leftChars="0" w:firstLine="0" w:firstLineChars="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采用的是专用户外柜锁，具有良好的防水、防盗性能；</w:t>
            </w:r>
          </w:p>
          <w:p>
            <w:pPr>
              <w:keepNext w:val="0"/>
              <w:keepLines w:val="0"/>
              <w:widowControl/>
              <w:numPr>
                <w:ilvl w:val="0"/>
                <w:numId w:val="10"/>
              </w:numPr>
              <w:suppressLineNumbers w:val="0"/>
              <w:ind w:left="0" w:leftChars="0" w:firstLine="0" w:firstLineChars="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环境适应性好，能最大限度地降低设备对环境的要求接地系统安全可靠；</w:t>
            </w:r>
          </w:p>
          <w:p>
            <w:pPr>
              <w:keepNext w:val="0"/>
              <w:keepLines w:val="0"/>
              <w:widowControl/>
              <w:numPr>
                <w:ilvl w:val="0"/>
                <w:numId w:val="10"/>
              </w:numPr>
              <w:suppressLineNumbers w:val="0"/>
              <w:ind w:left="0" w:leftChars="0" w:firstLine="0" w:firstLineChars="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机柜底部进出线缆，有效实现防水、防尘；</w:t>
            </w:r>
          </w:p>
          <w:p>
            <w:pPr>
              <w:keepNext w:val="0"/>
              <w:keepLines w:val="0"/>
              <w:widowControl/>
              <w:numPr>
                <w:ilvl w:val="0"/>
                <w:numId w:val="10"/>
              </w:numPr>
              <w:suppressLineNumbers w:val="0"/>
              <w:ind w:left="0" w:leftChars="0" w:firstLine="0" w:firstLineChars="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机柜采用抱杆安装方式，安装高度距离地面2.5m~3.5m（安装抱箍需定制），具有防虫、防鼠功效；</w:t>
            </w:r>
          </w:p>
          <w:p>
            <w:pPr>
              <w:keepNext w:val="0"/>
              <w:keepLines w:val="0"/>
              <w:widowControl/>
              <w:numPr>
                <w:ilvl w:val="0"/>
                <w:numId w:val="10"/>
              </w:numPr>
              <w:suppressLineNumbers w:val="0"/>
              <w:ind w:left="0" w:leftChars="0" w:firstLine="0" w:firstLineChars="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柜门采用防风结构（即门限位装置）；</w:t>
            </w:r>
          </w:p>
          <w:p>
            <w:pPr>
              <w:keepNext w:val="0"/>
              <w:keepLines w:val="0"/>
              <w:widowControl/>
              <w:numPr>
                <w:ilvl w:val="0"/>
                <w:numId w:val="10"/>
              </w:numPr>
              <w:suppressLineNumbers w:val="0"/>
              <w:ind w:left="0" w:leftChars="0" w:firstLine="0" w:firstLineChars="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工作湿度：湿度5%~95%@40℃，无凝结；</w:t>
            </w:r>
          </w:p>
          <w:p>
            <w:pPr>
              <w:keepNext w:val="0"/>
              <w:keepLines w:val="0"/>
              <w:widowControl/>
              <w:numPr>
                <w:ilvl w:val="0"/>
                <w:numId w:val="10"/>
              </w:numPr>
              <w:suppressLineNumbers w:val="0"/>
              <w:ind w:left="0" w:leftChars="0" w:firstLine="0" w:firstLineChars="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工作温度：温度-40℃~70℃。</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highlight w:val="none"/>
                <w:vertAlign w:val="baseline"/>
              </w:rPr>
            </w:pPr>
            <w:r>
              <w:rPr>
                <w:rFonts w:hint="eastAsia" w:ascii="宋体" w:hAnsi="宋体" w:eastAsia="宋体" w:cs="宋体"/>
                <w:i w:val="0"/>
                <w:iCs w:val="0"/>
                <w:snapToGrid w:val="0"/>
                <w:color w:val="000000"/>
                <w:kern w:val="0"/>
                <w:sz w:val="18"/>
                <w:szCs w:val="18"/>
                <w:highlight w:val="none"/>
                <w:u w:val="none"/>
                <w:lang w:val="en-US" w:eastAsia="zh-CN" w:bidi="ar"/>
              </w:rPr>
              <w:t>台</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highlight w:val="none"/>
                <w:vertAlign w:val="baseline"/>
              </w:rPr>
            </w:pPr>
            <w:r>
              <w:rPr>
                <w:rFonts w:hint="eastAsia" w:ascii="宋体" w:hAnsi="宋体" w:eastAsia="宋体" w:cs="宋体"/>
                <w:i w:val="0"/>
                <w:iCs w:val="0"/>
                <w:snapToGrid w:val="0"/>
                <w:color w:val="000000"/>
                <w:kern w:val="0"/>
                <w:sz w:val="18"/>
                <w:szCs w:val="18"/>
                <w:highlight w:val="none"/>
                <w:u w:val="none"/>
                <w:lang w:val="en-US" w:eastAsia="zh-CN" w:bidi="ar"/>
              </w:rPr>
              <w:t>32</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落地机柜</w:t>
            </w:r>
          </w:p>
        </w:tc>
        <w:tc>
          <w:tcPr>
            <w:tcW w:w="5560" w:type="dxa"/>
            <w:vAlign w:val="center"/>
          </w:tcPr>
          <w:p>
            <w:pPr>
              <w:keepNext w:val="0"/>
              <w:keepLines w:val="0"/>
              <w:widowControl/>
              <w:numPr>
                <w:ilvl w:val="0"/>
                <w:numId w:val="11"/>
              </w:numPr>
              <w:suppressLineNumbers w:val="0"/>
              <w:jc w:val="left"/>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尺寸：600mm（宽）× 800mm（高）× 450mm（深）（不含帽檐和基座）；</w:t>
            </w:r>
          </w:p>
          <w:p>
            <w:pPr>
              <w:keepNext w:val="0"/>
              <w:keepLines w:val="0"/>
              <w:widowControl/>
              <w:numPr>
                <w:ilvl w:val="0"/>
                <w:numId w:val="11"/>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含双路220V防雷，双路空气开关1个，单路空气开关8个，三芯维护插座1个；</w:t>
            </w:r>
          </w:p>
          <w:p>
            <w:pPr>
              <w:keepNext w:val="0"/>
              <w:keepLines w:val="0"/>
              <w:widowControl/>
              <w:numPr>
                <w:ilvl w:val="0"/>
                <w:numId w:val="11"/>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防护等级IP55。</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1</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16路终端服务器</w:t>
            </w:r>
          </w:p>
        </w:tc>
        <w:tc>
          <w:tcPr>
            <w:tcW w:w="5560" w:type="dxa"/>
            <w:vAlign w:val="center"/>
          </w:tcPr>
          <w:p>
            <w:pPr>
              <w:keepNext w:val="0"/>
              <w:keepLines w:val="0"/>
              <w:widowControl/>
              <w:numPr>
                <w:ilvl w:val="0"/>
                <w:numId w:val="12"/>
              </w:numPr>
              <w:suppressLineNumbers w:val="0"/>
              <w:jc w:val="left"/>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支持16路H.265、H.264编码混合自适应接入；</w:t>
            </w:r>
          </w:p>
          <w:p>
            <w:pPr>
              <w:keepNext w:val="0"/>
              <w:keepLines w:val="0"/>
              <w:widowControl/>
              <w:numPr>
                <w:ilvl w:val="0"/>
                <w:numId w:val="1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支持SDK、RTSP、ONVIF和GB28181添加相机通道；</w:t>
            </w:r>
          </w:p>
          <w:p>
            <w:pPr>
              <w:keepNext w:val="0"/>
              <w:keepLines w:val="0"/>
              <w:widowControl/>
              <w:numPr>
                <w:ilvl w:val="0"/>
                <w:numId w:val="1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支持图片存储展示，包括车辆卡口、违法、人脸、人体以及其他事件结构化图片数据；</w:t>
            </w:r>
          </w:p>
          <w:p>
            <w:pPr>
              <w:keepNext w:val="0"/>
              <w:keepLines w:val="0"/>
              <w:widowControl/>
              <w:numPr>
                <w:ilvl w:val="0"/>
                <w:numId w:val="1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支持视频预览、录像和回放，可配置录像计划，录像和图片存储空间可配置；</w:t>
            </w:r>
          </w:p>
          <w:p>
            <w:pPr>
              <w:keepNext w:val="0"/>
              <w:keepLines w:val="0"/>
              <w:widowControl/>
              <w:numPr>
                <w:ilvl w:val="0"/>
                <w:numId w:val="1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支持本地浏览器查询数据，可设置多种筛选条件；查询结果可关联对应事件短录像；</w:t>
            </w:r>
          </w:p>
          <w:p>
            <w:pPr>
              <w:keepNext w:val="0"/>
              <w:keepLines w:val="0"/>
              <w:widowControl/>
              <w:numPr>
                <w:ilvl w:val="0"/>
                <w:numId w:val="1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支持新国标电警应用，有反向卡口需要图片六合一时，最大支持8个电警相机六合一；</w:t>
            </w:r>
          </w:p>
          <w:p>
            <w:pPr>
              <w:keepNext w:val="0"/>
              <w:keepLines w:val="0"/>
              <w:widowControl/>
              <w:numPr>
                <w:ilvl w:val="0"/>
                <w:numId w:val="1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支持区间测速、区间限停和区间变道功能；</w:t>
            </w:r>
          </w:p>
          <w:p>
            <w:pPr>
              <w:keepNext w:val="0"/>
              <w:keepLines w:val="0"/>
              <w:widowControl/>
              <w:numPr>
                <w:ilvl w:val="0"/>
                <w:numId w:val="1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支持多个相机抓拍数据匹配合成，三种匹配策略可选；</w:t>
            </w:r>
          </w:p>
          <w:p>
            <w:pPr>
              <w:keepNext w:val="0"/>
              <w:keepLines w:val="0"/>
              <w:widowControl/>
              <w:numPr>
                <w:ilvl w:val="0"/>
                <w:numId w:val="1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支持多种字符叠加、图片合成模式；</w:t>
            </w:r>
          </w:p>
          <w:p>
            <w:pPr>
              <w:keepNext w:val="0"/>
              <w:keepLines w:val="0"/>
              <w:widowControl/>
              <w:numPr>
                <w:ilvl w:val="0"/>
                <w:numId w:val="1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支持车牌黑白名单布防比对，黑白名单是否上传平台可配；</w:t>
            </w:r>
          </w:p>
          <w:p>
            <w:pPr>
              <w:keepNext w:val="0"/>
              <w:keepLines w:val="0"/>
              <w:widowControl/>
              <w:numPr>
                <w:ilvl w:val="0"/>
                <w:numId w:val="1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支持双网隔离应用，可向两个隔离网络分别上传图片和视频数据；</w:t>
            </w:r>
          </w:p>
          <w:p>
            <w:pPr>
              <w:keepNext w:val="0"/>
              <w:keepLines w:val="0"/>
              <w:widowControl/>
              <w:numPr>
                <w:ilvl w:val="0"/>
                <w:numId w:val="1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支持LED屏（默认交通诱导屏和出入口LED显示屏），音柱对接发布，发布条件和内容可自定义；</w:t>
            </w:r>
          </w:p>
          <w:p>
            <w:pPr>
              <w:keepNext w:val="0"/>
              <w:keepLines w:val="0"/>
              <w:widowControl/>
              <w:numPr>
                <w:ilvl w:val="0"/>
                <w:numId w:val="1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网络接口：2个10/100/1000M自适应以太网接口，双网卡，物理隔离；具备16个1000M以太网接口；具备2个光口（SFP）；</w:t>
            </w:r>
          </w:p>
          <w:p>
            <w:pPr>
              <w:keepNext w:val="0"/>
              <w:keepLines w:val="0"/>
              <w:widowControl/>
              <w:numPr>
                <w:ilvl w:val="0"/>
                <w:numId w:val="1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硬盘接口：4个SATA接口；</w:t>
            </w:r>
          </w:p>
          <w:p>
            <w:pPr>
              <w:keepNext w:val="0"/>
              <w:keepLines w:val="0"/>
              <w:widowControl/>
              <w:numPr>
                <w:ilvl w:val="0"/>
                <w:numId w:val="1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音频接口：1个音频输入接口、1个音频输出接口；</w:t>
            </w:r>
          </w:p>
          <w:p>
            <w:pPr>
              <w:keepNext w:val="0"/>
              <w:keepLines w:val="0"/>
              <w:widowControl/>
              <w:numPr>
                <w:ilvl w:val="0"/>
                <w:numId w:val="1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IO报警接口：2路报警输入接口、2路报警输出接口；</w:t>
            </w:r>
          </w:p>
          <w:p>
            <w:pPr>
              <w:keepNext w:val="0"/>
              <w:keepLines w:val="0"/>
              <w:widowControl/>
              <w:numPr>
                <w:ilvl w:val="0"/>
                <w:numId w:val="1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指示灯：电源/报警/硬盘/就绪，共4个状态指示灯；</w:t>
            </w:r>
          </w:p>
          <w:p>
            <w:pPr>
              <w:keepNext w:val="0"/>
              <w:keepLines w:val="0"/>
              <w:widowControl/>
              <w:numPr>
                <w:ilvl w:val="0"/>
                <w:numId w:val="1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其他接口：2个RS-232接口、2个RS-485接口、1个USB3.0接口；</w:t>
            </w:r>
          </w:p>
          <w:p>
            <w:pPr>
              <w:keepNext w:val="0"/>
              <w:keepLines w:val="0"/>
              <w:widowControl/>
              <w:numPr>
                <w:ilvl w:val="0"/>
                <w:numId w:val="1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运行功耗：≤50W；</w:t>
            </w:r>
          </w:p>
          <w:p>
            <w:pPr>
              <w:keepNext w:val="0"/>
              <w:keepLines w:val="0"/>
              <w:widowControl/>
              <w:numPr>
                <w:ilvl w:val="0"/>
                <w:numId w:val="12"/>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工作温度-40℃～70℃、工作湿度10%～90%，无风扇设计，适合多种场景下应用。</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highlight w:val="none"/>
                <w:vertAlign w:val="baseline"/>
              </w:rPr>
            </w:pPr>
            <w:r>
              <w:rPr>
                <w:rFonts w:hint="eastAsia" w:ascii="宋体" w:hAnsi="宋体" w:eastAsia="宋体" w:cs="宋体"/>
                <w:i w:val="0"/>
                <w:iCs w:val="0"/>
                <w:snapToGrid w:val="0"/>
                <w:color w:val="000000"/>
                <w:kern w:val="0"/>
                <w:sz w:val="18"/>
                <w:szCs w:val="18"/>
                <w:highlight w:val="none"/>
                <w:u w:val="none"/>
                <w:lang w:val="en-US" w:eastAsia="zh-CN" w:bidi="ar"/>
              </w:rPr>
              <w:t>台</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highlight w:val="none"/>
                <w:vertAlign w:val="baseline"/>
              </w:rPr>
            </w:pPr>
            <w:r>
              <w:rPr>
                <w:rFonts w:hint="eastAsia" w:ascii="宋体" w:hAnsi="宋体" w:eastAsia="宋体" w:cs="宋体"/>
                <w:i w:val="0"/>
                <w:iCs w:val="0"/>
                <w:snapToGrid w:val="0"/>
                <w:color w:val="000000"/>
                <w:kern w:val="0"/>
                <w:sz w:val="18"/>
                <w:szCs w:val="18"/>
                <w:highlight w:val="none"/>
                <w:u w:val="none"/>
                <w:lang w:val="en-US" w:eastAsia="zh-CN" w:bidi="ar"/>
              </w:rPr>
              <w:t>4</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13</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二合一防雷器（220V）</w:t>
            </w:r>
          </w:p>
        </w:tc>
        <w:tc>
          <w:tcPr>
            <w:tcW w:w="5560" w:type="dxa"/>
            <w:vAlign w:val="center"/>
          </w:tcPr>
          <w:p>
            <w:pPr>
              <w:keepNext w:val="0"/>
              <w:keepLines w:val="0"/>
              <w:widowControl/>
              <w:numPr>
                <w:ilvl w:val="0"/>
                <w:numId w:val="13"/>
              </w:numPr>
              <w:suppressLineNumbers w:val="0"/>
              <w:jc w:val="left"/>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网络（RJ45）+电源（220V）二合一防雷器；</w:t>
            </w:r>
          </w:p>
          <w:p>
            <w:pPr>
              <w:keepNext w:val="0"/>
              <w:keepLines w:val="0"/>
              <w:widowControl/>
              <w:numPr>
                <w:ilvl w:val="0"/>
                <w:numId w:val="1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最大持续工作电压Uc：网络：6V DC /电源：250V AC；</w:t>
            </w:r>
          </w:p>
          <w:p>
            <w:pPr>
              <w:keepNext w:val="0"/>
              <w:keepLines w:val="0"/>
              <w:widowControl/>
              <w:numPr>
                <w:ilvl w:val="0"/>
                <w:numId w:val="1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试验类别及冲击电压：网络：C2：5kV/2.5kA/电源： C2：20kV/10kA；</w:t>
            </w:r>
          </w:p>
          <w:p>
            <w:pPr>
              <w:keepNext w:val="0"/>
              <w:keepLines w:val="0"/>
              <w:widowControl/>
              <w:numPr>
                <w:ilvl w:val="0"/>
                <w:numId w:val="1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电压保护水平Up：网络：30V/电源：780V；</w:t>
            </w:r>
          </w:p>
          <w:p>
            <w:pPr>
              <w:keepNext w:val="0"/>
              <w:keepLines w:val="0"/>
              <w:widowControl/>
              <w:numPr>
                <w:ilvl w:val="0"/>
                <w:numId w:val="1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传输速率：1000Mbps；</w:t>
            </w:r>
          </w:p>
          <w:p>
            <w:pPr>
              <w:keepNext w:val="0"/>
              <w:keepLines w:val="0"/>
              <w:widowControl/>
              <w:numPr>
                <w:ilvl w:val="0"/>
                <w:numId w:val="1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插入损耗：≤0.5dB；</w:t>
            </w:r>
          </w:p>
          <w:p>
            <w:pPr>
              <w:keepNext w:val="0"/>
              <w:keepLines w:val="0"/>
              <w:widowControl/>
              <w:numPr>
                <w:ilvl w:val="0"/>
                <w:numId w:val="1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响应时间：1ns；</w:t>
            </w:r>
          </w:p>
          <w:p>
            <w:pPr>
              <w:keepNext w:val="0"/>
              <w:keepLines w:val="0"/>
              <w:widowControl/>
              <w:numPr>
                <w:ilvl w:val="0"/>
                <w:numId w:val="13"/>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接口型式：网络：RJ45 /电源：485接线柱。</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highlight w:val="none"/>
                <w:vertAlign w:val="baseline"/>
              </w:rPr>
            </w:pPr>
            <w:r>
              <w:rPr>
                <w:rFonts w:hint="eastAsia" w:ascii="宋体" w:hAnsi="宋体" w:eastAsia="宋体" w:cs="宋体"/>
                <w:i w:val="0"/>
                <w:iCs w:val="0"/>
                <w:snapToGrid w:val="0"/>
                <w:color w:val="000000"/>
                <w:kern w:val="0"/>
                <w:sz w:val="18"/>
                <w:szCs w:val="18"/>
                <w:highlight w:val="none"/>
                <w:u w:val="none"/>
                <w:lang w:val="en-US" w:eastAsia="zh-CN" w:bidi="ar"/>
              </w:rPr>
              <w:t>套</w:t>
            </w:r>
          </w:p>
        </w:tc>
        <w:tc>
          <w:tcPr>
            <w:tcW w:w="697"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18"/>
                <w:szCs w:val="18"/>
                <w:highlight w:val="none"/>
                <w:vertAlign w:val="baseline"/>
                <w:lang w:val="en-US"/>
              </w:rPr>
            </w:pPr>
            <w:r>
              <w:rPr>
                <w:rFonts w:hint="eastAsia" w:ascii="宋体" w:hAnsi="宋体" w:eastAsia="宋体" w:cs="宋体"/>
                <w:i w:val="0"/>
                <w:iCs w:val="0"/>
                <w:snapToGrid w:val="0"/>
                <w:color w:val="000000"/>
                <w:kern w:val="0"/>
                <w:sz w:val="18"/>
                <w:szCs w:val="18"/>
                <w:highlight w:val="none"/>
                <w:u w:val="none"/>
                <w:lang w:val="en-US" w:eastAsia="zh-CN" w:bidi="ar"/>
              </w:rPr>
              <w:t>64</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14</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光纤收发器发送端（含485）</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百兆带485光纤收发器工业导轨式发送机；1个百兆光口，距离20公里，FC口，单模单纤；4个百兆网口；1路485。</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15</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光纤收发器接收端（含485）</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百兆带485光纤收发器工业导轨式接收机；1个百兆光口，距离20公里，FC口，单模单纤；1个百兆网口；1路485。</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台</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2</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16</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400万违停抓拍球型摄像机</w:t>
            </w:r>
          </w:p>
        </w:tc>
        <w:tc>
          <w:tcPr>
            <w:tcW w:w="55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1、400万8寸星光违停球，支持6-240mm变焦镜头，40倍光学变倍，16倍数字变倍；</w:t>
            </w:r>
          </w:p>
          <w:p>
            <w:pPr>
              <w:keepNext w:val="0"/>
              <w:keepLines w:val="0"/>
              <w:widowControl/>
              <w:numPr>
                <w:ilvl w:val="0"/>
                <w:numId w:val="14"/>
              </w:numPr>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城市道路违章取证：违停、逆行、压线、变道、机占非、掉头；</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交通数据采集：车流量、车道平均速度、车头时距、车头间距、车道时间占有率、车道空间占有率；</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道路事件检测：拥堵检测、路障检测、施工检测、交通事故检测；</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多场景巡航下，违停有效检测距离300m，并可配置场景巡航自适应功能；</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 xml:space="preserve">支持对静止或运动车辆的手动取证功能； </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支持违法数据的断点续传功能；</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可配置多种字符叠加、图片合成模式，并支持违法图片叠加防伪水印；</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支持违法数据上传FTP服务器、交通终端服务器、中心管理系统平台；</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支持最大2560×1440@30fps高清画面输出；</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支持H.265高效压缩算法，可较大节省存储空间；</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采用高效红外阵列，低功耗，照射距离最远可达250m；</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支持宽动态范围达120dB，适合逆光环境监控；</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支持3D数字降噪、强光抑制、混合防抖、SmartIR；</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支持360°水平旋转，垂直方向-20°-90°（自动翻转）；</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支持300个预置位，8条巡航扫描；</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支持3D定位功能，可通过鼠标框选目标以实现目标的快速定位与捕捉；</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支持定时任务、守望、一键巡航；</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支持雨刷功能；</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同时支持1路音频输入和1路音频输出；</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内置7路报警输入和2路报警输出，支持报警联动功能；</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支持最大256G的 Micro SD/Micro SDHC/Micro SDXC卡存储；</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防雷、防浪涌、防突波，IP67防护等级；</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支持GB35114安全加密；</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传感器类型：1/1.8 progressive scan CMOS；</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最低照度：彩色：0.0005Lux@(F1.2，AGC ON)；黑白：0.0001Lux@(F1.2，AGC ON)；0Lux with IR ；</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供电方式：DC36V 1.67A/AC24V 3A；</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电流及功耗：62W max (其中红外灯15W max，加热 6W max)；</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工作温湿度：-40℃-70℃；湿度小于95%；</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★具有三种滤光片，在白天、夜晚及有雾情况下可自动切换不同的滤光片进行成像，滤光片透过率不小于95%；</w:t>
            </w:r>
            <w:r>
              <w:rPr>
                <w:rFonts w:hint="eastAsia" w:ascii="宋体" w:hAnsi="宋体" w:eastAsia="宋体" w:cs="宋体"/>
                <w:i w:val="0"/>
                <w:iCs w:val="0"/>
                <w:snapToGrid w:val="0"/>
                <w:color w:val="0000FF"/>
                <w:kern w:val="0"/>
                <w:sz w:val="18"/>
                <w:szCs w:val="18"/>
                <w:u w:val="none"/>
                <w:lang w:val="en-US" w:eastAsia="zh-CN" w:bidi="ar"/>
              </w:rPr>
              <w:t>（需提供公安部检测报告复印件证明）</w:t>
            </w:r>
          </w:p>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★可识别不低于170种车辆品牌，车辆品牌识别白天准确率大于98%，晚上准确率大于97%。</w:t>
            </w:r>
            <w:r>
              <w:rPr>
                <w:rFonts w:hint="eastAsia" w:ascii="宋体" w:hAnsi="宋体" w:eastAsia="宋体" w:cs="宋体"/>
                <w:i w:val="0"/>
                <w:iCs w:val="0"/>
                <w:snapToGrid w:val="0"/>
                <w:color w:val="0000FF"/>
                <w:kern w:val="0"/>
                <w:sz w:val="18"/>
                <w:szCs w:val="18"/>
                <w:u w:val="none"/>
                <w:lang w:val="en-US" w:eastAsia="zh-CN" w:bidi="ar"/>
              </w:rPr>
              <w:t>（需提供公安部检测报告复印件证明）</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台</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11</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17</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4路终端服务器</w:t>
            </w:r>
          </w:p>
        </w:tc>
        <w:tc>
          <w:tcPr>
            <w:tcW w:w="5560" w:type="dxa"/>
            <w:vAlign w:val="center"/>
          </w:tcPr>
          <w:p>
            <w:pPr>
              <w:keepNext w:val="0"/>
              <w:keepLines w:val="0"/>
              <w:widowControl/>
              <w:numPr>
                <w:ilvl w:val="0"/>
                <w:numId w:val="15"/>
              </w:numPr>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嵌入式操作系统，内置1块2T硬盘；</w:t>
            </w:r>
          </w:p>
          <w:p>
            <w:pPr>
              <w:keepNext w:val="0"/>
              <w:keepLines w:val="0"/>
              <w:widowControl/>
              <w:numPr>
                <w:ilvl w:val="0"/>
                <w:numId w:val="1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双网卡，具备4个100M以太网接口及2个1000M以太网接口、2个1000M SFP光纤接口；</w:t>
            </w:r>
          </w:p>
          <w:p>
            <w:pPr>
              <w:keepNext w:val="0"/>
              <w:keepLines w:val="0"/>
              <w:widowControl/>
              <w:numPr>
                <w:ilvl w:val="0"/>
                <w:numId w:val="1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坚固紧凑无风扇设计，体积小巧，适合在路边机柜及抱杆机柜使用，单面接口设计，更便于施工操作；</w:t>
            </w:r>
          </w:p>
          <w:p>
            <w:pPr>
              <w:keepNext w:val="0"/>
              <w:keepLines w:val="0"/>
              <w:widowControl/>
              <w:numPr>
                <w:ilvl w:val="0"/>
                <w:numId w:val="1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最大支持2TB硬盘存储，图片与录像可设置配额；</w:t>
            </w:r>
          </w:p>
          <w:p>
            <w:pPr>
              <w:keepNext w:val="0"/>
              <w:keepLines w:val="0"/>
              <w:widowControl/>
              <w:numPr>
                <w:ilvl w:val="0"/>
                <w:numId w:val="1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支持对通行车辆的信息（记录和图片、录像）存储；</w:t>
            </w:r>
          </w:p>
          <w:p>
            <w:pPr>
              <w:keepNext w:val="0"/>
              <w:keepLines w:val="0"/>
              <w:widowControl/>
              <w:numPr>
                <w:ilvl w:val="0"/>
                <w:numId w:val="15"/>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可配置多种字符叠加、图片合成模式；</w:t>
            </w:r>
          </w:p>
          <w:p>
            <w:pPr>
              <w:keepNext w:val="0"/>
              <w:keepLines w:val="0"/>
              <w:widowControl/>
              <w:numPr>
                <w:ilvl w:val="0"/>
                <w:numId w:val="15"/>
              </w:numPr>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支持区间测速功能。</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台</w:t>
            </w:r>
          </w:p>
        </w:tc>
        <w:tc>
          <w:tcPr>
            <w:tcW w:w="697"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highlight w:val="none"/>
                <w:u w:val="none"/>
                <w:lang w:val="en-US" w:eastAsia="zh-CN" w:bidi="ar"/>
              </w:rPr>
              <w:t>28</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18</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二合一防雷器（36V）</w:t>
            </w:r>
          </w:p>
        </w:tc>
        <w:tc>
          <w:tcPr>
            <w:tcW w:w="5560" w:type="dxa"/>
            <w:vAlign w:val="center"/>
          </w:tcPr>
          <w:p>
            <w:pPr>
              <w:keepNext w:val="0"/>
              <w:keepLines w:val="0"/>
              <w:widowControl/>
              <w:numPr>
                <w:ilvl w:val="0"/>
                <w:numId w:val="16"/>
              </w:numPr>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网络（RJ45）+电源（36V）二合一防雷器；</w:t>
            </w:r>
          </w:p>
          <w:p>
            <w:pPr>
              <w:keepNext w:val="0"/>
              <w:keepLines w:val="0"/>
              <w:widowControl/>
              <w:numPr>
                <w:ilvl w:val="0"/>
                <w:numId w:val="16"/>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最大持续工作电压Uc：网络：6V DC /电源：65V AC；</w:t>
            </w:r>
          </w:p>
          <w:p>
            <w:pPr>
              <w:keepNext w:val="0"/>
              <w:keepLines w:val="0"/>
              <w:widowControl/>
              <w:numPr>
                <w:ilvl w:val="0"/>
                <w:numId w:val="16"/>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试验类别及冲击电压：网络：C2：5kV/2.5kA/电源： C2：20kV/10kA；</w:t>
            </w:r>
          </w:p>
          <w:p>
            <w:pPr>
              <w:keepNext w:val="0"/>
              <w:keepLines w:val="0"/>
              <w:widowControl/>
              <w:numPr>
                <w:ilvl w:val="0"/>
                <w:numId w:val="16"/>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电压保护水平Up：网络：30V/电源：150V；</w:t>
            </w:r>
          </w:p>
          <w:p>
            <w:pPr>
              <w:keepNext w:val="0"/>
              <w:keepLines w:val="0"/>
              <w:widowControl/>
              <w:numPr>
                <w:ilvl w:val="0"/>
                <w:numId w:val="16"/>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传输速率：1000Mbps；</w:t>
            </w:r>
          </w:p>
          <w:p>
            <w:pPr>
              <w:keepNext w:val="0"/>
              <w:keepLines w:val="0"/>
              <w:widowControl/>
              <w:numPr>
                <w:ilvl w:val="0"/>
                <w:numId w:val="16"/>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插入损耗： ≤0.5dB；</w:t>
            </w:r>
          </w:p>
          <w:p>
            <w:pPr>
              <w:keepNext w:val="0"/>
              <w:keepLines w:val="0"/>
              <w:widowControl/>
              <w:numPr>
                <w:ilvl w:val="0"/>
                <w:numId w:val="16"/>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响应时间：1ns；</w:t>
            </w:r>
          </w:p>
          <w:p>
            <w:pPr>
              <w:keepNext w:val="0"/>
              <w:keepLines w:val="0"/>
              <w:widowControl/>
              <w:numPr>
                <w:ilvl w:val="0"/>
                <w:numId w:val="16"/>
              </w:numPr>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接口型式：网络：RJ45 /电源： 485接线柱。</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套</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11</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19</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900万车辆人脸卡口抓拍单元</w:t>
            </w:r>
          </w:p>
        </w:tc>
        <w:tc>
          <w:tcPr>
            <w:tcW w:w="5560" w:type="dxa"/>
            <w:vAlign w:val="center"/>
          </w:tcPr>
          <w:p>
            <w:pPr>
              <w:keepNext w:val="0"/>
              <w:keepLines w:val="0"/>
              <w:widowControl/>
              <w:numPr>
                <w:ilvl w:val="0"/>
                <w:numId w:val="17"/>
              </w:numPr>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包含高清一体化嵌入式摄像机、高清镜头、室外防护罩、LED车牌补光灯、相机内置网络信号防雷器、电源适配器、万向节等；</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内置摄像机采用双高清全局曝光CMOS，具有清晰度高、照度低、帧率高、色彩还原度好等特点；</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采用多光谱融合技术，可以在晚间使用内置LED灯结合红外爆闪灯的情况下，仍得到全彩的图片；</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采用两个1英寸900万像素全局曝光CMOS智能高清摄像机，最大分辨率可达4096×2160，帧率25帧；</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支持白天用白光爆闪，晚上用内置灯加红外爆闪同步补光；</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抓拍图片可看清前排司乘人员人脸，并可用于后端人脸比对；</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支持车牌、车型、车身颜色、车辆主品牌及子品牌、挂坠、安全带、遮阳板等信息识别；</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支持多种车牌种类识别：民用车牌，警用车牌，2012式新军用车牌，2012式武警车牌，新能源车牌；</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支持多种常见颜色（白、灰、黄、红、紫、绿、蓝、棕、黑）识别；</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支持多种车型识别：大客车、中型客车、大货车、小货车、面包车、小轿车及SUV；</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支持车辆检测处理器（RS-485协议）、雷达、补光灯的接入；</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支持远程数据上传，可将抓拍的图片上传给终端服务器、FTP服务器或者后端平台等。</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具有防尘、防水滴、防浪涌等功能；</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同步输入：SYNC信号灯电源同步输入；</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触发输出：7路F+ F-输出接口，作为补光灯同步输出控制；一路继电器输出口；</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通讯接口：4个RS-485接口，1个RS-232接口；2个RJ45 10M/100M/1000M自适应以太网口；</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图片分辨率：4096(H)×2160(V)；</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图片格式：JPEG；</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 xml:space="preserve">支持协议：ISAPI，GB28181，GB35114； </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压缩输出码率：32 Kbps～16 Mbps；</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工作温度：-30°C～70°C；</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电源：100VAC～240VAC；频率：48Hz～52Hz；</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工作湿度：5%～95%@40°C，无凝结；</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★设备的镜头和两个sensor一体化设计，具有独立三角分光棱镜分光结构装置，分别接收可见光和红外光；</w:t>
            </w:r>
            <w:r>
              <w:rPr>
                <w:rFonts w:hint="eastAsia" w:ascii="宋体" w:hAnsi="宋体" w:eastAsia="宋体" w:cs="宋体"/>
                <w:i w:val="0"/>
                <w:iCs w:val="0"/>
                <w:snapToGrid w:val="0"/>
                <w:color w:val="0000FF"/>
                <w:kern w:val="0"/>
                <w:sz w:val="18"/>
                <w:szCs w:val="18"/>
                <w:u w:val="none"/>
                <w:lang w:val="en-US" w:eastAsia="zh-CN" w:bidi="ar"/>
              </w:rPr>
              <w:t>（需提供公安部检测报告复印件证明）</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★支持同时预览两路sensor视频，设备场景中放置红外LED常亮灯，朝向摄像机镜头，可见光路视频图像中补光灯灯珠完全无光，同时红外路视频图像补光灯可清晰看到灯珠亮光；</w:t>
            </w:r>
            <w:r>
              <w:rPr>
                <w:rFonts w:hint="eastAsia" w:ascii="宋体" w:hAnsi="宋体" w:eastAsia="宋体" w:cs="宋体"/>
                <w:i w:val="0"/>
                <w:iCs w:val="0"/>
                <w:snapToGrid w:val="0"/>
                <w:color w:val="0000FF"/>
                <w:kern w:val="0"/>
                <w:sz w:val="18"/>
                <w:szCs w:val="18"/>
                <w:u w:val="none"/>
                <w:lang w:val="en-US" w:eastAsia="zh-CN" w:bidi="ar"/>
              </w:rPr>
              <w:t>（需提供公安部检测报告复印件证明）</w:t>
            </w:r>
          </w:p>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★支持驾驶人脸部特征信息大于50×50个像素点、夜间环境照度在10Lux～30Lux范围的情况下，配合LED补光与红外爆闪补光，输出高清人脸抠图。</w:t>
            </w:r>
            <w:r>
              <w:rPr>
                <w:rFonts w:hint="eastAsia" w:ascii="宋体" w:hAnsi="宋体" w:eastAsia="宋体" w:cs="宋体"/>
                <w:i w:val="0"/>
                <w:iCs w:val="0"/>
                <w:snapToGrid w:val="0"/>
                <w:color w:val="0000FF"/>
                <w:kern w:val="0"/>
                <w:sz w:val="18"/>
                <w:szCs w:val="18"/>
                <w:u w:val="none"/>
                <w:lang w:val="en-US" w:eastAsia="zh-CN" w:bidi="ar"/>
              </w:rPr>
              <w:t>（需提供公安部检测报告复印件证明）</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台</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49</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20</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500万车辆人脸卡口抓拍单元</w:t>
            </w:r>
          </w:p>
        </w:tc>
        <w:tc>
          <w:tcPr>
            <w:tcW w:w="5560" w:type="dxa"/>
            <w:vAlign w:val="center"/>
          </w:tcPr>
          <w:p>
            <w:pPr>
              <w:keepNext w:val="0"/>
              <w:keepLines w:val="0"/>
              <w:widowControl/>
              <w:numPr>
                <w:ilvl w:val="0"/>
                <w:numId w:val="18"/>
              </w:numPr>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包含高清一体化嵌入式摄像机、高清镜头、室外防护罩、LED车牌补光灯、相机内置网络信号防雷器、电源适配器、万向节等；</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内置摄像机采用双高清全局曝光CMOS，具有清晰度高、照度低、帧率高、色彩还原度好等特点；</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采用多光谱融合技术，可以在晚间使用内置LED灯结合红外爆闪灯的情况下，仍得到全彩的图片；</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采用双2/3英寸500万像素高帧率彩色全局曝光CMOS高清智能摄像机，最大分辨率可达2448×2048，帧率25帧；</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支持白天用白光爆闪，晚上用内置灯加红外爆闪同步补光；</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抓拍图片可看清前排司乘人员人脸，并可用于后端人脸比对；</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支持车牌、车型、车身颜色、车辆主品牌及子品牌、挂坠、安全带、遮阳板等信息识别；</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支持多种车牌种类识别：民用车牌，警用车牌，2012式新军用车牌，2012式武警车牌，新能源车牌；</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支持多种常见颜色（白、灰、黄、红、紫、绿、蓝、棕、黑）识别；</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支持多种车型识别：大客车、中型客车、大货车、小货车、面包车、小轿车及SUV；</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支持车辆检测处理器（RS-485协议）、雷达、补光灯的接入；</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支持远程数据上传，可将抓拍的图片上传给终端服务器、FTP服务器或者后端平台等。</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具有防尘、防水滴、防浪涌等功能；</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同步输入：SYNC信号灯电源同步输入；</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触发输出：7路F+ F-输出接口，作为补光灯同步输出控制；一路继电器输出口；</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通讯接口：4个RS-485接口，1个RS-232接口；2个RJ45 10M/100M/1000M自适应以太网口；</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图片分辨率：2448(H)×2048(V)；</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图片格式：JPEG；</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 xml:space="preserve">支持协议：ISAPI ，GB28181，GB35114； </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压缩输出码率：32 Kbps～16 Mbps；</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工作温度：-30°C～70°C；</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电源：100VAC～240VAC；频率：48Hz～52Hz；</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工作湿度：5%～95%@40°C，无凝结；</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★设备的镜头和两个sensor一体化设计，具有独立三角分光棱镜分光结构装置，分别接收可见光和红外光；</w:t>
            </w:r>
            <w:r>
              <w:rPr>
                <w:rFonts w:hint="eastAsia" w:ascii="宋体" w:hAnsi="宋体" w:eastAsia="宋体" w:cs="宋体"/>
                <w:i w:val="0"/>
                <w:iCs w:val="0"/>
                <w:snapToGrid w:val="0"/>
                <w:color w:val="0000FF"/>
                <w:kern w:val="0"/>
                <w:sz w:val="18"/>
                <w:szCs w:val="18"/>
                <w:u w:val="none"/>
                <w:lang w:val="en-US" w:eastAsia="zh-CN" w:bidi="ar"/>
              </w:rPr>
              <w:t>（需提供公安部检测报告复印件证明）</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★支持同时预览两路sensor视频，设备场景中放置红外LED常亮灯，朝向摄像机镜头，可见光路视频图像中补光灯灯珠完全无光，同时红外路视频图像补光灯可清晰看到灯珠亮光；</w:t>
            </w:r>
            <w:r>
              <w:rPr>
                <w:rFonts w:hint="eastAsia" w:ascii="宋体" w:hAnsi="宋体" w:eastAsia="宋体" w:cs="宋体"/>
                <w:i w:val="0"/>
                <w:iCs w:val="0"/>
                <w:snapToGrid w:val="0"/>
                <w:color w:val="0000FF"/>
                <w:kern w:val="0"/>
                <w:sz w:val="18"/>
                <w:szCs w:val="18"/>
                <w:u w:val="none"/>
                <w:lang w:val="en-US" w:eastAsia="zh-CN" w:bidi="ar"/>
              </w:rPr>
              <w:t>（需提供公安部检测报告复印件证明）</w:t>
            </w:r>
          </w:p>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★支持驾驶人脸部特征信息大于50×50个像素点、夜间环境照度在10Lux～30Lux范围的情况下，配合LED补光与红外爆闪补光，输出高清人脸抠图。</w:t>
            </w:r>
            <w:r>
              <w:rPr>
                <w:rFonts w:hint="eastAsia" w:ascii="宋体" w:hAnsi="宋体" w:eastAsia="宋体" w:cs="宋体"/>
                <w:i w:val="0"/>
                <w:iCs w:val="0"/>
                <w:snapToGrid w:val="0"/>
                <w:color w:val="0000FF"/>
                <w:kern w:val="0"/>
                <w:sz w:val="18"/>
                <w:szCs w:val="18"/>
                <w:u w:val="none"/>
                <w:lang w:val="en-US" w:eastAsia="zh-CN" w:bidi="ar"/>
              </w:rPr>
              <w:t>（需提供公安部检测报告复印件证明）</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台</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6</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21</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多合一补光灯</w:t>
            </w:r>
          </w:p>
        </w:tc>
        <w:tc>
          <w:tcPr>
            <w:tcW w:w="5560" w:type="dxa"/>
            <w:vAlign w:val="center"/>
          </w:tcPr>
          <w:p>
            <w:pPr>
              <w:keepNext w:val="0"/>
              <w:keepLines w:val="0"/>
              <w:widowControl/>
              <w:numPr>
                <w:ilvl w:val="0"/>
                <w:numId w:val="19"/>
              </w:numPr>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铝合金灯体，鳍片式散热结构，面罩采用特殊工艺的耐高温的PC材料，透光效果好；</w:t>
            </w:r>
          </w:p>
          <w:p>
            <w:pPr>
              <w:keepNext w:val="0"/>
              <w:keepLines w:val="0"/>
              <w:widowControl/>
              <w:numPr>
                <w:ilvl w:val="0"/>
                <w:numId w:val="19"/>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采用24颗原装进口高亮度LED芯片，寿命长，稳定性好，发光效率高；</w:t>
            </w:r>
          </w:p>
          <w:p>
            <w:pPr>
              <w:keepNext w:val="0"/>
              <w:keepLines w:val="0"/>
              <w:widowControl/>
              <w:numPr>
                <w:ilvl w:val="0"/>
                <w:numId w:val="19"/>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带LED格栅，有效减少周边光污染；</w:t>
            </w:r>
          </w:p>
          <w:p>
            <w:pPr>
              <w:keepNext w:val="0"/>
              <w:keepLines w:val="0"/>
              <w:widowControl/>
              <w:numPr>
                <w:ilvl w:val="0"/>
                <w:numId w:val="19"/>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气体灯管采用德国海鳗灯管，质量可靠，寿命长；</w:t>
            </w:r>
          </w:p>
          <w:p>
            <w:pPr>
              <w:keepNext w:val="0"/>
              <w:keepLines w:val="0"/>
              <w:widowControl/>
              <w:numPr>
                <w:ilvl w:val="0"/>
                <w:numId w:val="19"/>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经专业光学设计，发光均匀，目标光斑显明，有效减少光污；</w:t>
            </w:r>
          </w:p>
          <w:p>
            <w:pPr>
              <w:keepNext w:val="0"/>
              <w:keepLines w:val="0"/>
              <w:widowControl/>
              <w:numPr>
                <w:ilvl w:val="0"/>
                <w:numId w:val="19"/>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采用步进电机功能，实现红外滤片的切换；</w:t>
            </w:r>
          </w:p>
          <w:p>
            <w:pPr>
              <w:keepNext w:val="0"/>
              <w:keepLines w:val="0"/>
              <w:widowControl/>
              <w:numPr>
                <w:ilvl w:val="0"/>
                <w:numId w:val="19"/>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LED控制采用先进的恒流驱动技术，电流控制准确、稳定，产品稳定性好、可靠性高，有效减少光衰；</w:t>
            </w:r>
          </w:p>
          <w:p>
            <w:pPr>
              <w:keepNext w:val="0"/>
              <w:keepLines w:val="0"/>
              <w:widowControl/>
              <w:numPr>
                <w:ilvl w:val="0"/>
                <w:numId w:val="19"/>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 xml:space="preserve">气体光源回电时间小于67ms，支持超速连拍； </w:t>
            </w:r>
          </w:p>
          <w:p>
            <w:pPr>
              <w:keepNext w:val="0"/>
              <w:keepLines w:val="0"/>
              <w:widowControl/>
              <w:numPr>
                <w:ilvl w:val="0"/>
                <w:numId w:val="19"/>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气体补光控制具有峰值抑制功能；</w:t>
            </w:r>
          </w:p>
          <w:p>
            <w:pPr>
              <w:keepNext w:val="0"/>
              <w:keepLines w:val="0"/>
              <w:widowControl/>
              <w:numPr>
                <w:ilvl w:val="0"/>
                <w:numId w:val="19"/>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支持LED灯频闪、白光气体爆闪，红外气体爆闪；</w:t>
            </w:r>
          </w:p>
          <w:p>
            <w:pPr>
              <w:keepNext w:val="0"/>
              <w:keepLines w:val="0"/>
              <w:widowControl/>
              <w:numPr>
                <w:ilvl w:val="0"/>
                <w:numId w:val="19"/>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支持相机误触发保护功能，触发信号输入异常时自动保护、且自动恢复；</w:t>
            </w:r>
          </w:p>
          <w:p>
            <w:pPr>
              <w:keepNext w:val="0"/>
              <w:keepLines w:val="0"/>
              <w:widowControl/>
              <w:numPr>
                <w:ilvl w:val="0"/>
                <w:numId w:val="19"/>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灯体具有专利设，计新颖别致、适应性强，安装简单，调节方便；</w:t>
            </w:r>
          </w:p>
          <w:p>
            <w:pPr>
              <w:keepNext w:val="0"/>
              <w:keepLines w:val="0"/>
              <w:widowControl/>
              <w:numPr>
                <w:ilvl w:val="0"/>
                <w:numId w:val="19"/>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工作温度：温度-30℃~70℃；</w:t>
            </w:r>
          </w:p>
          <w:p>
            <w:pPr>
              <w:keepNext w:val="0"/>
              <w:keepLines w:val="0"/>
              <w:widowControl/>
              <w:numPr>
                <w:ilvl w:val="0"/>
                <w:numId w:val="19"/>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电源：220VAC±10%；</w:t>
            </w:r>
          </w:p>
          <w:p>
            <w:pPr>
              <w:keepNext w:val="0"/>
              <w:keepLines w:val="0"/>
              <w:widowControl/>
              <w:numPr>
                <w:ilvl w:val="0"/>
                <w:numId w:val="19"/>
              </w:numPr>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工作湿度：湿度5%~95%@40℃，无凝结。</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台</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92</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22</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光纤收发器发送端</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百兆带485光纤收发器工业导轨式发送机；1个百兆光口，距离20公里，FC口，单模单纤；4个百兆网口。</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台</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23</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光纤收发器接收端</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百兆带485光纤收发器工业导轨式接收机；1个百兆光口，距离20公里，FC口，单模单纤；1个百兆网口。</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台</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24</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制高点AR全景球型摄像机</w:t>
            </w:r>
          </w:p>
        </w:tc>
        <w:tc>
          <w:tcPr>
            <w:tcW w:w="55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1、2400万270度AR全景球型摄像机，支持基于应用平台实现AR立体防控；</w:t>
            </w:r>
          </w:p>
          <w:p>
            <w:pPr>
              <w:keepNext w:val="0"/>
              <w:keepLines w:val="0"/>
              <w:widowControl/>
              <w:numPr>
                <w:ilvl w:val="0"/>
                <w:numId w:val="20"/>
              </w:numPr>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支持移动标签相关功能，包括但不限于单兵、稽查车辆、低空布控车辆等具有GPS信号的目标，可以在监控画面上实时显示并展开业务应用；</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支持全景和细节的标签映射，同一目标只需标定一次；</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全景摄像机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4.1 6个1/1.84 MP Progressive Scan CMOS，最高分辨率及帧率可达8160×2400@30fps；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4.2 视场角：水平270°，垂直85°；</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4.3 星光级超低照度，0.0005 Lux/F1.0（彩色），0.0001 Lux/F1.0（黑白）。</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细节摄像机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 1/1.84 MP Progressive Scan CMOS，最高分辨率及帧率可达2560×1440@30fps；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5.2 星光级超低照度，0.0005 Lux/F1.2（彩色），0.0001 Lux/F1.2（黑白），0 Lux with IR；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5.3 40倍光学变倍，16倍数字变倍；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5.4 水平360°连续旋转，垂直-15°～90°（自动翻转）。</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采用高效红外阵列，低功耗，照射距离最远可达250 m；</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支持区域入侵、越界、进入区域、离开区域事件侦测功能；</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支持点击联动功能，通过在客户端点击或者框选全景摄像机画面任意位置，细节跟踪摄像机可自动通过云台调整与变焦，将该区域置于画面中心；</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支持目标自动跟踪功能，通过设置智能事件规则，对设定区域内触发事件的运动目标在设定的跟踪时间内进行持续稳定跟踪。并可在跟踪过程中手动切换跟踪目标；</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支持多目标自动切换跟踪，目标切换时间小于1秒；</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支持手动选择跟踪目标，在设定跟踪时间内进行持续稳定跟踪；</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支持软件集成的开放式API、ISAPI、SDK、第三方管理平台接入、GB/T28181协议、视图库、开放型网络视频接口；</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内置7路报警输入、2路报警输出、1路音频输入、1路音频输出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光口（FC）+电口（RJ-45）网络接口设计；</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支持GB35114安全加密；</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星光级全景网络智能球机的种种特性使之可广泛适用于机场、车站、体育馆、操场、景区、广场等需要大范围监控和细节捕捉的场景；</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传感器类型：【全景】1/1.8 progressive scan CMOS，【细节】1/1.8 progressive scan CMOS；</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最低照度：【全景】0.0005 Lux/F1.0（彩色），0.0001 Lux/F1.0（黑白）；【细节】星光级超低照度，0.0005 Lux/F1.2（彩色），0.0001 Lux/F1.2（黑白），0 Lux with IR；</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宽动态：【全景】支持数字宽动态，【细节】支持120 dB超宽动态；</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 xml:space="preserve">数字变倍：【全景】不支持；【细节】16倍； </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焦距：【全景】2.8 mm；【细节】6~240 mm；</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视场角：水平视场角：56.6~1.8°（广角~望远）；</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垂直视场角：33.7~1.0°（广角~望远）；</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对角线视场角：63.4~2.0°（广角~望远） ；</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防补光过曝：支持 ；</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水平范围：360°；</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垂直范围：-15°-90°(自动翻转)</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水平速度：  水平键控速度：0.1°-210°/s，速度可设；水平预置点速度：240°/s；</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垂直速度：垂直键控速度：0.1°-150°/s，速度可设；垂直预置点速度：200°/s ；</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主码流帧率分辨率：</w:t>
            </w:r>
          </w:p>
          <w:p>
            <w:pPr>
              <w:keepNext w:val="0"/>
              <w:keepLines w:val="0"/>
              <w:widowControl/>
              <w:numPr>
                <w:ilvl w:val="0"/>
                <w:numId w:val="0"/>
              </w:numPr>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29.1 【全景】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50 Hz：25 fps（8160 × 2400，6120 × 1800，5760 × 1696，3840 × 1080）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60 Hz：30 fps（8160 × 2400，6120 × 1800，5760 × 1696，3840 × 1080）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29.2 【细节】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50 Hz：25 fps（2560 × 1440，1920 × 1080，1280 × 960，1280 × 720）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60 Hz：30 fps（2560 × 1440，1920 × 1080，1280 × 960，1280 × 720）</w:t>
            </w:r>
          </w:p>
          <w:p>
            <w:pPr>
              <w:keepNext w:val="0"/>
              <w:keepLines w:val="0"/>
              <w:widowControl/>
              <w:numPr>
                <w:ilvl w:val="0"/>
                <w:numId w:val="0"/>
              </w:numPr>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30、视频压缩标准：H.265；H.264；MJPEG； </w:t>
            </w:r>
          </w:p>
          <w:p>
            <w:pPr>
              <w:keepNext w:val="0"/>
              <w:keepLines w:val="0"/>
              <w:widowControl/>
              <w:numPr>
                <w:ilvl w:val="0"/>
                <w:numId w:val="0"/>
              </w:numPr>
              <w:suppressLineNumbers w:val="0"/>
              <w:jc w:val="left"/>
              <w:textAlignment w:val="center"/>
              <w:rPr>
                <w:rStyle w:val="12"/>
                <w:snapToGrid w:val="0"/>
                <w:color w:val="0000FF"/>
                <w:lang w:val="en-US" w:eastAsia="zh-CN" w:bidi="ar"/>
              </w:rPr>
            </w:pPr>
            <w:r>
              <w:rPr>
                <w:rFonts w:hint="eastAsia" w:ascii="宋体" w:hAnsi="宋体" w:eastAsia="宋体" w:cs="宋体"/>
                <w:i w:val="0"/>
                <w:iCs w:val="0"/>
                <w:snapToGrid w:val="0"/>
                <w:color w:val="000000"/>
                <w:kern w:val="0"/>
                <w:sz w:val="18"/>
                <w:szCs w:val="18"/>
                <w:u w:val="none"/>
                <w:lang w:val="en-US" w:eastAsia="zh-CN" w:bidi="ar"/>
              </w:rPr>
              <w:t>31、GPS：支持GPS、北斗卫星定位模块；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32、电子罗盘：支持；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33、网络接口：RJ45网口；自适应10M/100M/1000M网络数据；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34、光纤接口：FC接口；内置光纤模块；波长TX1310/RX1550nm；20km传输距离；单模单纤；1000M网络数据；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35、SD卡扩展：支持Micro SD/Micro SDHC/Micro SDXC卡，最大支持256G；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36、报警输入：7路报警输入；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37、报警输出：2路报警输出；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38、音频输入：1路音频输入，音频峰值：2-2.4V[p-p]，输入阻抗：1 k</w:t>
            </w:r>
            <w:r>
              <w:rPr>
                <w:rFonts w:ascii="Calibri" w:hAnsi="Calibri" w:eastAsia="宋体" w:cs="Calibri"/>
                <w:i w:val="0"/>
                <w:iCs w:val="0"/>
                <w:snapToGrid w:val="0"/>
                <w:color w:val="000000"/>
                <w:kern w:val="0"/>
                <w:sz w:val="18"/>
                <w:szCs w:val="18"/>
                <w:u w:val="none"/>
                <w:lang w:val="en-US" w:eastAsia="zh-CN" w:bidi="ar"/>
              </w:rPr>
              <w:t>Ω</w:t>
            </w:r>
            <w:r>
              <w:rPr>
                <w:rStyle w:val="12"/>
                <w:snapToGrid w:val="0"/>
                <w:color w:val="000000"/>
                <w:lang w:val="en-US" w:eastAsia="zh-CN" w:bidi="ar"/>
              </w:rPr>
              <w:t>±10%；</w:t>
            </w:r>
            <w:r>
              <w:rPr>
                <w:rStyle w:val="12"/>
                <w:snapToGrid w:val="0"/>
                <w:color w:val="000000"/>
                <w:lang w:val="en-US" w:eastAsia="zh-CN" w:bidi="ar"/>
              </w:rPr>
              <w:br w:type="textWrapping"/>
            </w:r>
            <w:r>
              <w:rPr>
                <w:rStyle w:val="12"/>
                <w:rFonts w:hint="eastAsia"/>
                <w:snapToGrid w:val="0"/>
                <w:color w:val="000000"/>
                <w:lang w:val="en-US" w:eastAsia="zh-CN" w:bidi="ar"/>
              </w:rPr>
              <w:t>39、</w:t>
            </w:r>
            <w:r>
              <w:rPr>
                <w:rStyle w:val="12"/>
                <w:snapToGrid w:val="0"/>
                <w:color w:val="000000"/>
                <w:lang w:val="en-US" w:eastAsia="zh-CN" w:bidi="ar"/>
              </w:rPr>
              <w:t>音频输出：1路音频输出，线性电平，阻抗：600</w:t>
            </w:r>
            <w:r>
              <w:rPr>
                <w:rFonts w:ascii="Calibri" w:hAnsi="Calibri" w:eastAsia="宋体" w:cs="Calibri"/>
                <w:i w:val="0"/>
                <w:iCs w:val="0"/>
                <w:snapToGrid w:val="0"/>
                <w:color w:val="000000"/>
                <w:kern w:val="0"/>
                <w:sz w:val="18"/>
                <w:szCs w:val="18"/>
                <w:u w:val="none"/>
                <w:lang w:val="en-US" w:eastAsia="zh-CN" w:bidi="ar"/>
              </w:rPr>
              <w:t>Ω</w:t>
            </w:r>
            <w:r>
              <w:rPr>
                <w:rFonts w:hint="eastAsia" w:ascii="Calibri" w:hAnsi="Calibri" w:eastAsia="宋体" w:cs="Calibri"/>
                <w:i w:val="0"/>
                <w:iCs w:val="0"/>
                <w:snapToGrid w:val="0"/>
                <w:color w:val="000000"/>
                <w:kern w:val="0"/>
                <w:sz w:val="18"/>
                <w:szCs w:val="18"/>
                <w:u w:val="none"/>
                <w:lang w:val="en-US" w:eastAsia="zh-CN" w:bidi="ar"/>
              </w:rPr>
              <w:t>；</w:t>
            </w:r>
            <w:r>
              <w:rPr>
                <w:rStyle w:val="12"/>
                <w:snapToGrid w:val="0"/>
                <w:color w:val="000000"/>
                <w:lang w:val="en-US" w:eastAsia="zh-CN" w:bidi="ar"/>
              </w:rPr>
              <w:br w:type="textWrapping"/>
            </w:r>
            <w:r>
              <w:rPr>
                <w:rStyle w:val="12"/>
                <w:rFonts w:hint="eastAsia"/>
                <w:snapToGrid w:val="0"/>
                <w:color w:val="000000"/>
                <w:lang w:val="en-US" w:eastAsia="zh-CN" w:bidi="ar"/>
              </w:rPr>
              <w:t>40、</w:t>
            </w:r>
            <w:r>
              <w:rPr>
                <w:rStyle w:val="12"/>
                <w:snapToGrid w:val="0"/>
                <w:color w:val="000000"/>
                <w:lang w:val="en-US" w:eastAsia="zh-CN" w:bidi="ar"/>
              </w:rPr>
              <w:t xml:space="preserve">RS485接口：采用半双工模式，支持自适应HIKVISION，PELCO-P和PELCO-D(可添加)协议； </w:t>
            </w:r>
            <w:r>
              <w:rPr>
                <w:rStyle w:val="12"/>
                <w:snapToGrid w:val="0"/>
                <w:color w:val="000000"/>
                <w:lang w:val="en-US" w:eastAsia="zh-CN" w:bidi="ar"/>
              </w:rPr>
              <w:br w:type="textWrapping"/>
            </w:r>
            <w:r>
              <w:rPr>
                <w:rStyle w:val="12"/>
                <w:rFonts w:hint="eastAsia"/>
                <w:snapToGrid w:val="0"/>
                <w:color w:val="000000"/>
                <w:lang w:val="en-US" w:eastAsia="zh-CN" w:bidi="ar"/>
              </w:rPr>
              <w:t>41、</w:t>
            </w:r>
            <w:r>
              <w:rPr>
                <w:rStyle w:val="12"/>
                <w:snapToGrid w:val="0"/>
                <w:color w:val="000000"/>
                <w:lang w:val="en-US" w:eastAsia="zh-CN" w:bidi="ar"/>
              </w:rPr>
              <w:t>供电方式：DC 36V；</w:t>
            </w:r>
            <w:r>
              <w:rPr>
                <w:rStyle w:val="12"/>
                <w:snapToGrid w:val="0"/>
                <w:color w:val="000000"/>
                <w:lang w:val="en-US" w:eastAsia="zh-CN" w:bidi="ar"/>
              </w:rPr>
              <w:br w:type="textWrapping"/>
            </w:r>
            <w:r>
              <w:rPr>
                <w:rStyle w:val="12"/>
                <w:rFonts w:hint="eastAsia"/>
                <w:snapToGrid w:val="0"/>
                <w:color w:val="000000"/>
                <w:lang w:val="en-US" w:eastAsia="zh-CN" w:bidi="ar"/>
              </w:rPr>
              <w:t>42、</w:t>
            </w:r>
            <w:r>
              <w:rPr>
                <w:rStyle w:val="12"/>
                <w:snapToGrid w:val="0"/>
                <w:color w:val="000000"/>
                <w:lang w:val="en-US" w:eastAsia="zh-CN" w:bidi="ar"/>
              </w:rPr>
              <w:t>设备功耗：135W max（其中红外灯12W max）；</w:t>
            </w:r>
            <w:r>
              <w:rPr>
                <w:rStyle w:val="12"/>
                <w:snapToGrid w:val="0"/>
                <w:color w:val="000000"/>
                <w:lang w:val="en-US" w:eastAsia="zh-CN" w:bidi="ar"/>
              </w:rPr>
              <w:br w:type="textWrapping"/>
            </w:r>
            <w:r>
              <w:rPr>
                <w:rStyle w:val="12"/>
                <w:rFonts w:hint="eastAsia"/>
                <w:snapToGrid w:val="0"/>
                <w:color w:val="000000"/>
                <w:lang w:val="en-US" w:eastAsia="zh-CN" w:bidi="ar"/>
              </w:rPr>
              <w:t>43、</w:t>
            </w:r>
            <w:r>
              <w:rPr>
                <w:rStyle w:val="12"/>
                <w:snapToGrid w:val="0"/>
                <w:color w:val="000000"/>
                <w:lang w:val="en-US" w:eastAsia="zh-CN" w:bidi="ar"/>
              </w:rPr>
              <w:t>工作温湿度：-40℃-70℃；湿度小于90%；</w:t>
            </w:r>
            <w:r>
              <w:rPr>
                <w:rStyle w:val="12"/>
                <w:snapToGrid w:val="0"/>
                <w:color w:val="000000"/>
                <w:lang w:val="en-US" w:eastAsia="zh-CN" w:bidi="ar"/>
              </w:rPr>
              <w:br w:type="textWrapping"/>
            </w:r>
            <w:r>
              <w:rPr>
                <w:rStyle w:val="12"/>
                <w:rFonts w:hint="eastAsia"/>
                <w:snapToGrid w:val="0"/>
                <w:color w:val="000000"/>
                <w:lang w:val="en-US" w:eastAsia="zh-CN" w:bidi="ar"/>
              </w:rPr>
              <w:t>44、</w:t>
            </w:r>
            <w:r>
              <w:rPr>
                <w:rStyle w:val="12"/>
                <w:snapToGrid w:val="0"/>
                <w:color w:val="000000"/>
                <w:lang w:val="en-US" w:eastAsia="zh-CN" w:bidi="ar"/>
              </w:rPr>
              <w:t>恢复出厂设置：支持；</w:t>
            </w:r>
            <w:r>
              <w:rPr>
                <w:rStyle w:val="12"/>
                <w:snapToGrid w:val="0"/>
                <w:color w:val="000000"/>
                <w:lang w:val="en-US" w:eastAsia="zh-CN" w:bidi="ar"/>
              </w:rPr>
              <w:br w:type="textWrapping"/>
            </w:r>
            <w:r>
              <w:rPr>
                <w:rStyle w:val="12"/>
                <w:rFonts w:hint="eastAsia"/>
                <w:snapToGrid w:val="0"/>
                <w:color w:val="000000"/>
                <w:lang w:val="en-US" w:eastAsia="zh-CN" w:bidi="ar"/>
              </w:rPr>
              <w:t>45、</w:t>
            </w:r>
            <w:r>
              <w:rPr>
                <w:rStyle w:val="12"/>
                <w:snapToGrid w:val="0"/>
                <w:color w:val="000000"/>
                <w:lang w:val="en-US" w:eastAsia="zh-CN" w:bidi="ar"/>
              </w:rPr>
              <w:t>除雾：支持；</w:t>
            </w:r>
            <w:r>
              <w:rPr>
                <w:rStyle w:val="12"/>
                <w:snapToGrid w:val="0"/>
                <w:color w:val="000000"/>
                <w:lang w:val="en-US" w:eastAsia="zh-CN" w:bidi="ar"/>
              </w:rPr>
              <w:br w:type="textWrapping"/>
            </w:r>
            <w:r>
              <w:rPr>
                <w:rStyle w:val="12"/>
                <w:rFonts w:hint="eastAsia"/>
                <w:snapToGrid w:val="0"/>
                <w:color w:val="000000"/>
                <w:lang w:val="en-US" w:eastAsia="zh-CN" w:bidi="ar"/>
              </w:rPr>
              <w:t>46、</w:t>
            </w:r>
            <w:r>
              <w:rPr>
                <w:rStyle w:val="12"/>
                <w:snapToGrid w:val="0"/>
                <w:color w:val="000000"/>
                <w:lang w:val="en-US" w:eastAsia="zh-CN" w:bidi="ar"/>
              </w:rPr>
              <w:t>防护：IP67；6000 V防雷、防浪涌、防突波，符合GB/T17626.2/3/4/5/6四级标准；</w:t>
            </w:r>
            <w:r>
              <w:rPr>
                <w:rStyle w:val="12"/>
                <w:snapToGrid w:val="0"/>
                <w:color w:val="000000"/>
                <w:lang w:val="en-US" w:eastAsia="zh-CN" w:bidi="ar"/>
              </w:rPr>
              <w:br w:type="textWrapping"/>
            </w:r>
            <w:r>
              <w:rPr>
                <w:rStyle w:val="12"/>
                <w:rFonts w:hint="eastAsia"/>
                <w:snapToGrid w:val="0"/>
                <w:color w:val="000000"/>
                <w:lang w:val="en-US" w:eastAsia="zh-CN" w:bidi="ar"/>
              </w:rPr>
              <w:t>47、</w:t>
            </w:r>
            <w:r>
              <w:rPr>
                <w:rStyle w:val="12"/>
                <w:snapToGrid w:val="0"/>
                <w:color w:val="000000"/>
                <w:lang w:val="en-US" w:eastAsia="zh-CN" w:bidi="ar"/>
              </w:rPr>
              <w:t>★摄像机全景镜头光圈均不小于F1.0；</w:t>
            </w:r>
            <w:r>
              <w:rPr>
                <w:rStyle w:val="12"/>
                <w:snapToGrid w:val="0"/>
                <w:color w:val="0000FF"/>
                <w:lang w:val="en-US" w:eastAsia="zh-CN" w:bidi="ar"/>
              </w:rPr>
              <w:t>（需提供公安部检测报告复印件证明）</w:t>
            </w:r>
          </w:p>
          <w:p>
            <w:pPr>
              <w:keepNext w:val="0"/>
              <w:keepLines w:val="0"/>
              <w:widowControl/>
              <w:numPr>
                <w:ilvl w:val="0"/>
                <w:numId w:val="0"/>
              </w:numPr>
              <w:suppressLineNumbers w:val="0"/>
              <w:jc w:val="left"/>
              <w:textAlignment w:val="center"/>
              <w:rPr>
                <w:rStyle w:val="12"/>
                <w:snapToGrid w:val="0"/>
                <w:color w:val="000000"/>
                <w:lang w:val="en-US" w:eastAsia="zh-CN" w:bidi="ar"/>
              </w:rPr>
            </w:pPr>
            <w:r>
              <w:rPr>
                <w:rStyle w:val="12"/>
                <w:rFonts w:hint="eastAsia"/>
                <w:snapToGrid w:val="0"/>
                <w:color w:val="000000"/>
                <w:lang w:val="en-US" w:eastAsia="zh-CN" w:bidi="ar"/>
              </w:rPr>
              <w:t>48、</w:t>
            </w:r>
            <w:r>
              <w:rPr>
                <w:rStyle w:val="12"/>
                <w:snapToGrid w:val="0"/>
                <w:color w:val="000000"/>
                <w:lang w:val="en-US" w:eastAsia="zh-CN" w:bidi="ar"/>
              </w:rPr>
              <w:t>★摄像机内置除湿器，可对样机内部进行除湿，除去玻璃罩上的水状附着物；</w:t>
            </w:r>
            <w:r>
              <w:rPr>
                <w:rStyle w:val="12"/>
                <w:snapToGrid w:val="0"/>
                <w:color w:val="0000FF"/>
                <w:lang w:val="en-US" w:eastAsia="zh-CN" w:bidi="ar"/>
              </w:rPr>
              <w:t>（需提供公安部检测报告复印件证明）</w:t>
            </w:r>
          </w:p>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Style w:val="12"/>
                <w:rFonts w:hint="eastAsia"/>
                <w:snapToGrid w:val="0"/>
                <w:color w:val="000000"/>
                <w:lang w:val="en-US" w:eastAsia="zh-CN" w:bidi="ar"/>
              </w:rPr>
              <w:t>49、</w:t>
            </w:r>
            <w:r>
              <w:rPr>
                <w:rStyle w:val="12"/>
                <w:snapToGrid w:val="0"/>
                <w:color w:val="000000"/>
                <w:lang w:val="en-US" w:eastAsia="zh-CN" w:bidi="ar"/>
              </w:rPr>
              <w:t>★设备镜头需具备良好的防刮性能，应采用蓝宝石单晶透光片，在使用淬硬的钢针以不小于10牛的作用力，不小于20毫米每秒的速度划痕，钢针移动距离不小于15厘米的情况下，设备透光片无明显划痕且不被刺透；</w:t>
            </w:r>
            <w:r>
              <w:rPr>
                <w:rStyle w:val="12"/>
                <w:snapToGrid w:val="0"/>
                <w:color w:val="0000FF"/>
                <w:lang w:val="en-US" w:eastAsia="zh-CN" w:bidi="ar"/>
              </w:rPr>
              <w:t>（需提供公安部检测报告复印件证明）</w:t>
            </w:r>
            <w:r>
              <w:rPr>
                <w:rStyle w:val="12"/>
                <w:snapToGrid w:val="0"/>
                <w:color w:val="000000"/>
                <w:lang w:val="en-US" w:eastAsia="zh-CN" w:bidi="ar"/>
              </w:rPr>
              <w:br w:type="textWrapping"/>
            </w:r>
            <w:r>
              <w:rPr>
                <w:rStyle w:val="12"/>
                <w:rFonts w:hint="eastAsia"/>
                <w:snapToGrid w:val="0"/>
                <w:color w:val="000000"/>
                <w:lang w:val="en-US" w:eastAsia="zh-CN" w:bidi="ar"/>
              </w:rPr>
              <w:t>50、</w:t>
            </w:r>
            <w:r>
              <w:rPr>
                <w:rStyle w:val="12"/>
                <w:snapToGrid w:val="0"/>
                <w:color w:val="000000"/>
                <w:lang w:val="en-US" w:eastAsia="zh-CN" w:bidi="ar"/>
              </w:rPr>
              <w:t>★支持撞击报警功能，当摄像机外壳受到外力撞击时，可给出语音报警提示。</w:t>
            </w:r>
            <w:r>
              <w:rPr>
                <w:rStyle w:val="12"/>
                <w:snapToGrid w:val="0"/>
                <w:color w:val="0000FF"/>
                <w:lang w:val="en-US" w:eastAsia="zh-CN" w:bidi="ar"/>
              </w:rPr>
              <w:t>（需提供公安部检测报告复印件证明）</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套</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25</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壁装支架</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长壁装/铂晶灰/铝合金</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个</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26</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AR高空点位场景数</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一、本模块是高空点位的授权个数，包含高空鹰眼、高空云台、高空球机的设备个数。（360度鹰眼算2个场景，其他设备算1个）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二、功能规格：</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（1）高点视频预览和回溯：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1、高点视频预览：支持预览高点视频，视频流畅，高点视频画面以画中画及点、线、面、图标的形式展示标签信息，可查看标签的详细信息，画面自适应和原始比例调整，标签位置根据比例自动调整；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2、低点视频预览：支持在高点视频中以画中画形式展示低点视频画面，可同时播放多个标签的关联视频，可查看标签的详情信息；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3、云台控制：支持对高点云台设备进行云台方向控制，视频画面转动及缩放时，标签跟随视频画面调整显示位置，支持对标签关联的低点视频点位进行云台方向控制；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4、云台变倍：支持在视频预览过程中通过鼠标滚轮控制设备进行变倍控制，倍率变动时，标签跟随视频画面调整显示位置；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5、3D定位：支持高点云台/球机设备、高点全景设备的特写球机进行3D缩放，由左上到右下框选时视频画面进行放大居中显示，由右下到左上框选时进行缩小居中显示；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6、手动跟踪目标：支持高点全景特写球机手动跟踪功能，支持框选移动的目标，特写球机将目标放置在画面中心并变倍放大，通过云台自动跟随移动目标对象转动；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7、全景和特写球机视频预览：支持同时预览全景画面和特写球机的画面，球机预览窗口支持缩放；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全景和特写球机视频切换：支持高点全景设备的全景视频预览画面与特写球机预览画面进行切换显示，全景和特写球机画面都可以作为主画面显示，并且全景视频预览画面与特写球机预览画面中均可展示标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9、视频抓图：支持视频预览过程中进行视频抓图，图像保存至本地磁盘目录，并可打开图片库进行图片预览；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10、视频录像：支持视频预览过程中进行视频录像，录像保存至本地磁盘目录，并可打开录像存储库进行录像文件播放；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11、视频预览窗口调整：支持双击高点视频预览窗口标题栏，拖动改变主界面位置，可拖动至辅屏显示；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★12、视频回放检索：支持按照高点点位、日期、时间段检索高点及标签关联的历史视频；</w:t>
            </w:r>
            <w:r>
              <w:rPr>
                <w:rFonts w:hint="eastAsia" w:ascii="宋体" w:hAnsi="宋体" w:eastAsia="宋体" w:cs="宋体"/>
                <w:i w:val="0"/>
                <w:iCs w:val="0"/>
                <w:snapToGrid w:val="0"/>
                <w:color w:val="0000FF"/>
                <w:kern w:val="0"/>
                <w:sz w:val="18"/>
                <w:szCs w:val="18"/>
                <w:u w:val="none"/>
                <w:lang w:val="en-US" w:eastAsia="zh-CN" w:bidi="ar"/>
              </w:rPr>
              <w:t>（需提供公安部检测报告复印件证明）</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★13、历史视频回放：支持回放检索出的历史视频，并进行开始、停止、暂停、快进、慢进操作；</w:t>
            </w:r>
            <w:r>
              <w:rPr>
                <w:rFonts w:hint="eastAsia" w:ascii="宋体" w:hAnsi="宋体" w:eastAsia="宋体" w:cs="宋体"/>
                <w:i w:val="0"/>
                <w:iCs w:val="0"/>
                <w:snapToGrid w:val="0"/>
                <w:color w:val="0000FF"/>
                <w:kern w:val="0"/>
                <w:sz w:val="18"/>
                <w:szCs w:val="18"/>
                <w:u w:val="none"/>
                <w:lang w:val="en-US" w:eastAsia="zh-CN" w:bidi="ar"/>
              </w:rPr>
              <w:t>（需提供公安部检测报告复印件证明）</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14、回放速度控制：支持1/8、1/4、1/2、2、4、8倍速的回放，支持通过点击或拖动操作改变回放视频进度；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15、时间条放大和缩小：支持通过加减按钮来放大和缩小时间条显示范围，调整回放时间条精度；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16、高低点视频同步回放：支持高点视频回放时高点视频中关联的标签展示，已关联视频监控的标签支持以画中画的方式同步进行视频回放。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（2）标签管理：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1、视频标签：支持在高点视频中管理视频标签，标签包含名称和关联视频定位，可预览关联视频，双击视频可以放大视频窗口，支持拖动视频窗口标题移动窗口位置，支持在视频边框位置控制云台；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矢量标签：支持在高点视频添加、删除和修改带方向指向的矢量线段标签，支持在高点视频中绘制线形矢量标签，可关联视频、人脸、卡口、景区、建筑物等类型的标签，用于标注画面中道路、疏散线路、管道或者其他物体的方向，可配置矢量标签的线条颜色（包括：蓝色、绿色、橙色、紫色、红色、黄色，也支持自定义扩展新的标签颜色。</w:t>
            </w:r>
            <w:r>
              <w:rPr>
                <w:rFonts w:hint="eastAsia" w:ascii="宋体" w:hAnsi="宋体" w:eastAsia="宋体" w:cs="宋体"/>
                <w:i w:val="0"/>
                <w:iCs w:val="0"/>
                <w:snapToGrid w:val="0"/>
                <w:color w:val="0000FF"/>
                <w:kern w:val="0"/>
                <w:sz w:val="18"/>
                <w:szCs w:val="18"/>
                <w:u w:val="none"/>
                <w:lang w:val="en-US" w:eastAsia="zh-CN" w:bidi="ar"/>
              </w:rPr>
              <w:t>（需提供公安部检测报告复印件证明）</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个</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27</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视图库网关扩容</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1、支持基于视图库标准协议（GA/T 1400）进行人脸、车辆、人体数据的采集、级联和共享；</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2、支持人脸、人体、车辆等结构化数据、图片的跨网摆渡；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3、单台网关在千兆网络环境下支持并发处理70条/秒大图+小图（大图500K，小图30K）；小图300条/秒；无图2000条/秒；支持多节点扩容。</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套</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28</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违停提醒劝离</w:t>
            </w:r>
          </w:p>
        </w:tc>
        <w:tc>
          <w:tcPr>
            <w:tcW w:w="5560" w:type="dxa"/>
            <w:vAlign w:val="center"/>
          </w:tcPr>
          <w:p>
            <w:pPr>
              <w:keepNext w:val="0"/>
              <w:keepLines w:val="0"/>
              <w:widowControl/>
              <w:suppressLineNumbers w:val="0"/>
              <w:ind w:firstLine="360" w:firstLineChars="20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实现对机动车违法停车的车主进行提醒劝离的功能，满足城市交警用户查处机动车违法停车的违法行为需先行提醒通知后处罚的需求，主要功能如下：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1、支持配置集成指挥平台对接信息；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2、支持上传参数配置，包括图片大小限制、接口重试次数、提醒方式、是否开启多张图片上传等；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3、支持非严管路段的违停取证，接收到违停事件后先调用集成指挥平台接口进行提醒，10分钟后车辆未驶离接收到设备上传的违停取证后再调用集成指挥平台接口上传违停数据；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4、支持严管路的违停取证，接收到设备上传的违停取证数据后先调用集成指挥平台接口进行提醒，再调用集成指挥平台接口上传违停数据；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5、支持对违停数据进行查询，并支持展示违停数据详情包括违停结构化数据、图片数据、调用接口结果。</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套</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29</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信号机接入数量</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按接入数收费：接入信号机路口数，包括第三方信号机数量。</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路</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30</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视图库网关服务器扩容</w:t>
            </w:r>
          </w:p>
        </w:tc>
        <w:tc>
          <w:tcPr>
            <w:tcW w:w="55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1、2U双路标准机架式服务器；</w:t>
            </w:r>
          </w:p>
          <w:p>
            <w:pPr>
              <w:keepNext w:val="0"/>
              <w:keepLines w:val="0"/>
              <w:widowControl/>
              <w:numPr>
                <w:ilvl w:val="0"/>
                <w:numId w:val="21"/>
              </w:numPr>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CPU：配置1颗intel至强4210R处理器，核数≥10核，主频≥2.4GHz；</w:t>
            </w:r>
          </w:p>
          <w:p>
            <w:pPr>
              <w:keepNext w:val="0"/>
              <w:keepLines w:val="0"/>
              <w:widowControl/>
              <w:numPr>
                <w:ilvl w:val="0"/>
                <w:numId w:val="21"/>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内存：配置64G DDR4，16根内存插槽，最大支持扩展至2TB内存；</w:t>
            </w:r>
          </w:p>
          <w:p>
            <w:pPr>
              <w:keepNext w:val="0"/>
              <w:keepLines w:val="0"/>
              <w:widowControl/>
              <w:numPr>
                <w:ilvl w:val="0"/>
                <w:numId w:val="21"/>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硬盘：配置2块1.2T 10K 2.5寸 SAS硬盘；最高支持12块3.5寸(兼容2.5寸)热插拔SAS/SATA硬盘，支持可选2块后置热插拔2.5寸硬盘；</w:t>
            </w:r>
          </w:p>
          <w:p>
            <w:pPr>
              <w:keepNext w:val="0"/>
              <w:keepLines w:val="0"/>
              <w:widowControl/>
              <w:numPr>
                <w:ilvl w:val="0"/>
                <w:numId w:val="21"/>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阵列卡：配置SAS_HBA卡，支持RAID 0/1/10；</w:t>
            </w:r>
          </w:p>
          <w:p>
            <w:pPr>
              <w:keepNext w:val="0"/>
              <w:keepLines w:val="0"/>
              <w:widowControl/>
              <w:numPr>
                <w:ilvl w:val="0"/>
                <w:numId w:val="21"/>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PCIE扩展：支持6个PCIE扩展插槽；</w:t>
            </w:r>
          </w:p>
          <w:p>
            <w:pPr>
              <w:keepNext w:val="0"/>
              <w:keepLines w:val="0"/>
              <w:widowControl/>
              <w:numPr>
                <w:ilvl w:val="0"/>
                <w:numId w:val="21"/>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网口：板载2个千兆电口；支持选配10GbE、25GbE SFP+等多种网络接口；</w:t>
            </w:r>
          </w:p>
          <w:p>
            <w:pPr>
              <w:keepNext w:val="0"/>
              <w:keepLines w:val="0"/>
              <w:widowControl/>
              <w:numPr>
                <w:ilvl w:val="0"/>
                <w:numId w:val="21"/>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其他接口：1个RJ45管理接口，后置2个USB 3.0接口，前置2个USB2.0接口，1个VGA接口；</w:t>
            </w:r>
          </w:p>
          <w:p>
            <w:pPr>
              <w:keepNext w:val="0"/>
              <w:keepLines w:val="0"/>
              <w:widowControl/>
              <w:numPr>
                <w:ilvl w:val="0"/>
                <w:numId w:val="21"/>
              </w:numPr>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电源：标配550W（1+1）高效铂金CRPS冗余电源 ；</w:t>
            </w:r>
          </w:p>
          <w:p>
            <w:pPr>
              <w:keepNext w:val="0"/>
              <w:keepLines w:val="0"/>
              <w:widowControl/>
              <w:numPr>
                <w:ilvl w:val="0"/>
                <w:numId w:val="21"/>
              </w:numPr>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机箱规格：87.8mm(高)x 448mm(宽)x729.8mm(深)。</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台</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31</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大数据服务器升级</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1、集成人脸算法模型比对库，为下面的上层应用提供能力支撑：属性检索、以图搜图、区域碰撞、频繁过人分析、落脚点分析、同行人分析、数据统计、人员布控等；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2、集成人体算法模型比对库，为下面的上层应用提供能力支撑：属性检索、统计分析、以图搜图等；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集成车辆算法模型比对库，为下面的上层应用提供能力支撑：过车查询、轨迹查询、夜间面部遮挡、卡口流量预测、初次入城、频繁出入、区域碰撞、跟车关联、落脚点、隐匿车、昼伏夜出、空降车、车辆分组统计、以图搜图、套牌车分析、一车一档、模型布控、红名单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4、内含软件组件：大数据基础组件，感知数据支撑组件；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5、硬件规格：</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 处理器：4210R*2（10C，2.4GHz），2颗10核 X86架构CPU；</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5.2 内存：256G；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5.3 硬盘：240G SSD*1（系统）+240G SSD*1 + 480G*6 SSD + 4T*4 SATA；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5.4 热插拔：支持；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5.5 HBA：支持；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5.6 网络接口：OCP 万兆光口（2个）+ 千兆电口（2个）；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5.7 USB：4个 ；VGA ：1个；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5.8 PCI扩展：最大支持6个PCIE扩展，含2个专用；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5.9 机箱规格：2U 机架式服务器机箱；</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5.10 电源模块：高效能550W铂金1+1 CRPS冗余电源；</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5.11 工作温度：工作5℃～40℃(41℉～104℉)；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5.12 储藏温度：储藏-40℃～70℃(-40℉～158℉)；</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5.13 工作湿度：35％～80％ RH；</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5.14 机箱尺寸：87.8mm(高)x 482mm(宽)x 729.8mm(深)。</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套</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32</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硬盘更换升级</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8T,7200RPM,3.5寸,SATA。</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块</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48</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33</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信号机基础</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尺寸约700mm*600mm*600mm，瓷砖贴面，接地电阻小于4欧。</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套</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34</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落地机柜基础</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尺寸约700mm*600mm*600mm，瓷砖贴面，接地电阻小于4欧。</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套</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35</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10m信号灯杆</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立杆高约6.75m；八棱型；含避雷针；悬臂长10m；件内外热镀锌，表面喷塑处理，灰/白。</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根</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2</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36</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5m信号灯直杆</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立杆高约5m；含避雷针；件内外热镀锌，表面喷塑处理，灰/白。</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根</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2</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37</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倒L型立杆（4m）</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立杆高约6.5m；八棱型；含避雷针；悬臂长4m；件内外热镀锌，表面喷塑处理，灰/白。</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根</w:t>
            </w:r>
          </w:p>
        </w:tc>
        <w:tc>
          <w:tcPr>
            <w:tcW w:w="697"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18"/>
                <w:szCs w:val="18"/>
                <w:vertAlign w:val="baseline"/>
                <w:lang w:val="en-US"/>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14</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napToGrid w:val="0"/>
                <w:color w:val="000000"/>
                <w:kern w:val="0"/>
                <w:sz w:val="18"/>
                <w:szCs w:val="18"/>
                <w:highlight w:val="none"/>
                <w:vertAlign w:val="baseline"/>
                <w:lang w:val="en-US" w:eastAsia="zh-CN" w:bidi="ar-SA"/>
              </w:rPr>
            </w:pPr>
            <w:r>
              <w:rPr>
                <w:rFonts w:hint="eastAsia" w:asciiTheme="minorEastAsia" w:hAnsiTheme="minorEastAsia" w:eastAsiaTheme="minorEastAsia" w:cstheme="minorEastAsia"/>
                <w:sz w:val="18"/>
                <w:szCs w:val="18"/>
                <w:highlight w:val="none"/>
                <w:vertAlign w:val="baseline"/>
                <w:lang w:val="en-US" w:eastAsia="zh-CN"/>
              </w:rPr>
              <w:t>38</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倒L型立杆（5m）</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立杆高约6.5m；八棱型；含避雷针；悬臂长5m；件内外热镀锌，表面喷塑处理，灰/白。</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根</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w:t>
            </w:r>
          </w:p>
        </w:tc>
        <w:tc>
          <w:tcPr>
            <w:tcW w:w="669" w:type="dxa"/>
            <w:vAlign w:val="center"/>
          </w:tcPr>
          <w:p>
            <w:pPr>
              <w:widowControl w:val="0"/>
              <w:spacing w:before="104"/>
              <w:jc w:val="center"/>
              <w:rPr>
                <w:rFonts w:hint="eastAsia" w:asciiTheme="minorEastAsia" w:hAnsiTheme="minorEastAsia" w:eastAsiaTheme="minorEastAsia" w:cstheme="minorEastAsia"/>
                <w:snapToGrid w:val="0"/>
                <w:color w:val="000000"/>
                <w:kern w:val="0"/>
                <w:sz w:val="18"/>
                <w:szCs w:val="18"/>
                <w:vertAlign w:val="baseli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napToGrid w:val="0"/>
                <w:color w:val="000000"/>
                <w:kern w:val="0"/>
                <w:sz w:val="18"/>
                <w:szCs w:val="18"/>
                <w:highlight w:val="none"/>
                <w:vertAlign w:val="baseline"/>
                <w:lang w:val="en-US" w:eastAsia="zh-CN" w:bidi="ar-SA"/>
              </w:rPr>
            </w:pPr>
            <w:r>
              <w:rPr>
                <w:rFonts w:hint="eastAsia" w:asciiTheme="minorEastAsia" w:hAnsiTheme="minorEastAsia" w:eastAsiaTheme="minorEastAsia" w:cstheme="minorEastAsia"/>
                <w:sz w:val="18"/>
                <w:szCs w:val="18"/>
                <w:highlight w:val="none"/>
                <w:vertAlign w:val="baseline"/>
                <w:lang w:val="en-US" w:eastAsia="zh-CN"/>
              </w:rPr>
              <w:t>39</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倒L型立杆（6m）</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立杆高约6.5m；八棱型；含避雷针；悬臂长6m；件内外热镀锌，表面喷塑处理，灰/白。</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根</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w:t>
            </w:r>
          </w:p>
        </w:tc>
        <w:tc>
          <w:tcPr>
            <w:tcW w:w="669" w:type="dxa"/>
            <w:vAlign w:val="center"/>
          </w:tcPr>
          <w:p>
            <w:pPr>
              <w:widowControl w:val="0"/>
              <w:spacing w:before="104"/>
              <w:jc w:val="center"/>
              <w:rPr>
                <w:rFonts w:hint="eastAsia" w:asciiTheme="minorEastAsia" w:hAnsiTheme="minorEastAsia" w:eastAsiaTheme="minorEastAsia" w:cstheme="minorEastAsia"/>
                <w:snapToGrid w:val="0"/>
                <w:color w:val="000000"/>
                <w:kern w:val="0"/>
                <w:sz w:val="18"/>
                <w:szCs w:val="18"/>
                <w:vertAlign w:val="baseli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napToGrid w:val="0"/>
                <w:color w:val="000000"/>
                <w:kern w:val="0"/>
                <w:sz w:val="18"/>
                <w:szCs w:val="18"/>
                <w:highlight w:val="none"/>
                <w:vertAlign w:val="baseline"/>
                <w:lang w:val="en-US" w:eastAsia="zh-CN" w:bidi="ar-SA"/>
              </w:rPr>
            </w:pPr>
            <w:r>
              <w:rPr>
                <w:rFonts w:hint="eastAsia" w:asciiTheme="minorEastAsia" w:hAnsiTheme="minorEastAsia" w:eastAsiaTheme="minorEastAsia" w:cstheme="minorEastAsia"/>
                <w:sz w:val="18"/>
                <w:szCs w:val="18"/>
                <w:highlight w:val="none"/>
                <w:vertAlign w:val="baseline"/>
                <w:lang w:val="en-US" w:eastAsia="zh-CN"/>
              </w:rPr>
              <w:t>40</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倒L型立杆（8m）</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立杆高约6.5m；八棱型；含避雷针；悬臂长8m；件内外热镀锌，表面喷塑处理，灰/白。</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根</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w:t>
            </w:r>
          </w:p>
        </w:tc>
        <w:tc>
          <w:tcPr>
            <w:tcW w:w="669" w:type="dxa"/>
            <w:vAlign w:val="center"/>
          </w:tcPr>
          <w:p>
            <w:pPr>
              <w:widowControl w:val="0"/>
              <w:spacing w:before="104"/>
              <w:jc w:val="center"/>
              <w:rPr>
                <w:rFonts w:hint="eastAsia" w:asciiTheme="minorEastAsia" w:hAnsiTheme="minorEastAsia" w:eastAsiaTheme="minorEastAsia" w:cstheme="minorEastAsia"/>
                <w:snapToGrid w:val="0"/>
                <w:color w:val="000000"/>
                <w:kern w:val="0"/>
                <w:sz w:val="18"/>
                <w:szCs w:val="18"/>
                <w:vertAlign w:val="baseli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napToGrid w:val="0"/>
                <w:color w:val="000000"/>
                <w:kern w:val="0"/>
                <w:sz w:val="18"/>
                <w:szCs w:val="18"/>
                <w:highlight w:val="none"/>
                <w:vertAlign w:val="baseline"/>
                <w:lang w:val="en-US" w:eastAsia="zh-CN" w:bidi="ar-SA"/>
              </w:rPr>
            </w:pPr>
            <w:r>
              <w:rPr>
                <w:rFonts w:hint="eastAsia" w:asciiTheme="minorEastAsia" w:hAnsiTheme="minorEastAsia" w:eastAsiaTheme="minorEastAsia" w:cstheme="minorEastAsia"/>
                <w:sz w:val="18"/>
                <w:szCs w:val="18"/>
                <w:highlight w:val="none"/>
                <w:vertAlign w:val="baseline"/>
                <w:lang w:val="en-US" w:eastAsia="zh-CN"/>
              </w:rPr>
              <w:t>41</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倒L型立杆（9m）</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立杆高约6.5m；八棱型；含避雷针；悬臂长9m；件内外热镀锌，表面喷塑处理，灰/白。</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根</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w:t>
            </w:r>
          </w:p>
        </w:tc>
        <w:tc>
          <w:tcPr>
            <w:tcW w:w="669" w:type="dxa"/>
            <w:vAlign w:val="center"/>
          </w:tcPr>
          <w:p>
            <w:pPr>
              <w:widowControl w:val="0"/>
              <w:spacing w:before="104"/>
              <w:jc w:val="center"/>
              <w:rPr>
                <w:rFonts w:hint="eastAsia" w:asciiTheme="minorEastAsia" w:hAnsiTheme="minorEastAsia" w:eastAsiaTheme="minorEastAsia" w:cstheme="minorEastAsia"/>
                <w:snapToGrid w:val="0"/>
                <w:color w:val="000000"/>
                <w:kern w:val="0"/>
                <w:sz w:val="18"/>
                <w:szCs w:val="18"/>
                <w:vertAlign w:val="baseli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42</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倒L型立杆（14m）</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立杆高约6.5m；八棱型；含避雷针；悬臂长14m；件内外热镀锌，表面喷塑处理，灰/白。</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根</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3</w:t>
            </w:r>
          </w:p>
        </w:tc>
        <w:tc>
          <w:tcPr>
            <w:tcW w:w="669" w:type="dxa"/>
            <w:vAlign w:val="center"/>
          </w:tcPr>
          <w:p>
            <w:pPr>
              <w:widowControl w:val="0"/>
              <w:spacing w:before="104"/>
              <w:jc w:val="center"/>
              <w:rPr>
                <w:rFonts w:hint="eastAsia" w:asciiTheme="minorEastAsia" w:hAnsiTheme="minorEastAsia" w:eastAsiaTheme="minorEastAsia" w:cstheme="minorEastAsia"/>
                <w:snapToGrid w:val="0"/>
                <w:color w:val="000000"/>
                <w:kern w:val="0"/>
                <w:sz w:val="18"/>
                <w:szCs w:val="18"/>
                <w:vertAlign w:val="baseli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43</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10m信号灯杆基础</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立杆地锚等基础结构件，基础约1.8m*1.8m*1.8m，混凝土C25浇筑，接地小于4欧姆。</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套</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2</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44</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5m直杆基础</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立杆地锚等基础结构件，基础约1m*1m*1m，混凝土C25浇筑，接地小于4欧姆。</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套</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2</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45</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杆件基础</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立杆地锚等基础结构件，基础约1m*1m*1m，混凝土C25浇筑，接地小于4欧姆。</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套</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46</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杆件基础（4m)</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立杆地锚等基础结构件，基础约1m*1m*1.2m，混凝土C25浇筑，接地小于4欧姆。</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套</w:t>
            </w:r>
          </w:p>
        </w:tc>
        <w:tc>
          <w:tcPr>
            <w:tcW w:w="697"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kern w:val="0"/>
                <w:sz w:val="18"/>
                <w:szCs w:val="18"/>
                <w:highlight w:val="none"/>
                <w:vertAlign w:val="baseline"/>
                <w:lang w:val="en-US" w:eastAsia="zh-CN" w:bidi="ar-SA"/>
              </w:rPr>
            </w:pPr>
            <w:r>
              <w:rPr>
                <w:rFonts w:hint="eastAsia" w:asciiTheme="minorEastAsia" w:hAnsiTheme="minorEastAsia" w:eastAsiaTheme="minorEastAsia" w:cstheme="minorEastAsia"/>
                <w:i w:val="0"/>
                <w:iCs w:val="0"/>
                <w:snapToGrid w:val="0"/>
                <w:color w:val="000000"/>
                <w:kern w:val="0"/>
                <w:sz w:val="18"/>
                <w:szCs w:val="18"/>
                <w:highlight w:val="none"/>
                <w:u w:val="none"/>
                <w:lang w:val="en-US" w:eastAsia="zh-CN" w:bidi="ar"/>
              </w:rPr>
              <w:t>14</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47</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杆件基础（5m)</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立杆地锚等基础结构件，基础约1m*1m*1.2m，混凝土C25浇筑，接地小于4欧姆。</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套</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48</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杆件基础（6m)</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立杆地锚等基础结构件，基础约1m*1m*1.4m，混凝土C25浇筑，接地小于4欧姆。</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套</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49</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杆件基础（8m)</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立杆地锚等基础结构件，基础约1.2m*1.2m*1.5m，混凝土C25浇筑，接地小于4欧姆。</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套</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50</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杆件基础（9m)</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立杆地锚等基础结构件，基础约1.2m*1.2m*1.5m，混凝土C25浇筑，接地小于4欧姆。</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套</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51</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杆件基础（14m)</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立杆地锚等基础结构件，基础约1.8m*1.8m*1.8m，混凝土C25浇筑，接地小于4欧姆。</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套</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4</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52</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立杆安装 H4m L1m</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立杆高约4m；悬臂约1m；含避雷针；件内外热镀锌，表面喷塑处理，灰/白。</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根</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53</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一体化行人信号灯基础</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立杆地锚等基础结构件，基础约600mm*600mm*800mm，混凝土C25浇筑，接地小于4欧姆。</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套</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宋体" w:hAnsi="宋体" w:eastAsia="宋体" w:cs="宋体"/>
                <w:i w:val="0"/>
                <w:iCs w:val="0"/>
                <w:snapToGrid w:val="0"/>
                <w:color w:val="000000"/>
                <w:kern w:val="0"/>
                <w:sz w:val="18"/>
                <w:szCs w:val="18"/>
                <w:u w:val="none"/>
                <w:lang w:val="en-US" w:eastAsia="zh-CN" w:bidi="ar"/>
              </w:rPr>
              <w:t>4</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54</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手孔井</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450mm*450mm方井、深约800mm，100mm砂砾石底层，复合材料井盖、井圈。</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座</w:t>
            </w:r>
          </w:p>
        </w:tc>
        <w:tc>
          <w:tcPr>
            <w:tcW w:w="697"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18"/>
                <w:szCs w:val="18"/>
                <w:highlight w:val="none"/>
                <w:vertAlign w:val="baseline"/>
                <w:lang w:val="en-US"/>
              </w:rPr>
            </w:pPr>
            <w:r>
              <w:rPr>
                <w:rFonts w:hint="eastAsia" w:asciiTheme="minorEastAsia" w:hAnsiTheme="minorEastAsia" w:eastAsiaTheme="minorEastAsia" w:cstheme="minorEastAsia"/>
                <w:i w:val="0"/>
                <w:iCs w:val="0"/>
                <w:snapToGrid w:val="0"/>
                <w:color w:val="000000"/>
                <w:kern w:val="0"/>
                <w:sz w:val="18"/>
                <w:szCs w:val="18"/>
                <w:highlight w:val="none"/>
                <w:u w:val="none"/>
                <w:lang w:val="en-US" w:eastAsia="zh-CN" w:bidi="ar"/>
              </w:rPr>
              <w:t>33</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55</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检查井</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直径700圆井、深约800mm，100mm砂砾石底层，复合材料井盖、井圈。</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座</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56</w:t>
            </w:r>
          </w:p>
        </w:tc>
        <w:tc>
          <w:tcPr>
            <w:tcW w:w="1093"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过街管道1</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机动车断面过街管需外套Φ90mm合格镀锌钢管保护；布放数量为：75mmPE管X2；管线转弯角度不得低于120度，小于120度时需增设检査井，管沟开槽宽度约400mm，镀倖钢管顶面距离路面距离约700mm，糟底敷设80mm砂砾石底层，C25商砼回填、振捣、养护7天，路面原样恢复。</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米</w:t>
            </w:r>
          </w:p>
        </w:tc>
        <w:tc>
          <w:tcPr>
            <w:tcW w:w="697"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18"/>
                <w:szCs w:val="18"/>
                <w:vertAlign w:val="baseline"/>
                <w:lang w:val="en-US"/>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100</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57</w:t>
            </w:r>
          </w:p>
        </w:tc>
        <w:tc>
          <w:tcPr>
            <w:tcW w:w="1093"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过街管道2</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机动车断面过街管需外套Φ80mm合格镀锌钢管保护；布放数量为：50mmPE管；管线转弯角度不得低于120度，小于120度时需增设检査井，管沟开槽宽度约200mm，覆土深度不低于500mm，槽底敷设80mm砂砾石底层，C25商砼回填、振捣、养护7天，路面原样恢复。</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米</w:t>
            </w:r>
          </w:p>
        </w:tc>
        <w:tc>
          <w:tcPr>
            <w:tcW w:w="69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40</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58</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非过街管道</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路口须实现闭合管线结构，布放数量为：Ø75mmPE管ⅹ2；所有管线转弯角度不得低于120度，小于120度时须增设检查井；检查井之间的PE管不得有接头，均通过检查井连接为闭合管线；管沟开槽宽度为：400mm-600mm，管沟开槽深度为：覆土深度不低于500mm，不能满足时须水泥包封。</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米</w:t>
            </w:r>
          </w:p>
        </w:tc>
        <w:tc>
          <w:tcPr>
            <w:tcW w:w="697"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18"/>
                <w:szCs w:val="18"/>
                <w:highlight w:val="none"/>
                <w:vertAlign w:val="baseline"/>
                <w:lang w:val="en-US"/>
              </w:rPr>
            </w:pPr>
            <w:r>
              <w:rPr>
                <w:rFonts w:hint="eastAsia" w:ascii="宋体" w:hAnsi="宋体" w:eastAsia="宋体" w:cs="宋体"/>
                <w:i w:val="0"/>
                <w:iCs w:val="0"/>
                <w:snapToGrid w:val="0"/>
                <w:color w:val="000000"/>
                <w:kern w:val="0"/>
                <w:sz w:val="18"/>
                <w:szCs w:val="18"/>
                <w:highlight w:val="none"/>
                <w:u w:val="none"/>
                <w:lang w:val="en-US" w:eastAsia="zh-CN" w:bidi="ar"/>
              </w:rPr>
              <w:t>815</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59</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电源线3*2.5mm²</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电源线，铜芯聚氯乙烯护套软电缆RVV3*2.5mm²。</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米</w:t>
            </w:r>
          </w:p>
        </w:tc>
        <w:tc>
          <w:tcPr>
            <w:tcW w:w="697"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1945</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60</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信号灯控制线缆</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聚氯乙烯绝缘聚氯乙烯护套RVV5*1.0mm²。</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米</w:t>
            </w:r>
          </w:p>
        </w:tc>
        <w:tc>
          <w:tcPr>
            <w:tcW w:w="697"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18"/>
                <w:szCs w:val="18"/>
                <w:vertAlign w:val="baseline"/>
                <w:lang w:val="en-US"/>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1200</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61</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倒计时牌通讯线</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铜芯聚氯乙烯绝缘护套绞型屏蔽软电缆RVVSP2*1.0mm²。</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米</w:t>
            </w:r>
          </w:p>
        </w:tc>
        <w:tc>
          <w:tcPr>
            <w:tcW w:w="697"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18"/>
                <w:szCs w:val="18"/>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240</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62</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电源线3*1.5mm²</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电源线，铜芯聚氯乙烯护套软电缆RVV3*1.5mm²。</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米</w:t>
            </w:r>
          </w:p>
        </w:tc>
        <w:tc>
          <w:tcPr>
            <w:tcW w:w="697"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snapToGrid w:val="0"/>
                <w:color w:val="000000"/>
                <w:kern w:val="0"/>
                <w:sz w:val="18"/>
                <w:szCs w:val="18"/>
                <w:vertAlign w:val="baseline"/>
                <w:lang w:val="en-US" w:eastAsia="zh-CN" w:bidi="ar-SA"/>
              </w:rPr>
              <w:t>4285</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63</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网线</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室外超5类网线</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米</w:t>
            </w:r>
          </w:p>
        </w:tc>
        <w:tc>
          <w:tcPr>
            <w:tcW w:w="697"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1290</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64</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光纤</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室外单模4芯</w:t>
            </w:r>
          </w:p>
        </w:tc>
        <w:tc>
          <w:tcPr>
            <w:tcW w:w="68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18"/>
                <w:szCs w:val="18"/>
                <w:vertAlign w:val="baseline"/>
                <w:lang w:val="en-US"/>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米</w:t>
            </w:r>
          </w:p>
        </w:tc>
        <w:tc>
          <w:tcPr>
            <w:tcW w:w="697"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2200</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65</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光纤终端盒</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4口铁盒，SC，含尾纤、耦合器、跳线、光缆成端熔接。</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个</w:t>
            </w:r>
          </w:p>
        </w:tc>
        <w:tc>
          <w:tcPr>
            <w:tcW w:w="697"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28</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napToGrid w:val="0"/>
                <w:color w:val="000000"/>
                <w:kern w:val="0"/>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66</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18"/>
                <w:szCs w:val="18"/>
                <w:highlight w:val="none"/>
                <w:vertAlign w:val="baseline"/>
                <w:lang w:val="en-US" w:eastAsia="zh-CN" w:bidi="ar-SA"/>
              </w:rPr>
            </w:pPr>
            <w:r>
              <w:rPr>
                <w:rFonts w:hint="eastAsia" w:asciiTheme="minorEastAsia" w:hAnsiTheme="minorEastAsia" w:eastAsiaTheme="minorEastAsia" w:cstheme="minorEastAsia"/>
                <w:i w:val="0"/>
                <w:iCs w:val="0"/>
                <w:snapToGrid w:val="0"/>
                <w:color w:val="000000"/>
                <w:kern w:val="0"/>
                <w:sz w:val="18"/>
                <w:szCs w:val="18"/>
                <w:highlight w:val="none"/>
                <w:u w:val="none"/>
                <w:lang w:val="en-US" w:eastAsia="zh-CN" w:bidi="ar"/>
              </w:rPr>
              <w:t>线缆敷设</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napToGrid w:val="0"/>
                <w:color w:val="000000"/>
                <w:kern w:val="0"/>
                <w:sz w:val="18"/>
                <w:szCs w:val="18"/>
                <w:highlight w:val="none"/>
                <w:vertAlign w:val="baseline"/>
                <w:lang w:val="en-US" w:eastAsia="zh-CN" w:bidi="ar-SA"/>
              </w:rPr>
            </w:pPr>
            <w:r>
              <w:rPr>
                <w:rFonts w:hint="eastAsia" w:asciiTheme="minorEastAsia" w:hAnsiTheme="minorEastAsia" w:eastAsiaTheme="minorEastAsia" w:cstheme="minorEastAsia"/>
                <w:i w:val="0"/>
                <w:iCs w:val="0"/>
                <w:snapToGrid w:val="0"/>
                <w:color w:val="000000"/>
                <w:kern w:val="0"/>
                <w:sz w:val="18"/>
                <w:szCs w:val="18"/>
                <w:highlight w:val="none"/>
                <w:u w:val="none"/>
                <w:lang w:val="en-US" w:eastAsia="zh-CN" w:bidi="ar"/>
              </w:rPr>
              <w:t>管内穿线</w:t>
            </w:r>
          </w:p>
        </w:tc>
        <w:tc>
          <w:tcPr>
            <w:tcW w:w="68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highlight w:val="none"/>
                <w:u w:val="none"/>
                <w:lang w:val="en-US" w:eastAsia="zh-CN" w:bidi="ar"/>
              </w:rPr>
              <w:t>米</w:t>
            </w:r>
          </w:p>
        </w:tc>
        <w:tc>
          <w:tcPr>
            <w:tcW w:w="697"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snapToGrid w:val="0"/>
                <w:color w:val="000000"/>
                <w:kern w:val="0"/>
                <w:sz w:val="18"/>
                <w:szCs w:val="18"/>
                <w:highlight w:val="none"/>
                <w:u w:val="none"/>
                <w:lang w:val="en-US" w:eastAsia="zh-CN" w:bidi="ar"/>
              </w:rPr>
              <w:t>9215</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widowControl w:val="0"/>
              <w:spacing w:before="104"/>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67</w:t>
            </w:r>
          </w:p>
        </w:tc>
        <w:tc>
          <w:tcPr>
            <w:tcW w:w="10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highlight w:val="none"/>
                <w:vertAlign w:val="baseline"/>
              </w:rPr>
            </w:pPr>
            <w:r>
              <w:rPr>
                <w:rFonts w:hint="eastAsia" w:asciiTheme="minorEastAsia" w:hAnsiTheme="minorEastAsia" w:eastAsiaTheme="minorEastAsia" w:cstheme="minorEastAsia"/>
                <w:i w:val="0"/>
                <w:iCs w:val="0"/>
                <w:snapToGrid w:val="0"/>
                <w:color w:val="000000"/>
                <w:kern w:val="0"/>
                <w:sz w:val="18"/>
                <w:szCs w:val="18"/>
                <w:highlight w:val="none"/>
                <w:u w:val="none"/>
                <w:lang w:val="en-US" w:eastAsia="zh-CN" w:bidi="ar"/>
              </w:rPr>
              <w:t>配套辅材</w:t>
            </w:r>
          </w:p>
        </w:tc>
        <w:tc>
          <w:tcPr>
            <w:tcW w:w="55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vertAlign w:val="baseline"/>
              </w:rPr>
            </w:pPr>
            <w:r>
              <w:rPr>
                <w:rFonts w:hint="eastAsia" w:asciiTheme="minorEastAsia" w:hAnsiTheme="minorEastAsia" w:eastAsiaTheme="minorEastAsia" w:cstheme="minorEastAsia"/>
                <w:i w:val="0"/>
                <w:iCs w:val="0"/>
                <w:snapToGrid w:val="0"/>
                <w:color w:val="000000"/>
                <w:kern w:val="0"/>
                <w:sz w:val="18"/>
                <w:szCs w:val="18"/>
                <w:highlight w:val="none"/>
                <w:u w:val="none"/>
                <w:lang w:val="en-US" w:eastAsia="zh-CN" w:bidi="ar"/>
              </w:rPr>
              <w:t>万向节、插电板、电胶布、扎带，标签、线卡、软管、水晶头等辅材。</w:t>
            </w:r>
          </w:p>
        </w:tc>
        <w:tc>
          <w:tcPr>
            <w:tcW w:w="6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highlight w:val="none"/>
                <w:vertAlign w:val="baseline"/>
              </w:rPr>
            </w:pPr>
            <w:r>
              <w:rPr>
                <w:rFonts w:hint="eastAsia" w:asciiTheme="minorEastAsia" w:hAnsiTheme="minorEastAsia" w:eastAsiaTheme="minorEastAsia" w:cstheme="minorEastAsia"/>
                <w:i w:val="0"/>
                <w:iCs w:val="0"/>
                <w:snapToGrid w:val="0"/>
                <w:color w:val="000000"/>
                <w:kern w:val="0"/>
                <w:sz w:val="18"/>
                <w:szCs w:val="18"/>
                <w:highlight w:val="none"/>
                <w:u w:val="none"/>
                <w:lang w:val="en-US" w:eastAsia="zh-CN" w:bidi="ar"/>
              </w:rPr>
              <w:t>项</w:t>
            </w:r>
          </w:p>
        </w:tc>
        <w:tc>
          <w:tcPr>
            <w:tcW w:w="697"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18"/>
                <w:szCs w:val="18"/>
                <w:highlight w:val="none"/>
                <w:vertAlign w:val="baseline"/>
                <w:lang w:val="en-US"/>
              </w:rPr>
            </w:pPr>
            <w:r>
              <w:rPr>
                <w:rFonts w:hint="eastAsia" w:asciiTheme="minorEastAsia" w:hAnsiTheme="minorEastAsia" w:eastAsiaTheme="minorEastAsia" w:cstheme="minorEastAsia"/>
                <w:i w:val="0"/>
                <w:iCs w:val="0"/>
                <w:snapToGrid w:val="0"/>
                <w:color w:val="000000"/>
                <w:kern w:val="0"/>
                <w:sz w:val="18"/>
                <w:szCs w:val="18"/>
                <w:highlight w:val="none"/>
                <w:u w:val="none"/>
                <w:lang w:val="en-US" w:eastAsia="zh-CN" w:bidi="ar"/>
              </w:rPr>
              <w:t>35</w:t>
            </w:r>
          </w:p>
        </w:tc>
        <w:tc>
          <w:tcPr>
            <w:tcW w:w="669" w:type="dxa"/>
            <w:vAlign w:val="center"/>
          </w:tcPr>
          <w:p>
            <w:pPr>
              <w:widowControl w:val="0"/>
              <w:spacing w:before="104"/>
              <w:jc w:val="center"/>
              <w:rPr>
                <w:rFonts w:hint="eastAsia" w:asciiTheme="minorEastAsia" w:hAnsiTheme="minorEastAsia" w:eastAsiaTheme="minorEastAsia" w:cstheme="minorEastAsia"/>
                <w:sz w:val="18"/>
                <w:szCs w:val="18"/>
                <w:vertAlign w:val="baseline"/>
              </w:rPr>
            </w:pPr>
          </w:p>
        </w:tc>
      </w:tr>
    </w:tbl>
    <w:p>
      <w:pPr>
        <w:spacing w:before="104"/>
      </w:pPr>
    </w:p>
    <w:p>
      <w:pPr>
        <w:rPr>
          <w:rFonts w:ascii="Arial"/>
          <w:sz w:val="21"/>
        </w:rPr>
      </w:pPr>
    </w:p>
    <w:p>
      <w:pPr>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spacing w:val="-6"/>
          <w14:textOutline w14:w="4358" w14:cap="sq" w14:cmpd="sng">
            <w14:solidFill>
              <w14:srgbClr w14:val="000000"/>
            </w14:solidFill>
            <w14:prstDash w14:val="solid"/>
            <w14:bevel/>
          </w14:textOutline>
        </w:rPr>
      </w:pPr>
      <w:r>
        <w:rPr>
          <w:spacing w:val="-6"/>
          <w14:textOutline w14:w="4358" w14:cap="sq" w14:cmpd="sng">
            <w14:solidFill>
              <w14:srgbClr w14:val="000000"/>
            </w14:solidFill>
            <w14:prstDash w14:val="solid"/>
            <w14:bevel/>
          </w14:textOutline>
        </w:rPr>
        <w:t>四、商务要求</w:t>
      </w:r>
    </w:p>
    <w:p>
      <w:pPr>
        <w:spacing w:line="67" w:lineRule="exact"/>
      </w:pPr>
    </w:p>
    <w:tbl>
      <w:tblPr>
        <w:tblStyle w:val="8"/>
        <w:tblW w:w="89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1514"/>
        <w:gridCol w:w="66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08"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pPr>
            <w:r>
              <w:rPr>
                <w:spacing w:val="-5"/>
                <w14:textOutline w14:w="4358" w14:cap="sq" w14:cmpd="sng">
                  <w14:solidFill>
                    <w14:srgbClr w14:val="000000"/>
                  </w14:solidFill>
                  <w14:prstDash w14:val="solid"/>
                  <w14:bevel/>
                </w14:textOutline>
              </w:rPr>
              <w:t>序号</w:t>
            </w:r>
          </w:p>
        </w:tc>
        <w:tc>
          <w:tcPr>
            <w:tcW w:w="1514"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pPr>
            <w:r>
              <w:rPr>
                <w:spacing w:val="-3"/>
                <w14:textOutline w14:w="4358" w14:cap="sq" w14:cmpd="sng">
                  <w14:solidFill>
                    <w14:srgbClr w14:val="000000"/>
                  </w14:solidFill>
                  <w14:prstDash w14:val="solid"/>
                  <w14:bevel/>
                </w14:textOutline>
              </w:rPr>
              <w:t>商务条款</w:t>
            </w:r>
          </w:p>
        </w:tc>
        <w:tc>
          <w:tcPr>
            <w:tcW w:w="6618"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pPr>
            <w:r>
              <w:rPr>
                <w:spacing w:val="-3"/>
                <w14:textOutline w14:w="4358" w14:cap="sq" w14:cmpd="sng">
                  <w14:solidFill>
                    <w14:srgbClr w14:val="000000"/>
                  </w14:solidFill>
                  <w14:prstDash w14:val="solid"/>
                  <w14:bevel/>
                </w14:textOutline>
              </w:rPr>
              <w:t>商务要求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80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pPr>
            <w:r>
              <w:t>1</w:t>
            </w:r>
          </w:p>
        </w:tc>
        <w:tc>
          <w:tcPr>
            <w:tcW w:w="151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eastAsia="宋体"/>
                <w:lang w:eastAsia="zh-CN"/>
              </w:rPr>
            </w:pPr>
            <w:r>
              <w:rPr>
                <w:spacing w:val="-3"/>
                <w:position w:val="17"/>
              </w:rPr>
              <w:t>交货</w:t>
            </w:r>
            <w:r>
              <w:rPr>
                <w:rFonts w:hint="eastAsia"/>
                <w:spacing w:val="-3"/>
                <w:position w:val="17"/>
                <w:lang w:val="en-US" w:eastAsia="zh-CN"/>
              </w:rPr>
              <w:t>时间</w:t>
            </w:r>
            <w:r>
              <w:rPr>
                <w:spacing w:val="-3"/>
                <w:position w:val="17"/>
              </w:rPr>
              <w:t>及</w:t>
            </w:r>
            <w:r>
              <w:rPr>
                <w:rFonts w:hint="eastAsia"/>
                <w:spacing w:val="-3"/>
                <w:position w:val="17"/>
                <w:lang w:val="en-US" w:eastAsia="zh-CN"/>
              </w:rPr>
              <w:t>地点</w:t>
            </w:r>
          </w:p>
        </w:tc>
        <w:tc>
          <w:tcPr>
            <w:tcW w:w="6618"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spacing w:val="-4"/>
                <w:position w:val="17"/>
              </w:rPr>
            </w:pPr>
            <w:r>
              <w:rPr>
                <w:spacing w:val="-4"/>
                <w:position w:val="17"/>
              </w:rPr>
              <w:t>交货时间</w:t>
            </w:r>
            <w:r>
              <w:rPr>
                <w:rFonts w:hint="eastAsia"/>
                <w:spacing w:val="-4"/>
                <w:position w:val="17"/>
                <w:lang w:eastAsia="zh-CN"/>
              </w:rPr>
              <w:t>：</w:t>
            </w:r>
            <w:r>
              <w:rPr>
                <w:spacing w:val="-4"/>
                <w:position w:val="17"/>
              </w:rPr>
              <w:t>合同签订后</w:t>
            </w:r>
            <w:r>
              <w:rPr>
                <w:rFonts w:hint="eastAsia"/>
                <w:spacing w:val="-4"/>
                <w:position w:val="17"/>
                <w:lang w:val="en-US" w:eastAsia="zh-CN"/>
              </w:rPr>
              <w:t>90</w:t>
            </w:r>
            <w:r>
              <w:rPr>
                <w:spacing w:val="-4"/>
                <w:position w:val="17"/>
              </w:rPr>
              <w:t>个日历日内完成供货、安装调试并交付使用。</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spacing w:val="-4"/>
              </w:rPr>
            </w:pPr>
            <w:r>
              <w:rPr>
                <w:spacing w:val="-4"/>
                <w:position w:val="17"/>
              </w:rPr>
              <w:t>交货地点：采购人指定具体地点</w:t>
            </w:r>
            <w:r>
              <w:rPr>
                <w:rFonts w:hint="eastAsia"/>
                <w:spacing w:val="-4"/>
                <w:position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8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z w:val="21"/>
              </w:rPr>
            </w:pP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pPr>
            <w:r>
              <w:t>2</w:t>
            </w:r>
          </w:p>
        </w:tc>
        <w:tc>
          <w:tcPr>
            <w:tcW w:w="151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sz w:val="21"/>
              </w:rPr>
            </w:pP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pPr>
            <w:r>
              <w:rPr>
                <w:spacing w:val="-3"/>
              </w:rPr>
              <w:t>付款方式</w:t>
            </w:r>
          </w:p>
        </w:tc>
        <w:tc>
          <w:tcPr>
            <w:tcW w:w="6618"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pPr>
            <w:r>
              <w:rPr>
                <w:spacing w:val="-4"/>
              </w:rPr>
              <w:t xml:space="preserve">本项目不付预付款。货物到达指定地点后, </w:t>
            </w:r>
            <w:r>
              <w:rPr>
                <w:rFonts w:hint="eastAsia"/>
                <w:spacing w:val="-5"/>
              </w:rPr>
              <w:t>中标人</w:t>
            </w:r>
            <w:r>
              <w:rPr>
                <w:spacing w:val="-5"/>
              </w:rPr>
              <w:t xml:space="preserve">提供质检 </w:t>
            </w:r>
            <w:r>
              <w:rPr>
                <w:spacing w:val="-4"/>
              </w:rPr>
              <w:t>报告进行检测，如技术指标不符合招标要求，</w:t>
            </w:r>
            <w:r>
              <w:rPr>
                <w:rFonts w:hint="eastAsia"/>
                <w:spacing w:val="-4"/>
              </w:rPr>
              <w:t>中标人</w:t>
            </w:r>
            <w:r>
              <w:rPr>
                <w:spacing w:val="-4"/>
              </w:rPr>
              <w:t>将承担</w:t>
            </w:r>
            <w:r>
              <w:rPr>
                <w:spacing w:val="-5"/>
              </w:rPr>
              <w:t xml:space="preserve">退 </w:t>
            </w:r>
            <w:r>
              <w:rPr>
                <w:spacing w:val="-4"/>
              </w:rPr>
              <w:t>货产生的费用，检测合格后供应商将所采购货物送至各项目点</w:t>
            </w:r>
            <w:r>
              <w:rPr>
                <w:spacing w:val="-5"/>
              </w:rPr>
              <w:t xml:space="preserve">安 </w:t>
            </w:r>
            <w:r>
              <w:rPr>
                <w:spacing w:val="-9"/>
              </w:rPr>
              <w:t>装调试，并免费对使用人进行使用注意事项的培训。</w:t>
            </w:r>
            <w:r>
              <w:rPr>
                <w:rFonts w:hint="eastAsia"/>
                <w:spacing w:val="-9"/>
                <w:lang w:val="en-US" w:eastAsia="zh-CN"/>
              </w:rPr>
              <w:t>项目</w:t>
            </w:r>
            <w:r>
              <w:rPr>
                <w:spacing w:val="-9"/>
              </w:rPr>
              <w:t>经</w:t>
            </w:r>
            <w:r>
              <w:rPr>
                <w:spacing w:val="-4"/>
              </w:rPr>
              <w:t>验收合格后，</w:t>
            </w:r>
            <w:r>
              <w:rPr>
                <w:rFonts w:hint="eastAsia"/>
                <w:spacing w:val="-4"/>
              </w:rPr>
              <w:t>中标人</w:t>
            </w:r>
            <w:r>
              <w:rPr>
                <w:spacing w:val="-4"/>
              </w:rPr>
              <w:t>按合同及税务部门出具的完税发票</w:t>
            </w:r>
            <w:r>
              <w:rPr>
                <w:spacing w:val="-1"/>
              </w:rPr>
              <w:t>后，采购方向</w:t>
            </w:r>
            <w:r>
              <w:rPr>
                <w:rFonts w:hint="eastAsia"/>
                <w:spacing w:val="-1"/>
              </w:rPr>
              <w:t>中标人</w:t>
            </w:r>
            <w:r>
              <w:rPr>
                <w:spacing w:val="-1"/>
              </w:rPr>
              <w:t>支付结算资金。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6" w:hRule="atLeast"/>
        </w:trPr>
        <w:tc>
          <w:tcPr>
            <w:tcW w:w="80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pPr>
            <w:r>
              <w:t>3</w:t>
            </w:r>
          </w:p>
        </w:tc>
        <w:tc>
          <w:tcPr>
            <w:tcW w:w="151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pPr>
            <w:r>
              <w:rPr>
                <w:spacing w:val="-3"/>
              </w:rPr>
              <w:t>履约保证金</w:t>
            </w:r>
          </w:p>
        </w:tc>
        <w:tc>
          <w:tcPr>
            <w:tcW w:w="661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pPr>
            <w:r>
              <w:rPr>
                <w:rFonts w:hint="eastAsia"/>
                <w:spacing w:val="-4"/>
              </w:rPr>
              <w:t>中标人</w:t>
            </w:r>
            <w:r>
              <w:rPr>
                <w:spacing w:val="-1"/>
              </w:rPr>
              <w:t>在签订合同前向采购方交纳中标价总</w:t>
            </w:r>
            <w:r>
              <w:rPr>
                <w:spacing w:val="-2"/>
              </w:rPr>
              <w:t>额</w:t>
            </w:r>
            <w:r>
              <w:rPr>
                <w:spacing w:val="-2"/>
                <w14:textOutline w14:w="4358" w14:cap="sq" w14:cmpd="sng">
                  <w14:solidFill>
                    <w14:srgbClr w14:val="000000"/>
                  </w14:solidFill>
                  <w14:prstDash w14:val="solid"/>
                  <w14:bevel/>
                </w14:textOutline>
              </w:rPr>
              <w:t>5%</w:t>
            </w:r>
            <w:r>
              <w:rPr>
                <w:spacing w:val="-2"/>
              </w:rPr>
              <w:t>的履约保证金（或同等银行保函</w:t>
            </w:r>
            <w:r>
              <w:rPr>
                <w:spacing w:val="-25"/>
              </w:rPr>
              <w:t>），</w:t>
            </w:r>
            <w:r>
              <w:rPr>
                <w:spacing w:val="-2"/>
              </w:rPr>
              <w:t>待所采购的货物按时完成供货并</w:t>
            </w:r>
            <w:r>
              <w:rPr>
                <w:spacing w:val="-1"/>
              </w:rPr>
              <w:t>经验收合格后，采购人将履约保证金无息足额退还给</w:t>
            </w:r>
            <w:r>
              <w:rPr>
                <w:rFonts w:hint="eastAsia"/>
                <w:spacing w:val="-4"/>
              </w:rPr>
              <w:t>中标人</w:t>
            </w:r>
            <w:r>
              <w:rPr>
                <w:spacing w:val="-4"/>
              </w:rPr>
              <w:t>，或退还银行保函。若</w:t>
            </w:r>
            <w:r>
              <w:rPr>
                <w:rFonts w:hint="eastAsia"/>
                <w:spacing w:val="-4"/>
              </w:rPr>
              <w:t>中标人</w:t>
            </w:r>
            <w:r>
              <w:rPr>
                <w:spacing w:val="-4"/>
              </w:rPr>
              <w:t>不按期供货或所供货物验收不合格将不退还</w:t>
            </w:r>
            <w:r>
              <w:rPr>
                <w:rFonts w:hint="eastAsia"/>
                <w:spacing w:val="-4"/>
              </w:rPr>
              <w:t>中标人</w:t>
            </w:r>
            <w:r>
              <w:rPr>
                <w:spacing w:val="-4"/>
              </w:rPr>
              <w:t>的履约保证金，或要求银行按保函付</w:t>
            </w:r>
            <w:r>
              <w:rPr>
                <w:spacing w:val="-1"/>
              </w:rPr>
              <w:t>款，不足以赔偿损失的，由</w:t>
            </w:r>
            <w:r>
              <w:rPr>
                <w:rFonts w:hint="eastAsia"/>
                <w:spacing w:val="-4"/>
              </w:rPr>
              <w:t>中标人</w:t>
            </w:r>
            <w:r>
              <w:rPr>
                <w:spacing w:val="-1"/>
              </w:rPr>
              <w:t>补足并承担相关法律责任。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0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pPr>
            <w:r>
              <w:t>4</w:t>
            </w:r>
          </w:p>
        </w:tc>
        <w:tc>
          <w:tcPr>
            <w:tcW w:w="151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pPr>
            <w:r>
              <w:rPr>
                <w:spacing w:val="-4"/>
              </w:rPr>
              <w:t>质保期</w:t>
            </w:r>
          </w:p>
        </w:tc>
        <w:tc>
          <w:tcPr>
            <w:tcW w:w="661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pPr>
            <w:r>
              <w:rPr>
                <w:rFonts w:hint="eastAsia"/>
                <w:spacing w:val="-4"/>
                <w:lang w:val="en-US" w:eastAsia="zh-CN"/>
              </w:rPr>
              <w:t xml:space="preserve">3 </w:t>
            </w:r>
            <w:r>
              <w:rPr>
                <w:rFonts w:hint="eastAsia"/>
                <w:spacing w:val="-4"/>
              </w:rPr>
              <w:t>年</w:t>
            </w:r>
            <w:r>
              <w:rPr>
                <w:spacing w:val="-1"/>
              </w:rPr>
              <w:t>，质保期内免费包退包换，并能及时响应维</w:t>
            </w:r>
            <w:r>
              <w:rPr>
                <w:rFonts w:hint="eastAsia"/>
                <w:spacing w:val="-1"/>
                <w:lang w:val="en-US" w:eastAsia="zh-CN"/>
              </w:rPr>
              <w:t>护</w:t>
            </w:r>
            <w:r>
              <w:rPr>
                <w:spacing w:val="-1"/>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0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pPr>
            <w:r>
              <w:t>5</w:t>
            </w:r>
          </w:p>
        </w:tc>
        <w:tc>
          <w:tcPr>
            <w:tcW w:w="151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pPr>
            <w:r>
              <w:rPr>
                <w:spacing w:val="-3"/>
              </w:rPr>
              <w:t>投标有效期</w:t>
            </w:r>
          </w:p>
        </w:tc>
        <w:tc>
          <w:tcPr>
            <w:tcW w:w="661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pPr>
            <w:r>
              <w:rPr>
                <w:spacing w:val="-1"/>
              </w:rPr>
              <w:t>90日历天（从投标截止之日算起</w:t>
            </w:r>
            <w:r>
              <w:rPr>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1" w:hRule="atLeast"/>
        </w:trPr>
        <w:tc>
          <w:tcPr>
            <w:tcW w:w="80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pPr>
            <w:r>
              <w:t>6</w:t>
            </w:r>
          </w:p>
        </w:tc>
        <w:tc>
          <w:tcPr>
            <w:tcW w:w="151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pPr>
            <w:r>
              <w:rPr>
                <w:spacing w:val="-3"/>
              </w:rPr>
              <w:t>质量标准</w:t>
            </w:r>
            <w:r>
              <w:rPr>
                <w:rFonts w:hint="eastAsia"/>
                <w:spacing w:val="-3"/>
                <w:lang w:eastAsia="zh-CN"/>
              </w:rPr>
              <w:t>、</w:t>
            </w:r>
            <w:r>
              <w:rPr>
                <w:spacing w:val="-3"/>
              </w:rPr>
              <w:t>安装调试</w:t>
            </w:r>
          </w:p>
        </w:tc>
        <w:tc>
          <w:tcPr>
            <w:tcW w:w="661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rPr>
                <w:rFonts w:hint="eastAsia"/>
                <w:spacing w:val="-1"/>
                <w:lang w:eastAsia="zh-CN"/>
              </w:rPr>
            </w:pPr>
            <w:r>
              <w:rPr>
                <w:spacing w:val="-1"/>
              </w:rPr>
              <w:t>1、中标人应保证合同设备是全新未曾使用过的，其</w:t>
            </w:r>
            <w:r>
              <w:rPr>
                <w:spacing w:val="-2"/>
              </w:rPr>
              <w:t>质量、</w:t>
            </w:r>
            <w:r>
              <w:rPr>
                <w:spacing w:val="-1"/>
              </w:rPr>
              <w:t>规格及技术要求特征必须符合国家规范、行业标准及招标文件的要求，与投标货物一致</w:t>
            </w:r>
            <w:r>
              <w:rPr>
                <w:rFonts w:hint="eastAsia"/>
                <w:spacing w:val="-1"/>
                <w:lang w:eastAsia="zh-CN"/>
              </w:rPr>
              <w:t>；</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both"/>
              <w:textAlignment w:val="baseline"/>
              <w:rPr>
                <w:rFonts w:hint="eastAsia" w:eastAsia="宋体"/>
                <w:lang w:eastAsia="zh-CN"/>
              </w:rPr>
            </w:pPr>
            <w:r>
              <w:rPr>
                <w:spacing w:val="-4"/>
              </w:rPr>
              <w:t>2、货物的包装均有良好的防湿、防锈、防潮、防雨</w:t>
            </w:r>
            <w:r>
              <w:rPr>
                <w:spacing w:val="-5"/>
              </w:rPr>
              <w:t>、防腐、</w:t>
            </w:r>
            <w:r>
              <w:rPr>
                <w:spacing w:val="-3"/>
              </w:rPr>
              <w:t>及防碰撞的措施，凡由于包装不良造成的损失和由此产生的费用均由中标人承担</w:t>
            </w:r>
            <w:r>
              <w:rPr>
                <w:rFonts w:hint="eastAsia"/>
                <w:spacing w:val="-3"/>
                <w:lang w:eastAsia="zh-CN"/>
              </w:rPr>
              <w:t>；</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rPr>
                <w:rFonts w:hint="eastAsia" w:eastAsia="宋体"/>
                <w:lang w:eastAsia="zh-CN"/>
              </w:rPr>
            </w:pPr>
            <w:r>
              <w:rPr>
                <w:spacing w:val="-1"/>
                <w:position w:val="17"/>
              </w:rPr>
              <w:t>3、中标人根据实际情况，完成现场勘测、现场安装调试等工作，一切费用由中标人负责</w:t>
            </w:r>
            <w:r>
              <w:rPr>
                <w:rFonts w:hint="eastAsia"/>
                <w:spacing w:val="-1"/>
                <w:position w:val="17"/>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1" w:hRule="atLeast"/>
        </w:trPr>
        <w:tc>
          <w:tcPr>
            <w:tcW w:w="80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napToGrid w:val="0"/>
                <w:color w:val="000000"/>
                <w:kern w:val="0"/>
                <w:sz w:val="24"/>
                <w:szCs w:val="24"/>
                <w:lang w:val="en-US" w:eastAsia="en-US" w:bidi="ar-SA"/>
              </w:rPr>
            </w:pPr>
            <w:r>
              <w:t>7</w:t>
            </w:r>
          </w:p>
        </w:tc>
        <w:tc>
          <w:tcPr>
            <w:tcW w:w="151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napToGrid w:val="0"/>
                <w:color w:val="000000"/>
                <w:kern w:val="0"/>
                <w:sz w:val="24"/>
                <w:szCs w:val="24"/>
                <w:lang w:val="en-US" w:eastAsia="en-US" w:bidi="ar-SA"/>
              </w:rPr>
            </w:pPr>
            <w:r>
              <w:rPr>
                <w:spacing w:val="-3"/>
              </w:rPr>
              <w:t>验收要求</w:t>
            </w:r>
          </w:p>
        </w:tc>
        <w:tc>
          <w:tcPr>
            <w:tcW w:w="661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rPr>
                <w:rFonts w:hint="eastAsia"/>
                <w:spacing w:val="-1"/>
                <w:lang w:eastAsia="zh-CN"/>
              </w:rPr>
            </w:pPr>
            <w:r>
              <w:rPr>
                <w:spacing w:val="-1"/>
              </w:rPr>
              <w:t>1、按照国家现行的相关标准、根据招标文件、中标人投标文件及采购合同等要求组织验收</w:t>
            </w:r>
            <w:r>
              <w:rPr>
                <w:rFonts w:hint="eastAsia"/>
                <w:spacing w:val="-1"/>
                <w:lang w:eastAsia="zh-CN"/>
              </w:rPr>
              <w:t>；</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rPr>
                <w:spacing w:val="-1"/>
              </w:rPr>
            </w:pPr>
            <w:r>
              <w:rPr>
                <w:spacing w:val="-1"/>
              </w:rPr>
              <w:t>2、对个别不符合质量要求和技术要求的产品，当场退换，换货的相关费用由</w:t>
            </w:r>
            <w:r>
              <w:rPr>
                <w:rFonts w:hint="eastAsia"/>
                <w:spacing w:val="-1"/>
              </w:rPr>
              <w:t>中标人</w:t>
            </w:r>
            <w:r>
              <w:rPr>
                <w:spacing w:val="-1"/>
              </w:rPr>
              <w:t>承担；如果发现大批产品存在技术</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rPr>
                <w:rFonts w:hint="eastAsia"/>
                <w:spacing w:val="-1"/>
                <w:lang w:eastAsia="zh-CN"/>
              </w:rPr>
            </w:pPr>
            <w:r>
              <w:rPr>
                <w:spacing w:val="-1"/>
              </w:rPr>
              <w:t>或质量问题，采购人有权拒绝支付货款</w:t>
            </w:r>
            <w:r>
              <w:rPr>
                <w:rFonts w:hint="eastAsia"/>
                <w:spacing w:val="-1"/>
                <w:lang w:eastAsia="zh-CN"/>
              </w:rPr>
              <w:t>；</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476" w:firstLineChars="200"/>
              <w:jc w:val="both"/>
              <w:textAlignment w:val="baseline"/>
              <w:rPr>
                <w:rFonts w:ascii="宋体" w:hAnsi="宋体" w:eastAsia="宋体" w:cs="宋体"/>
                <w:snapToGrid w:val="0"/>
                <w:color w:val="000000"/>
                <w:kern w:val="0"/>
                <w:sz w:val="24"/>
                <w:szCs w:val="24"/>
                <w:lang w:val="en-US" w:eastAsia="en-US" w:bidi="ar-SA"/>
              </w:rPr>
            </w:pPr>
            <w:r>
              <w:rPr>
                <w:spacing w:val="-1"/>
              </w:rPr>
              <w:t>3、验收所产生的验收费用由</w:t>
            </w:r>
            <w:r>
              <w:rPr>
                <w:rFonts w:hint="eastAsia"/>
                <w:spacing w:val="-1"/>
              </w:rPr>
              <w:t>中标人</w:t>
            </w:r>
            <w:r>
              <w:rPr>
                <w:spacing w:val="-1"/>
              </w:rPr>
              <w:t>承担，验收若达不到相关要求，对采购人造成一定的影响，由</w:t>
            </w:r>
            <w:r>
              <w:rPr>
                <w:rFonts w:hint="eastAsia"/>
                <w:spacing w:val="-1"/>
              </w:rPr>
              <w:t>中标人</w:t>
            </w:r>
            <w:r>
              <w:rPr>
                <w:spacing w:val="-1"/>
              </w:rPr>
              <w:t>承担一切责任，并赔偿所造成的损失。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80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napToGrid w:val="0"/>
                <w:color w:val="000000"/>
                <w:kern w:val="0"/>
                <w:sz w:val="24"/>
                <w:szCs w:val="24"/>
                <w:lang w:val="en-US" w:eastAsia="en-US" w:bidi="ar-SA"/>
              </w:rPr>
            </w:pPr>
            <w:r>
              <w:t>8</w:t>
            </w:r>
          </w:p>
        </w:tc>
        <w:tc>
          <w:tcPr>
            <w:tcW w:w="151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napToGrid w:val="0"/>
                <w:color w:val="000000"/>
                <w:kern w:val="0"/>
                <w:sz w:val="24"/>
                <w:szCs w:val="24"/>
                <w:lang w:val="en-US" w:eastAsia="en-US" w:bidi="ar-SA"/>
              </w:rPr>
            </w:pPr>
            <w:r>
              <w:rPr>
                <w:spacing w:val="-3"/>
              </w:rPr>
              <w:t>其他要求</w:t>
            </w:r>
          </w:p>
        </w:tc>
        <w:tc>
          <w:tcPr>
            <w:tcW w:w="661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both"/>
              <w:textAlignment w:val="baseline"/>
              <w:rPr>
                <w:rFonts w:ascii="宋体" w:hAnsi="宋体" w:eastAsia="宋体" w:cs="宋体"/>
                <w:snapToGrid w:val="0"/>
                <w:color w:val="000000"/>
                <w:kern w:val="0"/>
                <w:sz w:val="24"/>
                <w:szCs w:val="24"/>
                <w:lang w:val="en-US" w:eastAsia="en-US" w:bidi="ar-SA"/>
              </w:rPr>
            </w:pPr>
            <w:r>
              <w:rPr>
                <w:spacing w:val="-1"/>
              </w:rPr>
              <w:t>其他未尽事宜由供需双方在采购合同中详细约定。</w:t>
            </w:r>
          </w:p>
        </w:tc>
      </w:tr>
    </w:tbl>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pPr>
      <w:r>
        <w:rPr>
          <w:spacing w:val="-6"/>
          <w14:textOutline w14:w="4358" w14:cap="sq" w14:cmpd="sng">
            <w14:solidFill>
              <w14:srgbClr w14:val="000000"/>
            </w14:solidFill>
            <w14:prstDash w14:val="solid"/>
            <w14:bevel/>
          </w14:textOutline>
        </w:rPr>
        <w:t>五、评标方法</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both"/>
        <w:textAlignment w:val="baseline"/>
      </w:pPr>
      <w:r>
        <w:rPr>
          <w:spacing w:val="-9"/>
        </w:rPr>
        <w:t>本次评标采用综合评标法，评标因素包括：投标报价、技术、商务要求等</w:t>
      </w:r>
      <w:r>
        <w:rPr>
          <w:rFonts w:hint="eastAsia"/>
          <w:spacing w:val="-9"/>
          <w:lang w:eastAsia="zh-CN"/>
        </w:rPr>
        <w:t>。</w:t>
      </w:r>
      <w:r>
        <w:rPr>
          <w:spacing w:val="-4"/>
        </w:rPr>
        <w:t>将评标因素量化，其评标结果以分值标识，投标供应商综合得分的高低，即表</w:t>
      </w:r>
      <w:r>
        <w:rPr>
          <w:spacing w:val="-1"/>
        </w:rPr>
        <w:t>示该投标供应商综合实力的强弱，得分越高，中标的可能越大。</w:t>
      </w:r>
    </w:p>
    <w:p>
      <w:pPr>
        <w:spacing w:line="256" w:lineRule="auto"/>
        <w:rPr>
          <w:rFonts w:ascii="Arial"/>
          <w:sz w:val="21"/>
        </w:rPr>
      </w:pPr>
    </w:p>
    <w:p>
      <w:pPr>
        <w:spacing w:line="256"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spacing w:val="-6"/>
          <w14:textOutline w14:w="4358" w14:cap="sq" w14:cmpd="sng">
            <w14:solidFill>
              <w14:srgbClr w14:val="000000"/>
            </w14:solidFill>
            <w14:prstDash w14:val="solid"/>
            <w14:bevel/>
          </w14:textOutline>
        </w:rPr>
      </w:pPr>
      <w:r>
        <w:rPr>
          <w:spacing w:val="-6"/>
          <w14:textOutline w14:w="4358" w14:cap="sq" w14:cmpd="sng">
            <w14:solidFill>
              <w14:srgbClr w14:val="000000"/>
            </w14:solidFill>
            <w14:prstDash w14:val="solid"/>
            <w14:bevel/>
          </w14:textOutline>
        </w:rPr>
        <w:t>六、实质性响应</w:t>
      </w:r>
    </w:p>
    <w:p>
      <w:pPr>
        <w:pStyle w:val="2"/>
        <w:spacing w:before="101" w:line="466" w:lineRule="exact"/>
        <w:ind w:left="127"/>
      </w:pPr>
      <w:r>
        <w:rPr>
          <w:position w:val="16"/>
          <w14:textOutline w14:w="4358" w14:cap="sq" w14:cmpd="sng">
            <w14:solidFill>
              <w14:srgbClr w14:val="000000"/>
            </w14:solidFill>
            <w14:prstDash w14:val="solid"/>
            <w14:bevel/>
          </w14:textOutline>
        </w:rPr>
        <w:t>实质性响应是指无实质性偏离、反对、设定条件或提出保留。</w:t>
      </w:r>
    </w:p>
    <w:p>
      <w:pPr>
        <w:pStyle w:val="2"/>
        <w:spacing w:line="220" w:lineRule="auto"/>
        <w:ind w:left="127"/>
      </w:pPr>
      <w:r>
        <w:rPr>
          <w:spacing w:val="-2"/>
          <w14:textOutline w14:w="4358" w14:cap="sq" w14:cmpd="sng">
            <w14:solidFill>
              <w14:srgbClr w14:val="000000"/>
            </w14:solidFill>
            <w14:prstDash w14:val="solid"/>
            <w14:bevel/>
          </w14:textOutline>
        </w:rPr>
        <w:t>实质性偏离是指：</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pPr>
      <w:r>
        <w:rPr>
          <w:spacing w:val="-2"/>
        </w:rPr>
        <w:t>1、实质性影响合同的范围、质量和履行。</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pPr>
      <w:r>
        <w:rPr>
          <w:spacing w:val="-1"/>
          <w:position w:val="17"/>
        </w:rPr>
        <w:t>2、实质性违背招标文件，限制采购人的权利和中标人合同项下的义务。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pPr>
      <w:r>
        <w:rPr>
          <w:spacing w:val="-1"/>
        </w:rPr>
        <w:t>3、不公正地影响了其他做出实质响应的投标供应商的竞争地位。</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pacing w:val="-1"/>
          <w:position w:val="17"/>
        </w:rPr>
      </w:pPr>
      <w:r>
        <w:rPr>
          <w:position w:val="17"/>
        </w:rPr>
        <w:t>4、评委员会决定</w:t>
      </w:r>
      <w:r>
        <w:rPr>
          <w:spacing w:val="-1"/>
          <w:position w:val="17"/>
        </w:rPr>
        <w:t>评标的响应性只根据投标文件本身的内容，而不寻求外部的证据。</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spacing w:val="-1"/>
          <w:position w:val="17"/>
        </w:rPr>
      </w:pPr>
      <w:r>
        <w:rPr>
          <w:position w:val="17"/>
        </w:rPr>
        <w:t>5、</w:t>
      </w:r>
      <w:r>
        <w:rPr>
          <w:spacing w:val="-1"/>
          <w:position w:val="17"/>
        </w:rPr>
        <w:t>实质上没有响应招标文件要求的投标将被拒绝。投标供应商不得通过修正或撤销不合要求的偏离或保留从而使其投标成为实质上响应的投标。</w:t>
      </w:r>
    </w:p>
    <w:p>
      <w:pPr>
        <w:pStyle w:val="2"/>
        <w:spacing w:before="78" w:line="220" w:lineRule="auto"/>
        <w:ind w:left="22"/>
        <w:outlineLvl w:val="0"/>
        <w:rPr>
          <w:spacing w:val="-1"/>
          <w14:textOutline w14:w="4358" w14:cap="sq" w14:cmpd="sng">
            <w14:solidFill>
              <w14:srgbClr w14:val="000000"/>
            </w14:solidFill>
            <w14:prstDash w14:val="solid"/>
            <w14:bevel/>
          </w14:textOutline>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spacing w:val="-6"/>
          <w14:textOutline w14:w="4358" w14:cap="sq" w14:cmpd="sng">
            <w14:solidFill>
              <w14:srgbClr w14:val="000000"/>
            </w14:solidFill>
            <w14:prstDash w14:val="solid"/>
            <w14:bevel/>
          </w14:textOutline>
        </w:rPr>
      </w:pPr>
      <w:r>
        <w:rPr>
          <w:spacing w:val="-6"/>
          <w14:textOutline w14:w="4358" w14:cap="sq" w14:cmpd="sng">
            <w14:solidFill>
              <w14:srgbClr w14:val="000000"/>
            </w14:solidFill>
            <w14:prstDash w14:val="solid"/>
            <w14:bevel/>
          </w14:textOutline>
        </w:rPr>
        <w:t>七、无效标条款</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pPr>
      <w:r>
        <w:rPr>
          <w:spacing w:val="-2"/>
        </w:rPr>
        <w:t>1、投标文件未按招标文件要求签字、盖章的；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pPr>
      <w:r>
        <w:rPr>
          <w:spacing w:val="-1"/>
        </w:rPr>
        <w:t>2、投标报价超过招标文件中规定的预算金额或者最高限价的；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spacing w:val="-1"/>
          <w:position w:val="17"/>
        </w:rPr>
      </w:pPr>
      <w:r>
        <w:rPr>
          <w:spacing w:val="-1"/>
          <w:position w:val="17"/>
        </w:rPr>
        <w:t>3、电子投标文件未按本招标文件要求按时上传的，或未按规定上传至指定位置的；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spacing w:val="-1"/>
          <w:position w:val="17"/>
        </w:rPr>
      </w:pPr>
      <w:r>
        <w:rPr>
          <w:position w:val="17"/>
        </w:rPr>
        <w:t>4、投标供应商法定代表人或委托代理人未按本招</w:t>
      </w:r>
      <w:r>
        <w:rPr>
          <w:spacing w:val="-1"/>
          <w:position w:val="17"/>
        </w:rPr>
        <w:t>标文件规定时间完成签到或参加开标会议的；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position w:val="17"/>
        </w:rPr>
      </w:pPr>
      <w:r>
        <w:rPr>
          <w:position w:val="17"/>
        </w:rPr>
        <w:t>5、投标供应商在涂改处未加盖公章和法定代表人或其授权委托人签字的；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position w:val="17"/>
        </w:rPr>
      </w:pPr>
      <w:r>
        <w:rPr>
          <w:position w:val="17"/>
        </w:rPr>
        <w:t>6、投标供应商提交两份（含两份）以上内容不同的投标文件未说明哪一个有效</w:t>
      </w:r>
      <w:r>
        <w:rPr>
          <w:rFonts w:hint="eastAsia"/>
          <w:position w:val="17"/>
          <w:lang w:eastAsia="zh-CN"/>
        </w:rPr>
        <w:t>，</w:t>
      </w:r>
      <w:r>
        <w:rPr>
          <w:position w:val="17"/>
        </w:rPr>
        <w:t>或者在一份投标文件中对同一采购项目有两个（含两个）以上报价未说明哪一个有效的；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position w:val="17"/>
        </w:rPr>
      </w:pPr>
      <w:r>
        <w:rPr>
          <w:position w:val="17"/>
        </w:rPr>
        <w:t>7、投标供应商以他人名义投标、串通投标、以行贿手段谋取中标或以虚假资料投标的；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position w:val="17"/>
        </w:rPr>
      </w:pPr>
      <w:r>
        <w:rPr>
          <w:position w:val="17"/>
        </w:rPr>
        <w:t>8、由于投标供应商自身原因导致电子投标文件无法解密或者解密失败的。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position w:val="17"/>
        </w:rPr>
      </w:pPr>
      <w:r>
        <w:rPr>
          <w:position w:val="17"/>
        </w:rPr>
        <w:t>9、投标报价明显低于成本的，且投标供应商不能合理说明或者不能提供相关证明材料的；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position w:val="17"/>
        </w:rPr>
      </w:pPr>
      <w:r>
        <w:rPr>
          <w:position w:val="17"/>
        </w:rPr>
        <w:t>10、投标文件未能对招标文件提出的要求和条件作出实质性响应的；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position w:val="17"/>
        </w:rPr>
      </w:pPr>
      <w:r>
        <w:rPr>
          <w:position w:val="17"/>
        </w:rPr>
        <w:t>11、投标供应商未按招标文件要求提交投标保证金的。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position w:val="17"/>
        </w:rPr>
      </w:pPr>
      <w:r>
        <w:rPr>
          <w:position w:val="17"/>
        </w:rPr>
        <w:t>12、投标供应商提供资格审查文件不符招标文件要求的，或者拒不按照要求对投标文件进行澄清、说明或者补正的；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position w:val="17"/>
        </w:rPr>
      </w:pPr>
      <w:r>
        <w:rPr>
          <w:position w:val="17"/>
        </w:rPr>
        <w:t>13、投标文件技术要求分值为零分的；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position w:val="17"/>
        </w:rPr>
      </w:pPr>
      <w:r>
        <w:rPr>
          <w:position w:val="17"/>
        </w:rPr>
        <w:t>14</w:t>
      </w:r>
      <w:r>
        <w:rPr>
          <w:rFonts w:hint="eastAsia"/>
          <w:position w:val="17"/>
          <w:lang w:eastAsia="zh-CN"/>
        </w:rPr>
        <w:t>、</w:t>
      </w:r>
      <w:r>
        <w:rPr>
          <w:position w:val="17"/>
        </w:rPr>
        <w:t>投标文件未能对招标文件第四章商务要求作出实质性响应的；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position w:val="17"/>
        </w:rPr>
      </w:pPr>
      <w:r>
        <w:rPr>
          <w:position w:val="17"/>
        </w:rPr>
        <w:t>15</w:t>
      </w:r>
      <w:r>
        <w:rPr>
          <w:rFonts w:hint="eastAsia"/>
          <w:position w:val="17"/>
          <w:lang w:eastAsia="zh-CN"/>
        </w:rPr>
        <w:t>、</w:t>
      </w:r>
      <w:r>
        <w:rPr>
          <w:position w:val="17"/>
        </w:rPr>
        <w:t>投标文件含有采购人不能接受的附加条件的；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position w:val="17"/>
        </w:rPr>
      </w:pPr>
      <w:r>
        <w:rPr>
          <w:position w:val="17"/>
        </w:rPr>
        <w:t>16、投标供应商报名 IP 地址一致的；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position w:val="17"/>
        </w:rPr>
      </w:pPr>
      <w:r>
        <w:rPr>
          <w:position w:val="17"/>
        </w:rPr>
        <w:t>17、投标文件制作机器码、文件创建标识码一致，即认定为是在同一台电脑上编制生成了两份或以上的投标文件，作无效标处理；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position w:val="17"/>
        </w:rPr>
      </w:pPr>
      <w:r>
        <w:rPr>
          <w:position w:val="17"/>
        </w:rPr>
        <w:t>18、不同投标供应商上传投标文件的特征码异常，即硬盘序列号、计价软件加密锁号、CPU 序列号、网卡 MAC 地址任一项异常一致的；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position w:val="17"/>
          <w:lang w:eastAsia="zh-CN"/>
        </w:rPr>
      </w:pPr>
      <w:r>
        <w:rPr>
          <w:position w:val="17"/>
        </w:rPr>
        <w:t>19、法律、法规规定的其他无效情形</w:t>
      </w:r>
      <w:r>
        <w:rPr>
          <w:rFonts w:hint="eastAsia"/>
          <w:position w:val="17"/>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position w:val="17"/>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spacing w:val="-6"/>
          <w14:textOutline w14:w="4358" w14:cap="sq" w14:cmpd="sng">
            <w14:solidFill>
              <w14:srgbClr w14:val="000000"/>
            </w14:solidFill>
            <w14:prstDash w14:val="solid"/>
            <w14:bevel/>
          </w14:textOutline>
        </w:rPr>
      </w:pPr>
      <w:r>
        <w:rPr>
          <w:spacing w:val="-6"/>
          <w14:textOutline w14:w="4358" w14:cap="sq" w14:cmpd="sng">
            <w14:solidFill>
              <w14:srgbClr w14:val="000000"/>
            </w14:solidFill>
            <w14:prstDash w14:val="solid"/>
            <w14:bevel/>
          </w14:textOutline>
        </w:rPr>
        <w:t>八、废标条款</w:t>
      </w:r>
    </w:p>
    <w:p>
      <w:pPr>
        <w:pStyle w:val="2"/>
        <w:spacing w:before="78" w:line="468" w:lineRule="exact"/>
        <w:ind w:firstLine="484" w:firstLineChars="200"/>
        <w:jc w:val="both"/>
      </w:pPr>
      <w:r>
        <w:rPr>
          <w:spacing w:val="1"/>
          <w:position w:val="17"/>
        </w:rPr>
        <w:t>1、符合专业条件的或对招标文件作实质响应的有效投标供应商不</w:t>
      </w:r>
      <w:r>
        <w:rPr>
          <w:position w:val="17"/>
        </w:rPr>
        <w:t>足三家的；</w:t>
      </w:r>
    </w:p>
    <w:p>
      <w:pPr>
        <w:pStyle w:val="2"/>
        <w:spacing w:line="219" w:lineRule="auto"/>
        <w:ind w:left="508"/>
      </w:pPr>
      <w:r>
        <w:rPr>
          <w:spacing w:val="-1"/>
        </w:rPr>
        <w:t>2、出现影响采购公正的违法、违规行为的；</w:t>
      </w:r>
    </w:p>
    <w:p>
      <w:pPr>
        <w:pStyle w:val="2"/>
        <w:spacing w:before="182" w:line="468" w:lineRule="exact"/>
        <w:ind w:left="510"/>
      </w:pPr>
      <w:r>
        <w:rPr>
          <w:spacing w:val="-1"/>
          <w:position w:val="17"/>
        </w:rPr>
        <w:t>3、在采购预算或最高限价内的有效报价不足三家的；</w:t>
      </w:r>
    </w:p>
    <w:p>
      <w:pPr>
        <w:pStyle w:val="2"/>
        <w:spacing w:before="1" w:line="219" w:lineRule="auto"/>
        <w:ind w:left="504"/>
      </w:pPr>
      <w:r>
        <w:rPr>
          <w:spacing w:val="-1"/>
        </w:rPr>
        <w:t>4、因重大变故，采购任务取消的。</w:t>
      </w:r>
    </w:p>
    <w:sectPr>
      <w:footerReference r:id="rId5" w:type="default"/>
      <w:pgSz w:w="11906" w:h="16839"/>
      <w:pgMar w:top="1440" w:right="1474" w:bottom="1440" w:left="1474" w:header="680" w:footer="9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32"/>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11441"/>
    <w:multiLevelType w:val="singleLevel"/>
    <w:tmpl w:val="99811441"/>
    <w:lvl w:ilvl="0" w:tentative="0">
      <w:start w:val="1"/>
      <w:numFmt w:val="decimal"/>
      <w:suff w:val="nothing"/>
      <w:lvlText w:val="%1、"/>
      <w:lvlJc w:val="left"/>
    </w:lvl>
  </w:abstractNum>
  <w:abstractNum w:abstractNumId="1">
    <w:nsid w:val="9CAEA174"/>
    <w:multiLevelType w:val="singleLevel"/>
    <w:tmpl w:val="9CAEA174"/>
    <w:lvl w:ilvl="0" w:tentative="0">
      <w:start w:val="1"/>
      <w:numFmt w:val="decimal"/>
      <w:suff w:val="nothing"/>
      <w:lvlText w:val="%1、"/>
      <w:lvlJc w:val="left"/>
    </w:lvl>
  </w:abstractNum>
  <w:abstractNum w:abstractNumId="2">
    <w:nsid w:val="B6B0FD5E"/>
    <w:multiLevelType w:val="singleLevel"/>
    <w:tmpl w:val="B6B0FD5E"/>
    <w:lvl w:ilvl="0" w:tentative="0">
      <w:start w:val="2"/>
      <w:numFmt w:val="decimal"/>
      <w:suff w:val="nothing"/>
      <w:lvlText w:val="%1、"/>
      <w:lvlJc w:val="left"/>
    </w:lvl>
  </w:abstractNum>
  <w:abstractNum w:abstractNumId="3">
    <w:nsid w:val="C56C359B"/>
    <w:multiLevelType w:val="singleLevel"/>
    <w:tmpl w:val="C56C359B"/>
    <w:lvl w:ilvl="0" w:tentative="0">
      <w:start w:val="1"/>
      <w:numFmt w:val="decimal"/>
      <w:suff w:val="nothing"/>
      <w:lvlText w:val="%1、"/>
      <w:lvlJc w:val="left"/>
    </w:lvl>
  </w:abstractNum>
  <w:abstractNum w:abstractNumId="4">
    <w:nsid w:val="CC978559"/>
    <w:multiLevelType w:val="singleLevel"/>
    <w:tmpl w:val="CC978559"/>
    <w:lvl w:ilvl="0" w:tentative="0">
      <w:start w:val="1"/>
      <w:numFmt w:val="decimal"/>
      <w:suff w:val="nothing"/>
      <w:lvlText w:val="%1、"/>
      <w:lvlJc w:val="left"/>
    </w:lvl>
  </w:abstractNum>
  <w:abstractNum w:abstractNumId="5">
    <w:nsid w:val="FF43C2A4"/>
    <w:multiLevelType w:val="singleLevel"/>
    <w:tmpl w:val="FF43C2A4"/>
    <w:lvl w:ilvl="0" w:tentative="0">
      <w:start w:val="1"/>
      <w:numFmt w:val="decimal"/>
      <w:suff w:val="nothing"/>
      <w:lvlText w:val="%1、"/>
      <w:lvlJc w:val="left"/>
    </w:lvl>
  </w:abstractNum>
  <w:abstractNum w:abstractNumId="6">
    <w:nsid w:val="001B9CC3"/>
    <w:multiLevelType w:val="singleLevel"/>
    <w:tmpl w:val="001B9CC3"/>
    <w:lvl w:ilvl="0" w:tentative="0">
      <w:start w:val="2"/>
      <w:numFmt w:val="decimal"/>
      <w:suff w:val="nothing"/>
      <w:lvlText w:val="%1、"/>
      <w:lvlJc w:val="left"/>
    </w:lvl>
  </w:abstractNum>
  <w:abstractNum w:abstractNumId="7">
    <w:nsid w:val="0D196431"/>
    <w:multiLevelType w:val="singleLevel"/>
    <w:tmpl w:val="0D196431"/>
    <w:lvl w:ilvl="0" w:tentative="0">
      <w:start w:val="1"/>
      <w:numFmt w:val="decimal"/>
      <w:suff w:val="nothing"/>
      <w:lvlText w:val="%1、"/>
      <w:lvlJc w:val="left"/>
    </w:lvl>
  </w:abstractNum>
  <w:abstractNum w:abstractNumId="8">
    <w:nsid w:val="0D611162"/>
    <w:multiLevelType w:val="singleLevel"/>
    <w:tmpl w:val="0D611162"/>
    <w:lvl w:ilvl="0" w:tentative="0">
      <w:start w:val="1"/>
      <w:numFmt w:val="decimal"/>
      <w:suff w:val="nothing"/>
      <w:lvlText w:val="%1、"/>
      <w:lvlJc w:val="left"/>
    </w:lvl>
  </w:abstractNum>
  <w:abstractNum w:abstractNumId="9">
    <w:nsid w:val="11CC75F8"/>
    <w:multiLevelType w:val="singleLevel"/>
    <w:tmpl w:val="11CC75F8"/>
    <w:lvl w:ilvl="0" w:tentative="0">
      <w:start w:val="2"/>
      <w:numFmt w:val="decimal"/>
      <w:suff w:val="nothing"/>
      <w:lvlText w:val="%1、"/>
      <w:lvlJc w:val="left"/>
    </w:lvl>
  </w:abstractNum>
  <w:abstractNum w:abstractNumId="10">
    <w:nsid w:val="23D87EE4"/>
    <w:multiLevelType w:val="singleLevel"/>
    <w:tmpl w:val="23D87EE4"/>
    <w:lvl w:ilvl="0" w:tentative="0">
      <w:start w:val="2"/>
      <w:numFmt w:val="decimal"/>
      <w:suff w:val="nothing"/>
      <w:lvlText w:val="%1、"/>
      <w:lvlJc w:val="left"/>
    </w:lvl>
  </w:abstractNum>
  <w:abstractNum w:abstractNumId="11">
    <w:nsid w:val="2C352FA9"/>
    <w:multiLevelType w:val="singleLevel"/>
    <w:tmpl w:val="2C352FA9"/>
    <w:lvl w:ilvl="0" w:tentative="0">
      <w:start w:val="1"/>
      <w:numFmt w:val="decimal"/>
      <w:suff w:val="nothing"/>
      <w:lvlText w:val="%1、"/>
      <w:lvlJc w:val="left"/>
    </w:lvl>
  </w:abstractNum>
  <w:abstractNum w:abstractNumId="12">
    <w:nsid w:val="2F888C8B"/>
    <w:multiLevelType w:val="singleLevel"/>
    <w:tmpl w:val="2F888C8B"/>
    <w:lvl w:ilvl="0" w:tentative="0">
      <w:start w:val="1"/>
      <w:numFmt w:val="decimal"/>
      <w:suff w:val="nothing"/>
      <w:lvlText w:val="%1、"/>
      <w:lvlJc w:val="left"/>
    </w:lvl>
  </w:abstractNum>
  <w:abstractNum w:abstractNumId="13">
    <w:nsid w:val="336892D0"/>
    <w:multiLevelType w:val="singleLevel"/>
    <w:tmpl w:val="336892D0"/>
    <w:lvl w:ilvl="0" w:tentative="0">
      <w:start w:val="1"/>
      <w:numFmt w:val="decimal"/>
      <w:suff w:val="nothing"/>
      <w:lvlText w:val="%1、"/>
      <w:lvlJc w:val="left"/>
    </w:lvl>
  </w:abstractNum>
  <w:abstractNum w:abstractNumId="14">
    <w:nsid w:val="620CCF41"/>
    <w:multiLevelType w:val="singleLevel"/>
    <w:tmpl w:val="620CCF41"/>
    <w:lvl w:ilvl="0" w:tentative="0">
      <w:start w:val="1"/>
      <w:numFmt w:val="decimal"/>
      <w:suff w:val="nothing"/>
      <w:lvlText w:val="%1、"/>
      <w:lvlJc w:val="left"/>
    </w:lvl>
  </w:abstractNum>
  <w:abstractNum w:abstractNumId="15">
    <w:nsid w:val="6DE3DAE3"/>
    <w:multiLevelType w:val="singleLevel"/>
    <w:tmpl w:val="6DE3DAE3"/>
    <w:lvl w:ilvl="0" w:tentative="0">
      <w:start w:val="1"/>
      <w:numFmt w:val="decimal"/>
      <w:suff w:val="nothing"/>
      <w:lvlText w:val="%1、"/>
      <w:lvlJc w:val="left"/>
    </w:lvl>
  </w:abstractNum>
  <w:abstractNum w:abstractNumId="16">
    <w:nsid w:val="6F16B2A6"/>
    <w:multiLevelType w:val="singleLevel"/>
    <w:tmpl w:val="6F16B2A6"/>
    <w:lvl w:ilvl="0" w:tentative="0">
      <w:start w:val="1"/>
      <w:numFmt w:val="decimal"/>
      <w:suff w:val="nothing"/>
      <w:lvlText w:val="%1、"/>
      <w:lvlJc w:val="left"/>
    </w:lvl>
  </w:abstractNum>
  <w:abstractNum w:abstractNumId="17">
    <w:nsid w:val="74FA7DAF"/>
    <w:multiLevelType w:val="singleLevel"/>
    <w:tmpl w:val="74FA7DAF"/>
    <w:lvl w:ilvl="0" w:tentative="0">
      <w:start w:val="1"/>
      <w:numFmt w:val="decimal"/>
      <w:suff w:val="nothing"/>
      <w:lvlText w:val="%1、"/>
      <w:lvlJc w:val="left"/>
    </w:lvl>
  </w:abstractNum>
  <w:abstractNum w:abstractNumId="18">
    <w:nsid w:val="77682554"/>
    <w:multiLevelType w:val="singleLevel"/>
    <w:tmpl w:val="77682554"/>
    <w:lvl w:ilvl="0" w:tentative="0">
      <w:start w:val="1"/>
      <w:numFmt w:val="decimal"/>
      <w:suff w:val="nothing"/>
      <w:lvlText w:val="%1、"/>
      <w:lvlJc w:val="left"/>
    </w:lvl>
  </w:abstractNum>
  <w:abstractNum w:abstractNumId="19">
    <w:nsid w:val="7CA0F0B4"/>
    <w:multiLevelType w:val="singleLevel"/>
    <w:tmpl w:val="7CA0F0B4"/>
    <w:lvl w:ilvl="0" w:tentative="0">
      <w:start w:val="1"/>
      <w:numFmt w:val="decimal"/>
      <w:suff w:val="nothing"/>
      <w:lvlText w:val="%1、"/>
      <w:lvlJc w:val="left"/>
    </w:lvl>
  </w:abstractNum>
  <w:abstractNum w:abstractNumId="20">
    <w:nsid w:val="7EE43257"/>
    <w:multiLevelType w:val="singleLevel"/>
    <w:tmpl w:val="7EE43257"/>
    <w:lvl w:ilvl="0" w:tentative="0">
      <w:start w:val="1"/>
      <w:numFmt w:val="decimal"/>
      <w:suff w:val="nothing"/>
      <w:lvlText w:val="%1、"/>
      <w:lvlJc w:val="left"/>
    </w:lvl>
  </w:abstractNum>
  <w:num w:numId="1">
    <w:abstractNumId w:val="14"/>
  </w:num>
  <w:num w:numId="2">
    <w:abstractNumId w:val="19"/>
  </w:num>
  <w:num w:numId="3">
    <w:abstractNumId w:val="11"/>
  </w:num>
  <w:num w:numId="4">
    <w:abstractNumId w:val="17"/>
  </w:num>
  <w:num w:numId="5">
    <w:abstractNumId w:val="10"/>
  </w:num>
  <w:num w:numId="6">
    <w:abstractNumId w:val="15"/>
  </w:num>
  <w:num w:numId="7">
    <w:abstractNumId w:val="18"/>
  </w:num>
  <w:num w:numId="8">
    <w:abstractNumId w:val="12"/>
  </w:num>
  <w:num w:numId="9">
    <w:abstractNumId w:val="1"/>
  </w:num>
  <w:num w:numId="10">
    <w:abstractNumId w:val="20"/>
  </w:num>
  <w:num w:numId="11">
    <w:abstractNumId w:val="0"/>
  </w:num>
  <w:num w:numId="12">
    <w:abstractNumId w:val="3"/>
  </w:num>
  <w:num w:numId="13">
    <w:abstractNumId w:val="5"/>
  </w:num>
  <w:num w:numId="14">
    <w:abstractNumId w:val="9"/>
  </w:num>
  <w:num w:numId="15">
    <w:abstractNumId w:val="16"/>
  </w:num>
  <w:num w:numId="16">
    <w:abstractNumId w:val="4"/>
  </w:num>
  <w:num w:numId="17">
    <w:abstractNumId w:val="8"/>
  </w:num>
  <w:num w:numId="18">
    <w:abstractNumId w:val="7"/>
  </w:num>
  <w:num w:numId="19">
    <w:abstractNumId w:val="13"/>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NlNTkxYzE0ZTdkZTBjM2EwYjYxMWIxYjI0Y2NkMjEifQ=="/>
  </w:docVars>
  <w:rsids>
    <w:rsidRoot w:val="00000000"/>
    <w:rsid w:val="015D0D5E"/>
    <w:rsid w:val="02272176"/>
    <w:rsid w:val="025A34EF"/>
    <w:rsid w:val="03B15391"/>
    <w:rsid w:val="043B4C5B"/>
    <w:rsid w:val="054D2E98"/>
    <w:rsid w:val="057E5747"/>
    <w:rsid w:val="06255E28"/>
    <w:rsid w:val="06624721"/>
    <w:rsid w:val="095A2027"/>
    <w:rsid w:val="0AA34654"/>
    <w:rsid w:val="0B696551"/>
    <w:rsid w:val="0BF24799"/>
    <w:rsid w:val="0CC37635"/>
    <w:rsid w:val="0D643474"/>
    <w:rsid w:val="0E19425F"/>
    <w:rsid w:val="10401F77"/>
    <w:rsid w:val="107E484D"/>
    <w:rsid w:val="11360588"/>
    <w:rsid w:val="115455AE"/>
    <w:rsid w:val="11832B5F"/>
    <w:rsid w:val="119B4F8B"/>
    <w:rsid w:val="12083957"/>
    <w:rsid w:val="12A827B0"/>
    <w:rsid w:val="12CC5D44"/>
    <w:rsid w:val="13F71488"/>
    <w:rsid w:val="14627FE2"/>
    <w:rsid w:val="14661880"/>
    <w:rsid w:val="14BF1A72"/>
    <w:rsid w:val="151D2886"/>
    <w:rsid w:val="15CB091C"/>
    <w:rsid w:val="16FB6BF7"/>
    <w:rsid w:val="170A0BE8"/>
    <w:rsid w:val="17822E75"/>
    <w:rsid w:val="17944956"/>
    <w:rsid w:val="182B350C"/>
    <w:rsid w:val="1C444B9D"/>
    <w:rsid w:val="1D0600A4"/>
    <w:rsid w:val="1D8B2357"/>
    <w:rsid w:val="1E236A34"/>
    <w:rsid w:val="1F345D75"/>
    <w:rsid w:val="1F4F73EF"/>
    <w:rsid w:val="22B42350"/>
    <w:rsid w:val="24B473C2"/>
    <w:rsid w:val="25333A00"/>
    <w:rsid w:val="25C805EC"/>
    <w:rsid w:val="25FE400E"/>
    <w:rsid w:val="279B3ADF"/>
    <w:rsid w:val="27A91D58"/>
    <w:rsid w:val="2858552C"/>
    <w:rsid w:val="2B5841C1"/>
    <w:rsid w:val="2E187C37"/>
    <w:rsid w:val="2F340AA1"/>
    <w:rsid w:val="2F492152"/>
    <w:rsid w:val="2F5633CE"/>
    <w:rsid w:val="30313232"/>
    <w:rsid w:val="30BD4AC6"/>
    <w:rsid w:val="314255E2"/>
    <w:rsid w:val="316D3DF6"/>
    <w:rsid w:val="320E1ED6"/>
    <w:rsid w:val="324C7EAF"/>
    <w:rsid w:val="33974E12"/>
    <w:rsid w:val="348A1163"/>
    <w:rsid w:val="348A4CBF"/>
    <w:rsid w:val="3494777D"/>
    <w:rsid w:val="34F8431E"/>
    <w:rsid w:val="35103416"/>
    <w:rsid w:val="3680281D"/>
    <w:rsid w:val="37A91900"/>
    <w:rsid w:val="3A0D261A"/>
    <w:rsid w:val="3B051543"/>
    <w:rsid w:val="3B2C6AD0"/>
    <w:rsid w:val="3C6D55F2"/>
    <w:rsid w:val="3C6E1E04"/>
    <w:rsid w:val="3D4346CC"/>
    <w:rsid w:val="3DAE1A1E"/>
    <w:rsid w:val="3F724CCD"/>
    <w:rsid w:val="3FFC1167"/>
    <w:rsid w:val="40460634"/>
    <w:rsid w:val="412C782A"/>
    <w:rsid w:val="41C71300"/>
    <w:rsid w:val="426113AB"/>
    <w:rsid w:val="43A22025"/>
    <w:rsid w:val="44012531"/>
    <w:rsid w:val="440C749E"/>
    <w:rsid w:val="452E1696"/>
    <w:rsid w:val="45525385"/>
    <w:rsid w:val="460348D1"/>
    <w:rsid w:val="46D70238"/>
    <w:rsid w:val="47507743"/>
    <w:rsid w:val="47767A51"/>
    <w:rsid w:val="47E60EC0"/>
    <w:rsid w:val="48945CB4"/>
    <w:rsid w:val="4A6B2C0C"/>
    <w:rsid w:val="4AC0133B"/>
    <w:rsid w:val="4AF13892"/>
    <w:rsid w:val="4C013661"/>
    <w:rsid w:val="4E5E4D9B"/>
    <w:rsid w:val="507054CE"/>
    <w:rsid w:val="52E02222"/>
    <w:rsid w:val="531F6EC4"/>
    <w:rsid w:val="53234805"/>
    <w:rsid w:val="555B6E99"/>
    <w:rsid w:val="56334913"/>
    <w:rsid w:val="56813736"/>
    <w:rsid w:val="56A65531"/>
    <w:rsid w:val="572172AD"/>
    <w:rsid w:val="579161E1"/>
    <w:rsid w:val="57FE314A"/>
    <w:rsid w:val="592B7F6F"/>
    <w:rsid w:val="598F49A2"/>
    <w:rsid w:val="59E7658C"/>
    <w:rsid w:val="5A137381"/>
    <w:rsid w:val="5A647BDD"/>
    <w:rsid w:val="5AA1498D"/>
    <w:rsid w:val="5BA05A0B"/>
    <w:rsid w:val="5C98591B"/>
    <w:rsid w:val="5C9A5B38"/>
    <w:rsid w:val="5D7874FB"/>
    <w:rsid w:val="5DF64FF0"/>
    <w:rsid w:val="5E251431"/>
    <w:rsid w:val="5E5C267F"/>
    <w:rsid w:val="5F265B79"/>
    <w:rsid w:val="608A5EC3"/>
    <w:rsid w:val="617526CF"/>
    <w:rsid w:val="63604CA7"/>
    <w:rsid w:val="638B7F88"/>
    <w:rsid w:val="63D01E3F"/>
    <w:rsid w:val="641A755E"/>
    <w:rsid w:val="65845F1F"/>
    <w:rsid w:val="65E46075"/>
    <w:rsid w:val="664408C2"/>
    <w:rsid w:val="666920D7"/>
    <w:rsid w:val="67906C70"/>
    <w:rsid w:val="67BE2A2B"/>
    <w:rsid w:val="691450AA"/>
    <w:rsid w:val="69747710"/>
    <w:rsid w:val="69912A62"/>
    <w:rsid w:val="6A611A43"/>
    <w:rsid w:val="6AC16985"/>
    <w:rsid w:val="6B2B3DFF"/>
    <w:rsid w:val="6C5850C7"/>
    <w:rsid w:val="6E7F2DDF"/>
    <w:rsid w:val="6EF07839"/>
    <w:rsid w:val="6F2342C0"/>
    <w:rsid w:val="6FE12191"/>
    <w:rsid w:val="707324D0"/>
    <w:rsid w:val="715220E5"/>
    <w:rsid w:val="718F158B"/>
    <w:rsid w:val="729130E1"/>
    <w:rsid w:val="72AA7CFF"/>
    <w:rsid w:val="72B601B5"/>
    <w:rsid w:val="74D84FF7"/>
    <w:rsid w:val="74EC01FC"/>
    <w:rsid w:val="771C1E27"/>
    <w:rsid w:val="77884AB3"/>
    <w:rsid w:val="78654DF4"/>
    <w:rsid w:val="78F9125E"/>
    <w:rsid w:val="79352A18"/>
    <w:rsid w:val="795D5ACB"/>
    <w:rsid w:val="79AC12ED"/>
    <w:rsid w:val="79BF6786"/>
    <w:rsid w:val="79FE72AE"/>
    <w:rsid w:val="7CB77AF2"/>
    <w:rsid w:val="7D292894"/>
    <w:rsid w:val="7D3A4883"/>
    <w:rsid w:val="7E9C7095"/>
    <w:rsid w:val="7FAE7D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character" w:customStyle="1" w:styleId="10">
    <w:name w:val="font31"/>
    <w:basedOn w:val="7"/>
    <w:qFormat/>
    <w:uiPriority w:val="0"/>
    <w:rPr>
      <w:rFonts w:hint="eastAsia" w:ascii="宋体" w:hAnsi="宋体" w:eastAsia="宋体" w:cs="宋体"/>
      <w:color w:val="000000"/>
      <w:sz w:val="18"/>
      <w:szCs w:val="18"/>
      <w:u w:val="none"/>
    </w:rPr>
  </w:style>
  <w:style w:type="character" w:customStyle="1" w:styleId="11">
    <w:name w:val="font01"/>
    <w:basedOn w:val="7"/>
    <w:qFormat/>
    <w:uiPriority w:val="0"/>
    <w:rPr>
      <w:rFonts w:ascii="Calibri" w:hAnsi="Calibri" w:cs="Calibri"/>
      <w:color w:val="000000"/>
      <w:sz w:val="18"/>
      <w:szCs w:val="18"/>
      <w:u w:val="none"/>
    </w:rPr>
  </w:style>
  <w:style w:type="character" w:customStyle="1" w:styleId="12">
    <w:name w:val="font2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16275</Words>
  <Characters>19608</Characters>
  <TotalTime>16</TotalTime>
  <ScaleCrop>false</ScaleCrop>
  <LinksUpToDate>false</LinksUpToDate>
  <CharactersWithSpaces>19861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2023-07-11T11:25:00Z</dcterms:created>
  <dc:creator>Administrator</dc:creator>
  <cp:lastModifiedBy>幻恋</cp:lastModifiedBy>
  <cp:lastPrinted>2023-08-04T02:56:00Z</cp:lastPrinted>
  <dcterms:modified xsi:type="dcterms:W3CDTF">2023-08-08T06:49:12Z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2023-08-03T16:09:46Z</vt:filetime>
  </property>
  <property fmtid="{D5CDD505-2E9C-101B-9397-08002B2CF9AE}" pid="4" name="KSOProductBuildVer">
    <vt:lpwstr>2052-11.1.0.14309</vt:lpwstr>
  </property>
  <property fmtid="{D5CDD505-2E9C-101B-9397-08002B2CF9AE}" pid="5" name="ICV">
    <vt:lpwstr>D1F1C91DF3DD4FCB95BBED07F9ACF965_13</vt:lpwstr>
  </property>
</Properties>
</file>