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F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000000" w:themeColor="text1"/>
          <w:sz w:val="44"/>
          <w:szCs w:val="44"/>
          <w:lang w:eastAsia="zh-CN"/>
          <w14:textFill>
            <w14:solidFill>
              <w14:schemeClr w14:val="tx1"/>
            </w14:solidFill>
          </w14:textFill>
        </w:rPr>
      </w:pPr>
      <w:r>
        <w:rPr>
          <w:rFonts w:hint="eastAsia" w:ascii="微软雅黑" w:hAnsi="微软雅黑" w:eastAsia="微软雅黑" w:cs="微软雅黑"/>
          <w:b/>
          <w:bCs/>
          <w:color w:val="000000" w:themeColor="text1"/>
          <w:sz w:val="44"/>
          <w:szCs w:val="44"/>
          <w:lang w:val="en-US" w:eastAsia="zh-CN"/>
          <w14:textFill>
            <w14:solidFill>
              <w14:schemeClr w14:val="tx1"/>
            </w14:solidFill>
          </w14:textFill>
        </w:rPr>
        <w:t>镇宁自治县中医院皮肤科及针灸科设备采购项目二次</w:t>
      </w:r>
      <w:r>
        <w:rPr>
          <w:rFonts w:hint="eastAsia" w:ascii="微软雅黑" w:hAnsi="微软雅黑" w:eastAsia="微软雅黑" w:cs="微软雅黑"/>
          <w:b/>
          <w:bCs/>
          <w:color w:val="000000" w:themeColor="text1"/>
          <w:sz w:val="44"/>
          <w:szCs w:val="44"/>
          <w:lang w:eastAsia="zh-CN"/>
          <w14:textFill>
            <w14:solidFill>
              <w14:schemeClr w14:val="tx1"/>
            </w14:solidFill>
          </w14:textFill>
        </w:rPr>
        <w:t>采购需求公示</w:t>
      </w:r>
    </w:p>
    <w:p w14:paraId="5A93DB39">
      <w:pPr>
        <w:pStyle w:val="6"/>
        <w:keepNext w:val="0"/>
        <w:keepLines w:val="0"/>
        <w:pageBreakBefore w:val="0"/>
        <w:kinsoku/>
        <w:wordWrap/>
        <w:overflowPunct/>
        <w:topLinePunct w:val="0"/>
        <w:autoSpaceDE/>
        <w:bidi w:val="0"/>
        <w:spacing w:line="440" w:lineRule="exact"/>
        <w:rPr>
          <w:rFonts w:hint="eastAsia"/>
          <w:color w:val="000000" w:themeColor="text1"/>
          <w:lang w:eastAsia="zh-CN"/>
          <w14:textFill>
            <w14:solidFill>
              <w14:schemeClr w14:val="tx1"/>
            </w14:solidFill>
          </w14:textFill>
        </w:rPr>
      </w:pPr>
    </w:p>
    <w:p w14:paraId="67F4A0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bCs/>
          <w:color w:val="000000" w:themeColor="text1"/>
          <w:sz w:val="28"/>
          <w:szCs w:val="28"/>
          <w:lang w:eastAsia="zh-CN"/>
          <w14:textFill>
            <w14:solidFill>
              <w14:schemeClr w14:val="tx1"/>
            </w14:solidFill>
          </w14:textFill>
        </w:rPr>
      </w:pPr>
      <w:r>
        <w:rPr>
          <w:rFonts w:hint="eastAsia" w:ascii="微软雅黑" w:hAnsi="微软雅黑" w:eastAsia="微软雅黑" w:cs="微软雅黑"/>
          <w:b/>
          <w:bCs/>
          <w:color w:val="000000" w:themeColor="text1"/>
          <w:sz w:val="28"/>
          <w:szCs w:val="28"/>
          <w:lang w:eastAsia="zh-CN"/>
          <w14:textFill>
            <w14:solidFill>
              <w14:schemeClr w14:val="tx1"/>
            </w14:solidFill>
          </w14:textFill>
        </w:rPr>
        <w:t>一、投标人资格要求及佐证材料：</w:t>
      </w:r>
    </w:p>
    <w:p w14:paraId="31043068">
      <w:pPr>
        <w:widowControl/>
        <w:spacing w:line="360" w:lineRule="auto"/>
        <w:ind w:firstLine="482" w:firstLineChars="200"/>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（1）一般资格要求及佐证材料</w:t>
      </w:r>
    </w:p>
    <w:p w14:paraId="46C8A6A3">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1）具有独立承担民事责任的能力：提供有效的三证合一的营业执照或有效的其他法人证书等证明材料；</w:t>
      </w:r>
    </w:p>
    <w:p w14:paraId="1B4656ED">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2）具有良好的商业信誉和健全的财务会计制度：提供202</w:t>
      </w:r>
      <w:r>
        <w:rPr>
          <w:rFonts w:hint="eastAsia" w:ascii="宋体" w:hAnsi="宋体" w:eastAsia="宋体" w:cs="Times New Roman"/>
          <w:b w:val="0"/>
          <w:bCs w:val="0"/>
          <w:color w:val="auto"/>
          <w:sz w:val="24"/>
          <w:lang w:val="en-US" w:eastAsia="zh-CN"/>
        </w:rPr>
        <w:t>4</w:t>
      </w:r>
      <w:r>
        <w:rPr>
          <w:rFonts w:hint="default" w:ascii="宋体" w:hAnsi="宋体" w:eastAsia="宋体" w:cs="Times New Roman"/>
          <w:b w:val="0"/>
          <w:bCs w:val="0"/>
          <w:color w:val="auto"/>
          <w:sz w:val="24"/>
          <w:lang w:val="en-US" w:eastAsia="zh-CN"/>
        </w:rPr>
        <w:t>年年度审计报告或近六个月中任意三个月的财务状况报表或基本开户银行出具的2024年的资信证明；</w:t>
      </w:r>
    </w:p>
    <w:p w14:paraId="16EA7001">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3）具有履行合同所必需的设备和专业技术能力：提供具有履行合同所必需的设备和专业技术能力的承诺函；</w:t>
      </w:r>
    </w:p>
    <w:p w14:paraId="5019A295">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4）有依法缴纳税收和社会保障资金的良好记录：提供近六个月中任意三个月依法缴纳税收的相关凭证及近六个月中任意三个月依法缴纳社会保障资金的相关证明材料；</w:t>
      </w:r>
    </w:p>
    <w:p w14:paraId="71B93E01">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5）参加政府采购活动前三年内，在经营活动中没有重大违法记录：提供投标人最近三年内没有发生骗取中标、严重违约等不良行为；没有处于被责令停业、财产被接管、冻结、破产状态的声明函；</w:t>
      </w:r>
    </w:p>
    <w:p w14:paraId="27E3A734">
      <w:pPr>
        <w:widowControl/>
        <w:spacing w:line="360" w:lineRule="auto"/>
        <w:ind w:firstLine="960" w:firstLineChars="4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6）法律、行政法规规定的其他条件。</w:t>
      </w:r>
    </w:p>
    <w:p w14:paraId="6D648E0F">
      <w:pPr>
        <w:widowControl/>
        <w:spacing w:line="360" w:lineRule="auto"/>
        <w:ind w:firstLine="1440" w:firstLineChars="6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①提供投标代表为法定代表人的提供本人身份证；投标代表为非法定代表人的提供法定代表人授权委托书、法定代表人身份证复印件、被授权代表身份证复印件；</w:t>
      </w:r>
    </w:p>
    <w:p w14:paraId="6C1E26CA">
      <w:pPr>
        <w:widowControl/>
        <w:spacing w:line="360" w:lineRule="auto"/>
        <w:ind w:firstLine="1440" w:firstLineChars="600"/>
        <w:rPr>
          <w:rFonts w:hint="default" w:ascii="宋体" w:hAnsi="宋体" w:eastAsia="宋体" w:cs="Times New Roman"/>
          <w:b w:val="0"/>
          <w:bCs w:val="0"/>
          <w:color w:val="auto"/>
          <w:sz w:val="24"/>
          <w:lang w:val="en-US" w:eastAsia="zh-CN"/>
        </w:rPr>
      </w:pPr>
      <w:r>
        <w:rPr>
          <w:rFonts w:hint="default" w:ascii="宋体" w:hAnsi="宋体" w:eastAsia="宋体" w:cs="Times New Roman"/>
          <w:b w:val="0"/>
          <w:bCs w:val="0"/>
          <w:color w:val="auto"/>
          <w:sz w:val="24"/>
          <w:lang w:val="en-US" w:eastAsia="zh-CN"/>
        </w:rPr>
        <w:t xml:space="preserve">②投标人在“信用中国”网站或中国政府采购网等查询渠道无不良信用记录(投标时供应商需提供查询结果的网页截图作为资格证明材料，若有不良信用记录，该投标供应商作无效投标处理)；    </w:t>
      </w:r>
    </w:p>
    <w:p w14:paraId="090D006F">
      <w:pPr>
        <w:widowControl/>
        <w:spacing w:line="360" w:lineRule="auto"/>
        <w:ind w:firstLine="482" w:firstLineChars="200"/>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（2）特殊资格要求及佐证材料</w:t>
      </w:r>
    </w:p>
    <w:p w14:paraId="129B4120">
      <w:pPr>
        <w:widowControl/>
        <w:spacing w:line="360" w:lineRule="auto"/>
        <w:ind w:firstLine="1440" w:firstLineChars="600"/>
        <w:rPr>
          <w:rFonts w:hint="default" w:ascii="宋体" w:hAnsi="宋体" w:eastAsia="宋体" w:cs="Times New Roman"/>
          <w:b w:val="0"/>
          <w:bCs w:val="0"/>
          <w:color w:val="auto"/>
          <w:sz w:val="24"/>
          <w:lang w:val="en-US" w:eastAsia="zh-CN"/>
        </w:rPr>
      </w:pPr>
      <w:r>
        <w:rPr>
          <w:rFonts w:hint="eastAsia" w:ascii="宋体" w:hAnsi="宋体" w:eastAsia="宋体" w:cs="Times New Roman"/>
          <w:b w:val="0"/>
          <w:bCs w:val="0"/>
          <w:color w:val="auto"/>
          <w:sz w:val="24"/>
          <w:lang w:val="en-US" w:eastAsia="zh-CN"/>
        </w:rPr>
        <w:t>1）</w:t>
      </w:r>
      <w:r>
        <w:rPr>
          <w:rFonts w:hint="default" w:ascii="宋体" w:hAnsi="宋体" w:eastAsia="宋体" w:cs="Times New Roman"/>
          <w:b w:val="0"/>
          <w:bCs w:val="0"/>
          <w:color w:val="auto"/>
          <w:sz w:val="24"/>
          <w:lang w:val="en-US" w:eastAsia="zh-CN"/>
        </w:rPr>
        <w:t>投标人须具备医疗器械经营许可证或医疗器械生产许可证或医疗器械经营许可备案证明材料；</w:t>
      </w:r>
    </w:p>
    <w:p w14:paraId="1B8F74D2">
      <w:pPr>
        <w:widowControl/>
        <w:spacing w:line="360" w:lineRule="auto"/>
        <w:ind w:firstLine="1440" w:firstLineChars="600"/>
        <w:rPr>
          <w:rFonts w:hint="default" w:ascii="宋体" w:hAnsi="宋体" w:eastAsia="宋体" w:cs="Times New Roman"/>
          <w:b w:val="0"/>
          <w:bCs w:val="0"/>
          <w:color w:val="auto"/>
          <w:sz w:val="24"/>
          <w:lang w:val="en-US" w:eastAsia="zh-CN"/>
        </w:rPr>
      </w:pPr>
      <w:r>
        <w:rPr>
          <w:rFonts w:hint="eastAsia" w:ascii="宋体" w:hAnsi="宋体" w:eastAsia="宋体" w:cs="Times New Roman"/>
          <w:b w:val="0"/>
          <w:bCs w:val="0"/>
          <w:color w:val="auto"/>
          <w:sz w:val="24"/>
          <w:lang w:val="en-US" w:eastAsia="zh-CN"/>
        </w:rPr>
        <w:t>2）</w:t>
      </w:r>
      <w:r>
        <w:rPr>
          <w:rFonts w:hint="default" w:ascii="宋体" w:hAnsi="宋体" w:eastAsia="宋体" w:cs="Times New Roman"/>
          <w:b w:val="0"/>
          <w:bCs w:val="0"/>
          <w:color w:val="auto"/>
          <w:sz w:val="24"/>
          <w:lang w:val="en-US" w:eastAsia="zh-CN"/>
        </w:rPr>
        <w:t>为保证医疗设备的安全性、有效性及合法性，投标人还需提供国家强制要求必须进行医疗器械注册的医疗器械注册证或注册登记表；</w:t>
      </w:r>
    </w:p>
    <w:p w14:paraId="60677320">
      <w:pPr>
        <w:pStyle w:val="6"/>
        <w:keepNext w:val="0"/>
        <w:keepLines w:val="0"/>
        <w:pageBreakBefore w:val="0"/>
        <w:kinsoku/>
        <w:wordWrap/>
        <w:overflowPunct/>
        <w:topLinePunct w:val="0"/>
        <w:autoSpaceDE/>
        <w:bidi w:val="0"/>
        <w:spacing w:line="440" w:lineRule="exact"/>
        <w:ind w:firstLine="480" w:firstLineChars="200"/>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Times New Roman"/>
          <w:b w:val="0"/>
          <w:bCs w:val="0"/>
          <w:color w:val="auto"/>
          <w:sz w:val="24"/>
          <w:lang w:val="en-US" w:eastAsia="zh-CN"/>
        </w:rPr>
        <w:t xml:space="preserve">    </w:t>
      </w:r>
      <w:r>
        <w:rPr>
          <w:rFonts w:hint="eastAsia" w:ascii="宋体" w:hAnsi="宋体" w:eastAsia="宋体" w:cs="Times New Roman"/>
          <w:b/>
          <w:bCs/>
          <w:color w:val="auto"/>
          <w:sz w:val="24"/>
          <w:lang w:val="en-US" w:eastAsia="zh-CN"/>
        </w:rPr>
        <w:t>注：①个体工商户参与投标的，提供有效的营业执照及经营者身份证视为满足资格要求，符合中小企业划分标准的个体工商户，视同中小企业；②根据安市财采〔2023〕3号规定，供应商投标时提供“安顺市政府采购供应商资格信用承诺函”的，则无需提交以上一般资格要求佐证材料(需提供“安顺市政府采购供应商资格信用承诺函”及特殊资格要求佐证材料)，待确定中标人后，中标人应在领取中标通知书前向采购人提交一般资格要求及佐证材料进行核验（供应商应对信用承诺内容的真实性、合法性、有效性负责，如发现供应商虚假信用承诺，视为“提供虚假材料谋取中标、成交”行为，将根据《中华人民共和国政府采购法》第七十七条之规定进行处罚。③以上材料投标人须通过投标工具在资格核验模块上传，开标现场由招标人及监督通过系统在线核验； ④本项目不接受联合体投标；⑤本项目不专门面向中小企业招标，所有企业均可投标</w:t>
      </w:r>
      <w:r>
        <w:rPr>
          <w:rFonts w:hint="eastAsia" w:ascii="宋体" w:hAnsi="宋体" w:eastAsia="宋体" w:cs="Times New Roman"/>
          <w:b/>
          <w:bCs/>
          <w:color w:val="000000"/>
          <w:sz w:val="24"/>
          <w:lang w:val="en-US" w:eastAsia="zh-CN"/>
        </w:rPr>
        <w:t>。</w:t>
      </w:r>
    </w:p>
    <w:p w14:paraId="7E669E24">
      <w:pPr>
        <w:pStyle w:val="7"/>
        <w:rPr>
          <w:rFonts w:hint="eastAsia"/>
          <w:color w:val="000000" w:themeColor="text1"/>
          <w:lang w:val="en-US" w:eastAsia="zh-CN"/>
          <w14:textFill>
            <w14:solidFill>
              <w14:schemeClr w14:val="tx1"/>
            </w14:solidFill>
          </w14:textFill>
        </w:rPr>
      </w:pPr>
    </w:p>
    <w:p w14:paraId="31470E10">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微软雅黑" w:hAnsi="微软雅黑" w:eastAsia="微软雅黑" w:cs="微软雅黑"/>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bCs/>
          <w:color w:val="000000" w:themeColor="text1"/>
          <w:sz w:val="30"/>
          <w:szCs w:val="30"/>
          <w:lang w:val="en-US" w:eastAsia="zh-CN"/>
          <w14:textFill>
            <w14:solidFill>
              <w14:schemeClr w14:val="tx1"/>
            </w14:solidFill>
          </w14:textFill>
        </w:rPr>
        <w:t>二、</w:t>
      </w:r>
      <w:r>
        <w:rPr>
          <w:rFonts w:hint="eastAsia" w:ascii="微软雅黑" w:hAnsi="微软雅黑" w:eastAsia="微软雅黑" w:cs="微软雅黑"/>
          <w:b/>
          <w:bCs/>
          <w:color w:val="000000" w:themeColor="text1"/>
          <w:kern w:val="2"/>
          <w:sz w:val="30"/>
          <w:szCs w:val="30"/>
          <w:lang w:val="en-US" w:eastAsia="zh-CN" w:bidi="ar-SA"/>
          <w14:textFill>
            <w14:solidFill>
              <w14:schemeClr w14:val="tx1"/>
            </w14:solidFill>
          </w14:textFill>
        </w:rPr>
        <w:t>技术要求</w:t>
      </w:r>
      <w:r>
        <w:rPr>
          <w:rFonts w:hint="eastAsia" w:ascii="微软雅黑" w:hAnsi="微软雅黑" w:eastAsia="微软雅黑" w:cs="微软雅黑"/>
          <w:b/>
          <w:bCs/>
          <w:color w:val="000000" w:themeColor="text1"/>
          <w:sz w:val="30"/>
          <w:szCs w:val="30"/>
          <w:lang w:val="en-US" w:eastAsia="zh-CN"/>
          <w14:textFill>
            <w14:solidFill>
              <w14:schemeClr w14:val="tx1"/>
            </w14:solidFill>
          </w14:textFill>
        </w:rPr>
        <w:t>：</w:t>
      </w:r>
    </w:p>
    <w:p w14:paraId="5BA273F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 xml:space="preserve">（一）Q开关Nd:YAG激光治疗机（1台） </w:t>
      </w:r>
      <w:r>
        <w:rPr>
          <w:rFonts w:hint="eastAsia" w:ascii="宋体" w:hAnsi="宋体" w:cs="宋体"/>
          <w:b/>
          <w:bCs/>
          <w:color w:val="000000"/>
          <w:sz w:val="28"/>
          <w:szCs w:val="28"/>
          <w:highlight w:val="none"/>
          <w:lang w:val="en-US" w:eastAsia="zh-CN"/>
        </w:rPr>
        <w:t>备注：核心产品</w:t>
      </w:r>
    </w:p>
    <w:p w14:paraId="764300C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4991719B">
      <w:pPr>
        <w:ind w:firstLine="240" w:firstLineChars="100"/>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eastAsia="zh-CN"/>
        </w:rPr>
        <w:t>）</w:t>
      </w:r>
      <w:r>
        <w:rPr>
          <w:rFonts w:hint="eastAsia" w:ascii="宋体" w:hAnsi="宋体" w:eastAsia="宋体" w:cs="宋体"/>
          <w:sz w:val="24"/>
          <w:szCs w:val="32"/>
        </w:rPr>
        <w:t>适用范围及用途：</w:t>
      </w:r>
    </w:p>
    <w:p w14:paraId="0DFE15F6">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1、临床适应症用于包括雀斑，黄褐斑，太田痣，咖啡斑、蒙古斑、纹身、纹眉、纹眼线、等色素疾病的治疗</w:t>
      </w:r>
      <w:r>
        <w:rPr>
          <w:rFonts w:hint="eastAsia" w:ascii="宋体" w:hAnsi="宋体" w:eastAsia="宋体" w:cs="宋体"/>
          <w:sz w:val="24"/>
          <w:szCs w:val="32"/>
        </w:rPr>
        <w:t>。</w:t>
      </w:r>
    </w:p>
    <w:p w14:paraId="3A2C5088">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2、使用年限</w:t>
      </w:r>
      <w:r>
        <w:rPr>
          <w:rFonts w:hint="eastAsia" w:ascii="宋体" w:hAnsi="宋体" w:eastAsia="宋体" w:cs="宋体"/>
          <w:sz w:val="24"/>
          <w:szCs w:val="32"/>
        </w:rPr>
        <w:t>≥</w:t>
      </w:r>
      <w:r>
        <w:rPr>
          <w:rFonts w:hint="eastAsia" w:ascii="宋体" w:hAnsi="宋体" w:eastAsia="宋体" w:cs="宋体"/>
          <w:sz w:val="24"/>
          <w:szCs w:val="32"/>
          <w:lang w:val="en-US" w:eastAsia="zh-CN"/>
        </w:rPr>
        <w:t>10年，生产日期</w:t>
      </w:r>
      <w:r>
        <w:rPr>
          <w:rFonts w:hint="eastAsia" w:ascii="宋体" w:hAnsi="宋体" w:eastAsia="宋体" w:cs="宋体"/>
          <w:sz w:val="24"/>
          <w:szCs w:val="32"/>
        </w:rPr>
        <w:t>≤</w:t>
      </w:r>
      <w:r>
        <w:rPr>
          <w:rFonts w:hint="eastAsia" w:ascii="宋体" w:hAnsi="宋体" w:eastAsia="宋体" w:cs="宋体"/>
          <w:sz w:val="24"/>
          <w:szCs w:val="32"/>
          <w:lang w:val="en-US" w:eastAsia="zh-CN"/>
        </w:rPr>
        <w:t>6个月。</w:t>
      </w:r>
    </w:p>
    <w:p w14:paraId="5CEC8A46">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rPr>
        <w:t>二</w:t>
      </w:r>
      <w:r>
        <w:rPr>
          <w:rFonts w:hint="eastAsia" w:ascii="宋体" w:hAnsi="宋体" w:eastAsia="宋体" w:cs="宋体"/>
          <w:sz w:val="24"/>
          <w:szCs w:val="32"/>
          <w:lang w:eastAsia="zh-CN"/>
        </w:rPr>
        <w:t>）</w:t>
      </w:r>
      <w:r>
        <w:rPr>
          <w:rFonts w:hint="eastAsia" w:ascii="宋体" w:hAnsi="宋体" w:eastAsia="宋体" w:cs="宋体"/>
          <w:sz w:val="24"/>
          <w:szCs w:val="32"/>
        </w:rPr>
        <w:t>技术参数与性能要求</w:t>
      </w:r>
      <w:r>
        <w:rPr>
          <w:rFonts w:hint="eastAsia" w:ascii="宋体" w:hAnsi="宋体" w:eastAsia="宋体" w:cs="宋体"/>
          <w:sz w:val="24"/>
          <w:szCs w:val="32"/>
          <w:lang w:val="en-US" w:eastAsia="zh-CN"/>
        </w:rPr>
        <w:t>:</w:t>
      </w:r>
    </w:p>
    <w:p w14:paraId="1F347D36">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1、激光类型：Nd:YAG激光</w:t>
      </w:r>
    </w:p>
    <w:p w14:paraId="40FC99D2">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2、具备≥两种激光波长：至少包含1064nm和532nm</w:t>
      </w:r>
    </w:p>
    <w:p w14:paraId="350374D3">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3、脉冲宽度：≥2种，≤5ns。</w:t>
      </w:r>
    </w:p>
    <w:p w14:paraId="2D276DE2">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4、输出方式：≥2，单脉冲、重复脉冲可选。</w:t>
      </w:r>
    </w:p>
    <w:p w14:paraId="4E87ADD2">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5、脉冲重复频率：1～10Hz，可调，步进1Hz</w:t>
      </w:r>
    </w:p>
    <w:p w14:paraId="4E5BCFDC">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6、治疗端面光斑直径：≥2mm～10mm</w:t>
      </w:r>
    </w:p>
    <w:p w14:paraId="6B163096">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7、532nm激光治疗端能量密度：≥</w:t>
      </w:r>
      <w:bookmarkStart w:id="0" w:name="OLE_LINK3"/>
      <w:r>
        <w:rPr>
          <w:rFonts w:hint="eastAsia" w:ascii="宋体" w:hAnsi="宋体" w:eastAsia="宋体" w:cs="宋体"/>
          <w:sz w:val="24"/>
          <w:szCs w:val="32"/>
          <w:lang w:val="en-US" w:eastAsia="zh-CN"/>
        </w:rPr>
        <w:t>25mJ</w:t>
      </w:r>
      <w:bookmarkEnd w:id="0"/>
    </w:p>
    <w:p w14:paraId="14B3E919">
      <w:pPr>
        <w:ind w:firstLine="480" w:firstLineChars="200"/>
        <w:rPr>
          <w:rFonts w:hint="eastAsia" w:ascii="宋体" w:hAnsi="宋体" w:eastAsia="宋体" w:cs="宋体"/>
          <w:sz w:val="24"/>
          <w:szCs w:val="32"/>
          <w:lang w:val="en-US" w:eastAsia="zh-CN"/>
        </w:rPr>
      </w:pPr>
      <w:bookmarkStart w:id="1" w:name="OLE_LINK1"/>
      <w:r>
        <w:rPr>
          <w:rFonts w:hint="eastAsia" w:ascii="宋体" w:hAnsi="宋体" w:eastAsia="宋体" w:cs="宋体"/>
          <w:sz w:val="24"/>
          <w:szCs w:val="32"/>
          <w:lang w:val="en-US" w:eastAsia="zh-CN"/>
        </w:rPr>
        <w:t>8、1064nm激光治疗端面能量密度</w:t>
      </w:r>
      <w:bookmarkEnd w:id="1"/>
      <w:r>
        <w:rPr>
          <w:rFonts w:hint="eastAsia" w:ascii="宋体" w:hAnsi="宋体" w:eastAsia="宋体" w:cs="宋体"/>
          <w:sz w:val="24"/>
          <w:szCs w:val="32"/>
          <w:lang w:val="en-US" w:eastAsia="zh-CN"/>
        </w:rPr>
        <w:t>：≥100mJ</w:t>
      </w:r>
    </w:p>
    <w:p w14:paraId="38CC3E51">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9、光输出方式：导光臂</w:t>
      </w:r>
    </w:p>
    <w:p w14:paraId="11DCF79E">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10、系统冷却方式：水、空气热交换器循环</w:t>
      </w:r>
    </w:p>
    <w:p w14:paraId="69DE59E3">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11、瞄准光：波长：≥635nm，允差±10nm。</w:t>
      </w:r>
    </w:p>
    <w:p w14:paraId="47EF0E4B">
      <w:pPr>
        <w:pStyle w:val="6"/>
        <w:rPr>
          <w:rFonts w:hint="eastAsia" w:ascii="宋体" w:hAnsi="宋体" w:cs="宋体"/>
          <w:b/>
          <w:bCs/>
          <w:color w:val="auto"/>
          <w:sz w:val="32"/>
          <w:szCs w:val="32"/>
          <w:highlight w:val="none"/>
          <w:lang w:val="en-US" w:eastAsia="zh-CN"/>
        </w:rPr>
      </w:pPr>
    </w:p>
    <w:p w14:paraId="25D18A6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（二）电子注射器控制助推装置（1套）</w:t>
      </w:r>
    </w:p>
    <w:p w14:paraId="4DAE8F3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3E4652E5">
      <w:pPr>
        <w:ind w:firstLine="480" w:firstLineChars="200"/>
        <w:rPr>
          <w:rFonts w:hint="eastAsia" w:ascii="宋体" w:hAnsi="宋体" w:eastAsia="宋体" w:cs="宋体"/>
          <w:sz w:val="24"/>
          <w:szCs w:val="32"/>
        </w:rPr>
      </w:pPr>
      <w:r>
        <w:rPr>
          <w:rFonts w:hint="eastAsia" w:ascii="宋体" w:hAnsi="宋体" w:eastAsia="宋体" w:cs="宋体"/>
          <w:sz w:val="24"/>
          <w:szCs w:val="32"/>
        </w:rPr>
        <w:t>1、注射模式；</w:t>
      </w:r>
      <w:r>
        <w:rPr>
          <w:rFonts w:hint="eastAsia" w:ascii="宋体" w:hAnsi="宋体" w:eastAsia="宋体" w:cs="宋体"/>
          <w:sz w:val="24"/>
          <w:szCs w:val="32"/>
          <w:lang w:val="en-US" w:eastAsia="zh-CN"/>
        </w:rPr>
        <w:t>≥3种</w:t>
      </w:r>
      <w:r>
        <w:rPr>
          <w:rFonts w:hint="eastAsia" w:ascii="宋体" w:hAnsi="宋体" w:eastAsia="宋体" w:cs="宋体"/>
          <w:sz w:val="24"/>
          <w:szCs w:val="32"/>
        </w:rPr>
        <w:t>；</w:t>
      </w:r>
    </w:p>
    <w:p w14:paraId="3D95BEFC">
      <w:pPr>
        <w:ind w:firstLine="480" w:firstLineChars="200"/>
        <w:rPr>
          <w:rFonts w:hint="eastAsia" w:ascii="宋体" w:hAnsi="宋体" w:eastAsia="宋体" w:cs="宋体"/>
          <w:sz w:val="24"/>
          <w:szCs w:val="32"/>
        </w:rPr>
      </w:pPr>
      <w:r>
        <w:rPr>
          <w:rFonts w:hint="eastAsia" w:ascii="宋体" w:hAnsi="宋体" w:eastAsia="宋体" w:cs="宋体"/>
          <w:sz w:val="24"/>
          <w:szCs w:val="32"/>
        </w:rPr>
        <w:t>2、注射规格：</w:t>
      </w:r>
      <w:r>
        <w:rPr>
          <w:rFonts w:hint="eastAsia" w:ascii="宋体" w:hAnsi="宋体" w:eastAsia="宋体" w:cs="宋体"/>
          <w:sz w:val="24"/>
          <w:szCs w:val="32"/>
          <w:lang w:val="en-US" w:eastAsia="zh-CN"/>
        </w:rPr>
        <w:t>≥3种，可通用</w:t>
      </w:r>
      <w:r>
        <w:rPr>
          <w:rFonts w:hint="eastAsia" w:ascii="宋体" w:hAnsi="宋体" w:eastAsia="宋体" w:cs="宋体"/>
          <w:sz w:val="24"/>
          <w:szCs w:val="32"/>
        </w:rPr>
        <w:t>1ml、2.5ml</w:t>
      </w:r>
      <w:r>
        <w:rPr>
          <w:rFonts w:hint="eastAsia" w:ascii="宋体" w:hAnsi="宋体" w:eastAsia="宋体" w:cs="宋体"/>
          <w:sz w:val="24"/>
          <w:szCs w:val="32"/>
          <w:lang w:eastAsia="zh-CN"/>
        </w:rPr>
        <w:t>、</w:t>
      </w:r>
      <w:r>
        <w:rPr>
          <w:rFonts w:hint="eastAsia" w:ascii="宋体" w:hAnsi="宋体" w:eastAsia="宋体" w:cs="宋体"/>
          <w:sz w:val="24"/>
          <w:szCs w:val="32"/>
        </w:rPr>
        <w:t>5ml</w:t>
      </w:r>
      <w:r>
        <w:rPr>
          <w:rFonts w:hint="eastAsia" w:ascii="宋体" w:hAnsi="宋体" w:eastAsia="宋体" w:cs="宋体"/>
          <w:sz w:val="24"/>
          <w:szCs w:val="32"/>
          <w:lang w:eastAsia="zh-CN"/>
        </w:rPr>
        <w:t>等规格注射器</w:t>
      </w:r>
      <w:r>
        <w:rPr>
          <w:rFonts w:hint="eastAsia" w:ascii="宋体" w:hAnsi="宋体" w:eastAsia="宋体" w:cs="宋体"/>
          <w:sz w:val="24"/>
          <w:szCs w:val="32"/>
        </w:rPr>
        <w:t>；</w:t>
      </w:r>
    </w:p>
    <w:p w14:paraId="41BDC363">
      <w:pPr>
        <w:ind w:firstLine="480" w:firstLineChars="200"/>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、单次注射预置值得：最大注射值：0.5ml，最小注射值：</w:t>
      </w:r>
      <w:r>
        <w:rPr>
          <w:rFonts w:hint="eastAsia" w:ascii="宋体" w:hAnsi="宋体" w:eastAsia="宋体" w:cs="宋体"/>
          <w:sz w:val="24"/>
          <w:szCs w:val="32"/>
          <w:lang w:val="en-US" w:eastAsia="zh-CN"/>
        </w:rPr>
        <w:t>≤</w:t>
      </w:r>
      <w:r>
        <w:rPr>
          <w:rFonts w:hint="eastAsia" w:ascii="宋体" w:hAnsi="宋体" w:eastAsia="宋体" w:cs="宋体"/>
          <w:sz w:val="24"/>
          <w:szCs w:val="32"/>
          <w:lang w:eastAsia="zh-CN"/>
        </w:rPr>
        <w:t>0.0</w:t>
      </w:r>
      <w:r>
        <w:rPr>
          <w:rFonts w:hint="eastAsia" w:ascii="宋体" w:hAnsi="宋体" w:eastAsia="宋体" w:cs="宋体"/>
          <w:sz w:val="24"/>
          <w:szCs w:val="32"/>
          <w:lang w:val="en-US" w:eastAsia="zh-CN"/>
        </w:rPr>
        <w:t>1</w:t>
      </w:r>
      <w:r>
        <w:rPr>
          <w:rFonts w:hint="eastAsia" w:ascii="宋体" w:hAnsi="宋体" w:eastAsia="宋体" w:cs="宋体"/>
          <w:sz w:val="24"/>
          <w:szCs w:val="32"/>
          <w:lang w:eastAsia="zh-CN"/>
        </w:rPr>
        <w:t>ml,注射量误差：±5%</w:t>
      </w:r>
      <w:r>
        <w:rPr>
          <w:rFonts w:hint="eastAsia" w:ascii="宋体" w:hAnsi="宋体" w:eastAsia="宋体" w:cs="宋体"/>
          <w:sz w:val="24"/>
          <w:szCs w:val="32"/>
        </w:rPr>
        <w:t>；</w:t>
      </w:r>
    </w:p>
    <w:p w14:paraId="209DD54A">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4、注射次数：≥10 次～120 次，实时显示已注射次数；</w:t>
      </w:r>
    </w:p>
    <w:p w14:paraId="65C20BD3">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5、注射间隔时间；0.5s～3s可调；</w:t>
      </w:r>
    </w:p>
    <w:p w14:paraId="4B203DAD">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6、注射速度≥3种，多档可调。</w:t>
      </w:r>
    </w:p>
    <w:p w14:paraId="42F541E1">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7、负压吸力登记：≥1 ～ 9 级可调， </w:t>
      </w:r>
    </w:p>
    <w:p w14:paraId="39BC8FFF">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8、记忆模式；本产品具有记忆模式设置功能。</w:t>
      </w:r>
    </w:p>
    <w:p w14:paraId="69DC312A">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9、具备自动报警装置。</w:t>
      </w:r>
    </w:p>
    <w:p w14:paraId="48D799FD">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10、使用年限≥5年，生产日期≤6个月。</w:t>
      </w:r>
    </w:p>
    <w:p w14:paraId="5928B1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7CAB651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28"/>
          <w:szCs w:val="28"/>
          <w:highlight w:val="none"/>
          <w:lang w:val="en-US" w:eastAsia="zh-CN"/>
        </w:rPr>
      </w:pPr>
    </w:p>
    <w:p w14:paraId="576C82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28"/>
          <w:szCs w:val="28"/>
          <w:highlight w:val="none"/>
          <w:lang w:val="en-US" w:eastAsia="zh-CN"/>
        </w:rPr>
      </w:pPr>
    </w:p>
    <w:p w14:paraId="4333E4C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（三）强脉冲光治疗仪（1台）</w:t>
      </w:r>
    </w:p>
    <w:p w14:paraId="4368BA87">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一、用途及要求；强脉冲光治疗系统是利用强脉冲光技术，多种波长精准作用于目标组织，直击黑色素，封闭血管，破坏毛囊，分散色斑，去除多余毛发等，以达到治疗目的。</w:t>
      </w:r>
    </w:p>
    <w:p w14:paraId="23C7D308">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 xml:space="preserve">    二、技术参数要求：</w:t>
      </w:r>
    </w:p>
    <w:p w14:paraId="0457B869">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1、导光晶体；蓝宝石导光晶体。</w:t>
      </w:r>
    </w:p>
    <w:p w14:paraId="5FAF8001">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2、光谱范围：≥400～1200nm</w:t>
      </w:r>
    </w:p>
    <w:p w14:paraId="6CCB2B05">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3、光斑面积：≥10mm×40mm</w:t>
      </w:r>
    </w:p>
    <w:p w14:paraId="567FAC2F">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4、光斑尺寸；≥2种不同尺寸光斑面积，</w:t>
      </w:r>
    </w:p>
    <w:p w14:paraId="1515DA38">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5、脉冲输出：≥2种，多种可选。</w:t>
      </w:r>
    </w:p>
    <w:p w14:paraId="5B431999">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6、脉冲宽度：≥2ms，步长、子脉冲宽度可调；</w:t>
      </w:r>
    </w:p>
    <w:p w14:paraId="77C737F4">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7、通过滤光片控制波长：≥6种滤光片可调，</w:t>
      </w:r>
    </w:p>
    <w:p w14:paraId="139E7383">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 xml:space="preserve">8、能量密度：≥35J/㎠ ，步长可调。  </w:t>
      </w:r>
    </w:p>
    <w:p w14:paraId="788BF1BB">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9、、制冷温度：≤20℃，多种制冷强度可调；</w:t>
      </w:r>
    </w:p>
    <w:p w14:paraId="59EECBAD">
      <w:pPr>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10、使用年限：≥5 年，生产日期≤6个月。</w:t>
      </w:r>
    </w:p>
    <w:p w14:paraId="0F794E2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p>
    <w:p w14:paraId="5D3266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3FE6946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8"/>
          <w:szCs w:val="28"/>
          <w:highlight w:val="none"/>
          <w:lang w:val="en-US" w:eastAsia="zh-CN"/>
        </w:rPr>
        <w:t xml:space="preserve">（四）臭氧水疗仪（1台）   </w:t>
      </w:r>
    </w:p>
    <w:p w14:paraId="39566E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2BF4C934">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一、整体要求</w:t>
      </w:r>
    </w:p>
    <w:p w14:paraId="2BA27ECE">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适应于各种皮炎、湿疹、银屑病等瘙痒炎症性皮肤病；褥疮、脉管炎、静脉曲张等引起的溃疡；带状疱疹、脓疱疮、手足癣、体股癣等感染性疾病；各种天疱疮、大疱性类天疱疮、疱疹样皮炎等大疱性皮肤病的创面清洁治疗、糖尿病足、烧烫伤等常见皮肤疾病。</w:t>
      </w:r>
    </w:p>
    <w:p w14:paraId="156D826B">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 、使用年限≥5年，生产日期≤6个月。</w:t>
      </w:r>
    </w:p>
    <w:p w14:paraId="1FA6FE38">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二、技术参数</w:t>
      </w:r>
    </w:p>
    <w:p w14:paraId="7E1D3D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1、具有符合医用氧气标准的氧源。</w:t>
      </w:r>
    </w:p>
    <w:p w14:paraId="1B941CC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2、臭氧水浓度：1.0-7.5mg/L连续可调。</w:t>
      </w:r>
    </w:p>
    <w:p w14:paraId="64BB7D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3、预设水温≤41°C，具备过温保护和超温异常提示功能。</w:t>
      </w:r>
    </w:p>
    <w:p w14:paraId="5A9BFD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4、出水流量：≥2L/min</w:t>
      </w:r>
    </w:p>
    <w:p w14:paraId="7B6843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5、治疗时间：0-60min可调。</w:t>
      </w:r>
    </w:p>
    <w:p w14:paraId="4B9A20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6、具备低水位时自动补水及补水异常提示功能。</w:t>
      </w:r>
    </w:p>
    <w:p w14:paraId="4967A36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snapToGrid w:val="0"/>
          <w:color w:val="000000"/>
          <w:spacing w:val="11"/>
          <w:kern w:val="0"/>
          <w:sz w:val="24"/>
          <w:szCs w:val="24"/>
          <w:u w:val="none"/>
          <w:lang w:val="en-US" w:eastAsia="zh-CN" w:bidi="ar-SA"/>
        </w:rPr>
      </w:pPr>
      <w:r>
        <w:rPr>
          <w:rFonts w:hint="eastAsia" w:ascii="宋体" w:hAnsi="宋体" w:eastAsia="宋体" w:cs="宋体"/>
          <w:b w:val="0"/>
          <w:bCs/>
          <w:snapToGrid w:val="0"/>
          <w:color w:val="000000"/>
          <w:spacing w:val="11"/>
          <w:kern w:val="0"/>
          <w:sz w:val="24"/>
          <w:szCs w:val="24"/>
          <w:u w:val="none"/>
          <w:lang w:val="en-US" w:eastAsia="zh-CN" w:bidi="ar-SA"/>
        </w:rPr>
        <w:t>7、正常运行时噪声≤70dB。</w:t>
      </w:r>
    </w:p>
    <w:p w14:paraId="3FB926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r>
        <w:rPr>
          <w:rFonts w:hint="eastAsia" w:ascii="宋体" w:hAnsi="宋体" w:eastAsia="宋体" w:cs="宋体"/>
          <w:b w:val="0"/>
          <w:bCs/>
          <w:snapToGrid w:val="0"/>
          <w:color w:val="000000"/>
          <w:spacing w:val="11"/>
          <w:kern w:val="0"/>
          <w:sz w:val="24"/>
          <w:szCs w:val="24"/>
          <w:u w:val="none"/>
          <w:lang w:val="en-US" w:eastAsia="zh-CN" w:bidi="ar-SA"/>
        </w:rPr>
        <w:t>8、智能操作显示系统。</w:t>
      </w:r>
    </w:p>
    <w:p w14:paraId="2ADFAE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286A23C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 xml:space="preserve">（五）红蓝黄光治疗仪（1台） </w:t>
      </w:r>
    </w:p>
    <w:p w14:paraId="6BEA1F53">
      <w:pPr>
        <w:rPr>
          <w:rFonts w:hint="eastAsia" w:ascii="宋体" w:hAnsi="宋体" w:eastAsia="宋体" w:cs="宋体"/>
          <w:sz w:val="24"/>
          <w:szCs w:val="32"/>
          <w:lang w:val="en-US" w:eastAsia="zh-CN"/>
        </w:rPr>
      </w:pPr>
    </w:p>
    <w:p w14:paraId="0966E8C8">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1、光源： 点阵光源：LED 光源，寿命≥ 30000 小时；</w:t>
      </w:r>
    </w:p>
    <w:p w14:paraId="106DBCFE">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2、辐照面积： ≥600㎠；</w:t>
      </w:r>
    </w:p>
    <w:p w14:paraId="1FC45CB0">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3、峰值波长: 633±10nm；420±20nm；590±10nm；</w:t>
      </w:r>
    </w:p>
    <w:p w14:paraId="5D8C0869">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4、辐照强度： 红光：≥50 mW /㎠；蓝光：≥50 mW /㎠；黄光：≥15 mW /㎠ ，强度可调。</w:t>
      </w:r>
    </w:p>
    <w:p w14:paraId="529A4FFA">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 xml:space="preserve">6、照射方式： 连续、脉冲可选；宽度、间隔可调， </w:t>
      </w:r>
    </w:p>
    <w:p w14:paraId="0341C5D7">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7、辐照时间：控制范围：≥1～90min 连续可调，步长：多模式可选；</w:t>
      </w:r>
    </w:p>
    <w:p w14:paraId="0F644BE3">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8、具备温度监控及超温保护功能；</w:t>
      </w:r>
    </w:p>
    <w:p w14:paraId="4ECCF21F">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 xml:space="preserve">9、具备伸缩臂装置 </w:t>
      </w:r>
    </w:p>
    <w:p w14:paraId="028C7F4C">
      <w:pPr>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10、使用年限：≥5年；生产日期≤6个月。</w:t>
      </w:r>
    </w:p>
    <w:p w14:paraId="56CD44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45AFAC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511E7CB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（六）皮肤镜图像处理工作站（1套）</w:t>
      </w:r>
    </w:p>
    <w:p w14:paraId="142EC0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10C4EDE4">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一、适用范围：</w:t>
      </w:r>
    </w:p>
    <w:p w14:paraId="61985FD9">
      <w:pPr>
        <w:numPr>
          <w:ilvl w:val="0"/>
          <w:numId w:val="0"/>
        </w:num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1、对人体皮肤及皮肤附属器病变组织进行多维度多模态放大拍摄、实时动态观察，拍照采集皮肤镜影像图片，可进行图像处理、保存，建立包含病人完整信息的医生病历，打印图文报告。</w:t>
      </w:r>
    </w:p>
    <w:p w14:paraId="74D1D8F2">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2、使用年限</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5年，生产日期</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6个月。</w:t>
      </w:r>
    </w:p>
    <w:p w14:paraId="3A1A4EB9">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二、主要技术要求（技术参数和功能）及配置要求：</w:t>
      </w:r>
      <w:r>
        <w:rPr>
          <w:rFonts w:hint="eastAsia" w:ascii="宋体" w:hAnsi="宋体" w:eastAsia="宋体" w:cs="宋体"/>
          <w:color w:val="auto"/>
          <w:sz w:val="24"/>
          <w:szCs w:val="32"/>
          <w:lang w:val="en-US" w:eastAsia="zh-CN"/>
        </w:rPr>
        <w:tab/>
      </w:r>
      <w:r>
        <w:rPr>
          <w:rFonts w:hint="eastAsia" w:ascii="宋体" w:hAnsi="宋体" w:eastAsia="宋体" w:cs="宋体"/>
          <w:color w:val="auto"/>
          <w:sz w:val="24"/>
          <w:szCs w:val="32"/>
          <w:lang w:val="en-US" w:eastAsia="zh-CN"/>
        </w:rPr>
        <w:t>　</w:t>
      </w:r>
      <w:r>
        <w:rPr>
          <w:rFonts w:hint="eastAsia" w:ascii="宋体" w:hAnsi="宋体" w:eastAsia="宋体" w:cs="宋体"/>
          <w:color w:val="auto"/>
          <w:sz w:val="24"/>
          <w:szCs w:val="32"/>
          <w:lang w:val="en-US" w:eastAsia="zh-CN"/>
        </w:rPr>
        <w:tab/>
      </w:r>
      <w:r>
        <w:rPr>
          <w:rFonts w:hint="eastAsia" w:ascii="宋体" w:hAnsi="宋体" w:eastAsia="宋体" w:cs="宋体"/>
          <w:color w:val="auto"/>
          <w:sz w:val="24"/>
          <w:szCs w:val="32"/>
          <w:lang w:val="en-US" w:eastAsia="zh-CN"/>
        </w:rPr>
        <w:t>　</w:t>
      </w:r>
    </w:p>
    <w:p w14:paraId="4B8B3B2F">
      <w:pPr>
        <w:numPr>
          <w:ilvl w:val="0"/>
          <w:numId w:val="0"/>
        </w:numPr>
        <w:spacing w:line="276" w:lineRule="auto"/>
        <w:ind w:left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探头技术参数</w:t>
      </w:r>
    </w:p>
    <w:p w14:paraId="1C0B04F2">
      <w:pPr>
        <w:numPr>
          <w:ilvl w:val="0"/>
          <w:numId w:val="0"/>
        </w:numPr>
        <w:spacing w:line="273"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体表摄像机</w:t>
      </w:r>
      <w:r>
        <w:rPr>
          <w:rFonts w:hint="eastAsia" w:ascii="宋体" w:hAnsi="宋体" w:eastAsia="宋体" w:cs="宋体"/>
          <w:b/>
          <w:bCs/>
          <w:color w:val="auto"/>
          <w:sz w:val="24"/>
          <w:szCs w:val="32"/>
        </w:rPr>
        <w:t>：</w:t>
      </w:r>
    </w:p>
    <w:p w14:paraId="65849422">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图像最大</w:t>
      </w:r>
      <w:r>
        <w:rPr>
          <w:rFonts w:hint="eastAsia" w:ascii="宋体" w:hAnsi="宋体" w:eastAsia="宋体" w:cs="宋体"/>
          <w:color w:val="auto"/>
          <w:sz w:val="24"/>
          <w:szCs w:val="24"/>
        </w:rPr>
        <w:t>分辨率：</w:t>
      </w:r>
      <w:r>
        <w:rPr>
          <w:rFonts w:hint="eastAsia" w:ascii="宋体" w:hAnsi="宋体" w:eastAsia="宋体" w:cs="宋体"/>
          <w:color w:val="auto"/>
          <w:sz w:val="24"/>
          <w:szCs w:val="32"/>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080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1920，多种可调</w:t>
      </w:r>
      <w:r>
        <w:rPr>
          <w:rFonts w:hint="eastAsia" w:ascii="宋体" w:hAnsi="宋体" w:eastAsia="宋体" w:cs="宋体"/>
          <w:color w:val="auto"/>
          <w:sz w:val="24"/>
          <w:szCs w:val="24"/>
        </w:rPr>
        <w:t>；</w:t>
      </w:r>
    </w:p>
    <w:p w14:paraId="3424C041">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聚焦</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w:t>
      </w:r>
      <w:r>
        <w:rPr>
          <w:rFonts w:hint="eastAsia" w:ascii="宋体" w:hAnsi="宋体" w:eastAsia="宋体" w:cs="宋体"/>
          <w:color w:val="auto"/>
          <w:sz w:val="24"/>
          <w:szCs w:val="32"/>
        </w:rPr>
        <w:t>≥</w:t>
      </w:r>
      <w:r>
        <w:rPr>
          <w:rFonts w:hint="eastAsia" w:ascii="宋体" w:hAnsi="宋体" w:eastAsia="宋体" w:cs="宋体"/>
          <w:color w:val="auto"/>
          <w:sz w:val="24"/>
          <w:szCs w:val="24"/>
        </w:rPr>
        <w:t>300mm-500mm；</w:t>
      </w:r>
    </w:p>
    <w:p w14:paraId="6603C075">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光学变焦：</w:t>
      </w:r>
      <w:r>
        <w:rPr>
          <w:rFonts w:hint="eastAsia" w:ascii="宋体" w:hAnsi="宋体" w:eastAsia="宋体" w:cs="宋体"/>
          <w:color w:val="auto"/>
          <w:sz w:val="24"/>
          <w:szCs w:val="32"/>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倍，数字变焦：</w:t>
      </w:r>
      <w:r>
        <w:rPr>
          <w:rFonts w:hint="eastAsia" w:ascii="宋体" w:hAnsi="宋体" w:eastAsia="宋体" w:cs="宋体"/>
          <w:color w:val="auto"/>
          <w:sz w:val="24"/>
          <w:szCs w:val="32"/>
        </w:rPr>
        <w:t>≥</w:t>
      </w:r>
      <w:r>
        <w:rPr>
          <w:rFonts w:hint="eastAsia" w:ascii="宋体" w:hAnsi="宋体" w:eastAsia="宋体" w:cs="宋体"/>
          <w:color w:val="auto"/>
          <w:sz w:val="24"/>
          <w:szCs w:val="24"/>
        </w:rPr>
        <w:t>8倍；</w:t>
      </w:r>
    </w:p>
    <w:p w14:paraId="600FF9F4">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聚焦方式：自动聚焦</w:t>
      </w:r>
      <w:r>
        <w:rPr>
          <w:rFonts w:hint="eastAsia" w:ascii="宋体" w:hAnsi="宋体" w:eastAsia="宋体" w:cs="宋体"/>
          <w:color w:val="auto"/>
          <w:sz w:val="24"/>
          <w:szCs w:val="24"/>
          <w:lang w:val="en-US" w:eastAsia="zh-CN"/>
        </w:rPr>
        <w:t>、手动聚焦</w:t>
      </w:r>
      <w:r>
        <w:rPr>
          <w:rFonts w:hint="eastAsia" w:ascii="宋体" w:hAnsi="宋体" w:eastAsia="宋体" w:cs="宋体"/>
          <w:color w:val="auto"/>
          <w:sz w:val="24"/>
          <w:szCs w:val="24"/>
        </w:rPr>
        <w:t>；</w:t>
      </w:r>
    </w:p>
    <w:p w14:paraId="0E195755">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光源类型：LED白光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荧光，光源亮度可调；</w:t>
      </w:r>
    </w:p>
    <w:p w14:paraId="51A05CDC">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白光光源照射强度≥1000Lux；</w:t>
      </w:r>
    </w:p>
    <w:p w14:paraId="09C5E7F3">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荧光</w:t>
      </w:r>
      <w:r>
        <w:rPr>
          <w:rFonts w:hint="eastAsia" w:ascii="宋体" w:hAnsi="宋体" w:eastAsia="宋体" w:cs="宋体"/>
          <w:color w:val="auto"/>
          <w:sz w:val="24"/>
          <w:szCs w:val="24"/>
          <w:lang w:eastAsia="zh-CN"/>
        </w:rPr>
        <w:t>输出峰值波长：</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nm；</w:t>
      </w:r>
    </w:p>
    <w:p w14:paraId="76F186C8">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荧光辐照强度≥1.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mw/cm²；</w:t>
      </w:r>
    </w:p>
    <w:p w14:paraId="2D3E8A5A">
      <w:pPr>
        <w:numPr>
          <w:ilvl w:val="0"/>
          <w:numId w:val="2"/>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镜头功能： 放大、缩小、焦远、焦近、红＋、红－、调光、白平衡</w:t>
      </w:r>
      <w:r>
        <w:rPr>
          <w:rFonts w:hint="eastAsia" w:ascii="宋体" w:hAnsi="宋体" w:eastAsia="宋体" w:cs="宋体"/>
          <w:color w:val="auto"/>
          <w:sz w:val="24"/>
          <w:szCs w:val="24"/>
          <w:lang w:eastAsia="zh-CN"/>
        </w:rPr>
        <w:t>；</w:t>
      </w:r>
    </w:p>
    <w:p w14:paraId="4046119C">
      <w:pPr>
        <w:numPr>
          <w:ilvl w:val="0"/>
          <w:numId w:val="0"/>
        </w:numPr>
        <w:spacing w:line="273"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手持探头参数</w:t>
      </w:r>
    </w:p>
    <w:p w14:paraId="07671D0E">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放大倍率：20×-200×；</w:t>
      </w:r>
    </w:p>
    <w:p w14:paraId="7CE60E57">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探头成像范围：20×-250×</w:t>
      </w:r>
      <w:r>
        <w:rPr>
          <w:rFonts w:hint="eastAsia" w:ascii="宋体" w:hAnsi="宋体" w:eastAsia="宋体" w:cs="宋体"/>
          <w:color w:val="auto"/>
          <w:sz w:val="24"/>
          <w:szCs w:val="24"/>
          <w:lang w:eastAsia="zh-CN"/>
        </w:rPr>
        <w:t>；</w:t>
      </w:r>
    </w:p>
    <w:p w14:paraId="5E22F7AC">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成像分辨率：≥</w:t>
      </w:r>
      <w:r>
        <w:rPr>
          <w:rFonts w:hint="eastAsia" w:ascii="宋体" w:hAnsi="宋体" w:eastAsia="宋体" w:cs="宋体"/>
          <w:color w:val="auto"/>
          <w:sz w:val="24"/>
          <w:szCs w:val="24"/>
          <w:lang w:val="en-US" w:eastAsia="zh-CN"/>
        </w:rPr>
        <w:t>500万像素</w:t>
      </w:r>
      <w:r>
        <w:rPr>
          <w:rFonts w:hint="eastAsia" w:ascii="宋体" w:hAnsi="宋体" w:eastAsia="宋体" w:cs="宋体"/>
          <w:color w:val="auto"/>
          <w:sz w:val="24"/>
          <w:szCs w:val="24"/>
        </w:rPr>
        <w:t>；</w:t>
      </w:r>
    </w:p>
    <w:p w14:paraId="0FC05AFD">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最大帧速：≥30fps；</w:t>
      </w:r>
    </w:p>
    <w:p w14:paraId="0AC551FB">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照 明：内置LED冷光源；</w:t>
      </w:r>
    </w:p>
    <w:p w14:paraId="0DEC26C8">
      <w:pPr>
        <w:numPr>
          <w:ilvl w:val="0"/>
          <w:numId w:val="3"/>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支持非偏振、偏振、浸润三种模式；</w:t>
      </w:r>
    </w:p>
    <w:p w14:paraId="3744331D">
      <w:pPr>
        <w:numPr>
          <w:ilvl w:val="0"/>
          <w:numId w:val="0"/>
        </w:numPr>
        <w:spacing w:line="276" w:lineRule="auto"/>
        <w:ind w:leftChars="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eastAsia="zh-CN"/>
        </w:rPr>
        <w:t>（二）软件功能</w:t>
      </w:r>
    </w:p>
    <w:p w14:paraId="04ED0F3B">
      <w:pPr>
        <w:numPr>
          <w:ilvl w:val="0"/>
          <w:numId w:val="0"/>
        </w:numPr>
        <w:spacing w:line="273" w:lineRule="auto"/>
        <w:ind w:leftChars="0"/>
        <w:rPr>
          <w:rFonts w:hint="eastAsia" w:ascii="宋体" w:hAnsi="宋体" w:eastAsia="宋体" w:cs="宋体"/>
          <w:color w:val="auto"/>
          <w:sz w:val="24"/>
          <w:szCs w:val="32"/>
        </w:rPr>
      </w:pPr>
      <w:r>
        <w:rPr>
          <w:rFonts w:hint="eastAsia" w:ascii="宋体" w:hAnsi="宋体" w:eastAsia="宋体" w:cs="宋体"/>
          <w:b/>
          <w:bCs/>
          <w:color w:val="auto"/>
          <w:sz w:val="24"/>
          <w:szCs w:val="32"/>
          <w:lang w:eastAsia="zh-CN"/>
        </w:rPr>
        <w:t>皮肤分析</w:t>
      </w:r>
      <w:r>
        <w:rPr>
          <w:rFonts w:hint="eastAsia" w:ascii="宋体" w:hAnsi="宋体" w:eastAsia="宋体" w:cs="宋体"/>
          <w:b/>
          <w:bCs/>
          <w:color w:val="auto"/>
          <w:sz w:val="24"/>
          <w:szCs w:val="32"/>
        </w:rPr>
        <w:t>软件：</w:t>
      </w:r>
    </w:p>
    <w:p w14:paraId="358A19F2">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具有实时显示、采集、预览、删除、恢复、同屏显示、图像对比皮肤分析、</w:t>
      </w:r>
      <w:r>
        <w:rPr>
          <w:rFonts w:hint="eastAsia" w:ascii="宋体" w:hAnsi="宋体" w:eastAsia="宋体" w:cs="宋体"/>
          <w:color w:val="auto"/>
          <w:sz w:val="24"/>
          <w:szCs w:val="24"/>
        </w:rPr>
        <w:t>报告打印</w:t>
      </w:r>
      <w:r>
        <w:rPr>
          <w:rFonts w:hint="eastAsia" w:ascii="宋体" w:hAnsi="宋体" w:eastAsia="宋体" w:cs="宋体"/>
          <w:color w:val="auto"/>
          <w:sz w:val="24"/>
          <w:szCs w:val="32"/>
        </w:rPr>
        <w:t>等功能；</w:t>
      </w:r>
    </w:p>
    <w:p w14:paraId="4C525925">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高清显示：具有图像高清实时动态显示、高清冻结观察功能；</w:t>
      </w:r>
    </w:p>
    <w:p w14:paraId="61FD8075">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图像处理：具有图像亮度对比度调节、标注、测量、增强滤波等图像处理功能；</w:t>
      </w:r>
    </w:p>
    <w:p w14:paraId="1C49ADA1">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录像功能：支持多种不同采样频率的动态图像连续录像和回放功能；</w:t>
      </w:r>
    </w:p>
    <w:p w14:paraId="56B608FC">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专业分析模块：“三分法”、“七分法”、“模式法”、“ABCD法”、“Me</w:t>
      </w:r>
      <w:r>
        <w:rPr>
          <w:rFonts w:hint="eastAsia" w:ascii="宋体" w:hAnsi="宋体" w:eastAsia="宋体" w:cs="宋体"/>
          <w:color w:val="auto"/>
          <w:sz w:val="24"/>
          <w:szCs w:val="32"/>
          <w:lang w:val="en-US" w:eastAsia="zh-CN"/>
        </w:rPr>
        <w:t>n</w:t>
      </w:r>
      <w:r>
        <w:rPr>
          <w:rFonts w:hint="eastAsia" w:ascii="宋体" w:hAnsi="宋体" w:eastAsia="宋体" w:cs="宋体"/>
          <w:color w:val="auto"/>
          <w:sz w:val="24"/>
          <w:szCs w:val="32"/>
        </w:rPr>
        <w:t>zies”分析法等多种分析模块，全面支持对黑素瘤、色素痣、血管、鳞屑类皮损等病变的分析；</w:t>
      </w:r>
    </w:p>
    <w:p w14:paraId="51097827">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风险提示：分析结果具有绿、黄、红三种颜色风险提示功能；</w:t>
      </w:r>
    </w:p>
    <w:p w14:paraId="53AA8FE1">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标准病例库：内置多种皮肤镜诊断术语及参考图谱，并可与当前检查病例图像进行同屏对比，辅助检查医生做出准确判断；</w:t>
      </w:r>
    </w:p>
    <w:p w14:paraId="69D3C17E">
      <w:pPr>
        <w:numPr>
          <w:ilvl w:val="0"/>
          <w:numId w:val="0"/>
        </w:numPr>
        <w:spacing w:line="273" w:lineRule="auto"/>
        <w:ind w:leftChars="0"/>
        <w:rPr>
          <w:rFonts w:hint="eastAsia" w:ascii="宋体" w:hAnsi="宋体" w:eastAsia="宋体" w:cs="宋体"/>
          <w:b/>
          <w:bCs/>
          <w:color w:val="auto"/>
          <w:sz w:val="24"/>
          <w:szCs w:val="32"/>
        </w:rPr>
      </w:pPr>
      <w:r>
        <w:rPr>
          <w:rFonts w:hint="eastAsia" w:ascii="宋体" w:hAnsi="宋体" w:eastAsia="宋体" w:cs="宋体"/>
          <w:b/>
          <w:bCs/>
          <w:color w:val="auto"/>
          <w:sz w:val="24"/>
          <w:szCs w:val="32"/>
        </w:rPr>
        <w:t>毛发</w:t>
      </w:r>
      <w:r>
        <w:rPr>
          <w:rFonts w:hint="eastAsia" w:ascii="宋体" w:hAnsi="宋体" w:eastAsia="宋体" w:cs="宋体"/>
          <w:b/>
          <w:bCs/>
          <w:color w:val="auto"/>
          <w:sz w:val="24"/>
          <w:szCs w:val="32"/>
          <w:lang w:eastAsia="zh-CN"/>
        </w:rPr>
        <w:t>智能分析</w:t>
      </w:r>
      <w:r>
        <w:rPr>
          <w:rFonts w:hint="eastAsia" w:ascii="宋体" w:hAnsi="宋体" w:eastAsia="宋体" w:cs="宋体"/>
          <w:b/>
          <w:bCs/>
          <w:color w:val="auto"/>
          <w:sz w:val="24"/>
          <w:szCs w:val="32"/>
        </w:rPr>
        <w:t>软件：</w:t>
      </w:r>
    </w:p>
    <w:p w14:paraId="4B152B7E">
      <w:pPr>
        <w:numPr>
          <w:ilvl w:val="0"/>
          <w:numId w:val="4"/>
        </w:numPr>
        <w:spacing w:line="276"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具有实时显示、采集、预览、、毛发分析、报告打印等功能；</w:t>
      </w:r>
    </w:p>
    <w:p w14:paraId="1237861D">
      <w:pPr>
        <w:numPr>
          <w:ilvl w:val="0"/>
          <w:numId w:val="4"/>
        </w:numPr>
        <w:spacing w:line="276"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具有采集倍率、拍摄位置标注和显示功能；</w:t>
      </w:r>
    </w:p>
    <w:p w14:paraId="5E92E123">
      <w:pPr>
        <w:numPr>
          <w:ilvl w:val="0"/>
          <w:numId w:val="4"/>
        </w:numPr>
        <w:spacing w:line="276"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支持双摄像系统同时使用，同屏双视频动态显示和独立采集；</w:t>
      </w:r>
    </w:p>
    <w:p w14:paraId="1A466C5E">
      <w:pPr>
        <w:numPr>
          <w:ilvl w:val="0"/>
          <w:numId w:val="4"/>
        </w:numPr>
        <w:spacing w:line="276" w:lineRule="auto"/>
        <w:ind w:left="425" w:leftChars="0" w:hanging="425"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具有宏观图像拍摄和定位微观检查部位功能；</w:t>
      </w:r>
    </w:p>
    <w:p w14:paraId="1E0F3DE3">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根据放大倍率，自动计算视野面积；</w:t>
      </w:r>
    </w:p>
    <w:p w14:paraId="51664E73">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具有毛发分类</w:t>
      </w:r>
      <w:r>
        <w:rPr>
          <w:rFonts w:hint="eastAsia" w:ascii="宋体" w:hAnsi="宋体" w:eastAsia="宋体" w:cs="宋体"/>
          <w:color w:val="auto"/>
          <w:sz w:val="24"/>
          <w:szCs w:val="24"/>
        </w:rPr>
        <w:t>自动识别和手动纠错功能；</w:t>
      </w:r>
    </w:p>
    <w:p w14:paraId="5EE354C4">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具有终毛、中毛、毳毛分别用不同颜色标识和显示功能；</w:t>
      </w:r>
    </w:p>
    <w:p w14:paraId="6497FDB8">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自动计算毛发总量、密度，终毛、中毛、毳毛数量和百分比；</w:t>
      </w:r>
    </w:p>
    <w:p w14:paraId="35FDEE2D">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自动计算视野内的毛发平均直径；</w:t>
      </w:r>
    </w:p>
    <w:p w14:paraId="506A49AD">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具有单根毛发长度和直径测量功能，测量数据自动植入报告单；</w:t>
      </w:r>
    </w:p>
    <w:p w14:paraId="38BF155A">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具有毛囊计数和分析功能；</w:t>
      </w:r>
    </w:p>
    <w:p w14:paraId="77F268ED">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支持同一</w:t>
      </w:r>
      <w:r>
        <w:rPr>
          <w:rFonts w:hint="eastAsia" w:ascii="宋体" w:hAnsi="宋体" w:eastAsia="宋体" w:cs="宋体"/>
          <w:color w:val="auto"/>
          <w:sz w:val="24"/>
          <w:szCs w:val="24"/>
        </w:rPr>
        <w:t>位置不同时期检查的宏观、微观图像</w:t>
      </w:r>
      <w:r>
        <w:rPr>
          <w:rFonts w:hint="eastAsia" w:ascii="宋体" w:hAnsi="宋体" w:eastAsia="宋体" w:cs="宋体"/>
          <w:color w:val="auto"/>
          <w:sz w:val="24"/>
          <w:szCs w:val="24"/>
          <w:lang w:eastAsia="zh-CN"/>
        </w:rPr>
        <w:t>对比</w:t>
      </w:r>
      <w:r>
        <w:rPr>
          <w:rFonts w:hint="eastAsia" w:ascii="宋体" w:hAnsi="宋体" w:eastAsia="宋体" w:cs="宋体"/>
          <w:color w:val="auto"/>
          <w:sz w:val="24"/>
          <w:szCs w:val="24"/>
        </w:rPr>
        <w:t>分析</w:t>
      </w:r>
      <w:r>
        <w:rPr>
          <w:rFonts w:hint="eastAsia" w:ascii="宋体" w:hAnsi="宋体" w:eastAsia="宋体" w:cs="宋体"/>
          <w:color w:val="auto"/>
          <w:sz w:val="24"/>
          <w:szCs w:val="24"/>
          <w:lang w:eastAsia="zh-CN"/>
        </w:rPr>
        <w:t>功能；</w:t>
      </w:r>
    </w:p>
    <w:p w14:paraId="157DDE79">
      <w:pPr>
        <w:numPr>
          <w:ilvl w:val="0"/>
          <w:numId w:val="4"/>
        </w:numPr>
        <w:spacing w:line="276"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标准病例库：内置多种标准毛发数据库，可与当前检查图像进行同屏对比，辅助</w:t>
      </w:r>
      <w:r>
        <w:rPr>
          <w:rFonts w:hint="eastAsia" w:ascii="宋体" w:hAnsi="宋体" w:eastAsia="宋体" w:cs="宋体"/>
          <w:color w:val="auto"/>
          <w:sz w:val="24"/>
          <w:szCs w:val="24"/>
          <w:lang w:eastAsia="zh-CN"/>
        </w:rPr>
        <w:t>诊</w:t>
      </w:r>
      <w:r>
        <w:rPr>
          <w:rFonts w:hint="eastAsia" w:ascii="宋体" w:hAnsi="宋体" w:eastAsia="宋体" w:cs="宋体"/>
          <w:color w:val="auto"/>
          <w:sz w:val="24"/>
          <w:szCs w:val="24"/>
        </w:rPr>
        <w:t>断；</w:t>
      </w:r>
    </w:p>
    <w:p w14:paraId="6FF3AF15">
      <w:pPr>
        <w:numPr>
          <w:ilvl w:val="0"/>
          <w:numId w:val="0"/>
        </w:numPr>
        <w:spacing w:line="273" w:lineRule="auto"/>
        <w:ind w:leftChars="0"/>
        <w:rPr>
          <w:rFonts w:hint="eastAsia" w:ascii="宋体" w:hAnsi="宋体" w:eastAsia="宋体" w:cs="宋体"/>
          <w:color w:val="auto"/>
          <w:sz w:val="24"/>
          <w:szCs w:val="24"/>
        </w:rPr>
      </w:pPr>
      <w:r>
        <w:rPr>
          <w:rFonts w:hint="eastAsia" w:ascii="宋体" w:hAnsi="宋体" w:eastAsia="宋体" w:cs="宋体"/>
          <w:b/>
          <w:bCs/>
          <w:color w:val="auto"/>
          <w:sz w:val="24"/>
          <w:szCs w:val="32"/>
          <w:lang w:eastAsia="zh-CN"/>
        </w:rPr>
        <w:t>报告单及病例管理</w:t>
      </w:r>
      <w:r>
        <w:rPr>
          <w:rFonts w:hint="eastAsia" w:ascii="宋体" w:hAnsi="宋体" w:eastAsia="宋体" w:cs="宋体"/>
          <w:b/>
          <w:bCs/>
          <w:color w:val="auto"/>
          <w:sz w:val="24"/>
          <w:szCs w:val="32"/>
        </w:rPr>
        <w:t>：</w:t>
      </w:r>
    </w:p>
    <w:p w14:paraId="3CF39616">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自定义模板：图谱、病例库可自定义添加，典型病例可制作为标准模板；</w:t>
      </w:r>
    </w:p>
    <w:p w14:paraId="496A3902">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报告格式：具有多种</w:t>
      </w:r>
      <w:r>
        <w:rPr>
          <w:rFonts w:hint="eastAsia" w:ascii="宋体" w:hAnsi="宋体" w:eastAsia="宋体" w:cs="宋体"/>
          <w:color w:val="auto"/>
          <w:sz w:val="24"/>
          <w:szCs w:val="32"/>
          <w:lang w:eastAsia="zh-CN"/>
        </w:rPr>
        <w:t>皮肤、</w:t>
      </w:r>
      <w:r>
        <w:rPr>
          <w:rFonts w:hint="eastAsia" w:ascii="宋体" w:hAnsi="宋体" w:eastAsia="宋体" w:cs="宋体"/>
          <w:color w:val="auto"/>
          <w:sz w:val="24"/>
          <w:szCs w:val="32"/>
        </w:rPr>
        <w:t>毛发</w:t>
      </w:r>
      <w:r>
        <w:rPr>
          <w:rFonts w:hint="eastAsia" w:ascii="宋体" w:hAnsi="宋体" w:eastAsia="宋体" w:cs="宋体"/>
          <w:color w:val="auto"/>
          <w:sz w:val="24"/>
          <w:szCs w:val="32"/>
          <w:lang w:eastAsia="zh-CN"/>
        </w:rPr>
        <w:t>、荧光</w:t>
      </w:r>
      <w:r>
        <w:rPr>
          <w:rFonts w:hint="eastAsia" w:ascii="宋体" w:hAnsi="宋体" w:eastAsia="宋体" w:cs="宋体"/>
          <w:color w:val="auto"/>
          <w:sz w:val="24"/>
          <w:szCs w:val="32"/>
        </w:rPr>
        <w:t>专用报告格式，并可根据临床需要进行编辑和修改。</w:t>
      </w:r>
    </w:p>
    <w:p w14:paraId="49B1FD56">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病例管理：具有病例存档、查询和关键字搜索等病例管理功能，方便快捷； </w:t>
      </w:r>
    </w:p>
    <w:p w14:paraId="4C75E14B">
      <w:pPr>
        <w:numPr>
          <w:ilvl w:val="0"/>
          <w:numId w:val="4"/>
        </w:numPr>
        <w:spacing w:line="273" w:lineRule="auto"/>
        <w:ind w:left="425" w:leftChars="0" w:hanging="425" w:firstLineChars="0"/>
        <w:rPr>
          <w:rFonts w:hint="eastAsia" w:ascii="宋体" w:hAnsi="宋体" w:eastAsia="宋体" w:cs="宋体"/>
          <w:color w:val="auto"/>
          <w:sz w:val="24"/>
          <w:szCs w:val="32"/>
        </w:rPr>
      </w:pPr>
      <w:r>
        <w:rPr>
          <w:rFonts w:hint="eastAsia" w:ascii="宋体" w:hAnsi="宋体" w:eastAsia="宋体" w:cs="宋体"/>
          <w:color w:val="auto"/>
          <w:sz w:val="24"/>
          <w:szCs w:val="32"/>
        </w:rPr>
        <w:t>扩展功能：可连接医院综合管理系统，实现资源共享和远程会诊。</w:t>
      </w:r>
    </w:p>
    <w:p w14:paraId="40D9AD8D">
      <w:pPr>
        <w:numPr>
          <w:ilvl w:val="0"/>
          <w:numId w:val="5"/>
        </w:numPr>
        <w:tabs>
          <w:tab w:val="left" w:pos="1110"/>
        </w:tabs>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硬件配置</w:t>
      </w:r>
    </w:p>
    <w:p w14:paraId="40174C3C">
      <w:pPr>
        <w:numPr>
          <w:ilvl w:val="0"/>
          <w:numId w:val="0"/>
        </w:numPr>
        <w:spacing w:line="276"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高清体表摄像机1套；</w:t>
      </w:r>
    </w:p>
    <w:p w14:paraId="37F3A995">
      <w:pPr>
        <w:numPr>
          <w:ilvl w:val="0"/>
          <w:numId w:val="0"/>
        </w:numPr>
        <w:spacing w:line="276"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品牌</w:t>
      </w:r>
      <w:r>
        <w:rPr>
          <w:rFonts w:hint="eastAsia" w:ascii="宋体" w:hAnsi="宋体" w:eastAsia="宋体" w:cs="宋体"/>
          <w:color w:val="auto"/>
          <w:sz w:val="24"/>
          <w:szCs w:val="24"/>
          <w:lang w:eastAsia="zh-CN"/>
        </w:rPr>
        <w:t>电脑</w:t>
      </w:r>
      <w:r>
        <w:rPr>
          <w:rFonts w:hint="eastAsia" w:ascii="宋体" w:hAnsi="宋体" w:eastAsia="宋体" w:cs="宋体"/>
          <w:color w:val="auto"/>
          <w:sz w:val="24"/>
          <w:szCs w:val="24"/>
        </w:rPr>
        <w:t>：双核CPU、</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G内存、1TB硬盘、23.5"液晶显示；</w:t>
      </w:r>
    </w:p>
    <w:p w14:paraId="381CA8FA">
      <w:pPr>
        <w:numPr>
          <w:ilvl w:val="0"/>
          <w:numId w:val="0"/>
        </w:numPr>
        <w:spacing w:line="276"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彩色</w:t>
      </w:r>
      <w:r>
        <w:rPr>
          <w:rFonts w:hint="eastAsia" w:ascii="宋体" w:hAnsi="宋体" w:eastAsia="宋体" w:cs="宋体"/>
          <w:color w:val="auto"/>
          <w:sz w:val="24"/>
          <w:szCs w:val="24"/>
          <w:lang w:eastAsia="zh-CN"/>
        </w:rPr>
        <w:t>联供</w:t>
      </w:r>
      <w:r>
        <w:rPr>
          <w:rFonts w:hint="eastAsia" w:ascii="宋体" w:hAnsi="宋体" w:eastAsia="宋体" w:cs="宋体"/>
          <w:color w:val="auto"/>
          <w:sz w:val="24"/>
          <w:szCs w:val="24"/>
        </w:rPr>
        <w:t>喷墨打印机</w:t>
      </w:r>
      <w:r>
        <w:rPr>
          <w:rFonts w:hint="eastAsia" w:ascii="宋体" w:hAnsi="宋体" w:eastAsia="宋体" w:cs="宋体"/>
          <w:color w:val="auto"/>
          <w:sz w:val="24"/>
          <w:szCs w:val="24"/>
          <w:lang w:eastAsia="zh-CN"/>
        </w:rPr>
        <w:t>；</w:t>
      </w:r>
    </w:p>
    <w:p w14:paraId="56B9A530">
      <w:pPr>
        <w:numPr>
          <w:ilvl w:val="0"/>
          <w:numId w:val="0"/>
        </w:numPr>
        <w:spacing w:line="276"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医用操作台</w:t>
      </w:r>
      <w:r>
        <w:rPr>
          <w:rFonts w:hint="eastAsia" w:ascii="宋体" w:hAnsi="宋体" w:eastAsia="宋体" w:cs="宋体"/>
          <w:color w:val="auto"/>
          <w:sz w:val="24"/>
          <w:szCs w:val="24"/>
          <w:lang w:eastAsia="zh-CN"/>
        </w:rPr>
        <w:t>；</w:t>
      </w:r>
    </w:p>
    <w:p w14:paraId="6839FA9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00314D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p>
    <w:p w14:paraId="2A5CAA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28"/>
          <w:szCs w:val="28"/>
          <w:highlight w:val="none"/>
          <w:lang w:val="en-US" w:eastAsia="zh-CN"/>
        </w:rPr>
        <w:t>（七）蜡疗机（1台）</w:t>
      </w:r>
    </w:p>
    <w:p w14:paraId="7D5BE1FA">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一</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设备基本信息</w:t>
      </w:r>
    </w:p>
    <w:p w14:paraId="325E7BAB">
      <w:pP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明确设备名称、型号及生产年份（≤3</w:t>
      </w:r>
      <w:r>
        <w:rPr>
          <w:rFonts w:hint="eastAsia" w:ascii="新宋体" w:hAnsi="新宋体" w:eastAsia="新宋体" w:cs="新宋体"/>
          <w:sz w:val="24"/>
          <w:szCs w:val="24"/>
          <w:lang w:eastAsia="zh-CN"/>
        </w:rPr>
        <w:t>月</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，使用年限</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8年。</w:t>
      </w:r>
    </w:p>
    <w:p w14:paraId="5D14F2C5">
      <w:pPr>
        <w:rPr>
          <w:rFonts w:hint="eastAsia" w:ascii="新宋体" w:hAnsi="新宋体" w:eastAsia="新宋体" w:cs="新宋体"/>
          <w:sz w:val="24"/>
          <w:szCs w:val="24"/>
        </w:rPr>
      </w:pPr>
    </w:p>
    <w:p w14:paraId="66252FEC">
      <w:pPr>
        <w:rPr>
          <w:rFonts w:hint="eastAsia" w:ascii="新宋体" w:hAnsi="新宋体" w:eastAsia="新宋体" w:cs="新宋体"/>
          <w:sz w:val="24"/>
          <w:szCs w:val="24"/>
        </w:rPr>
      </w:pPr>
      <w:r>
        <w:rPr>
          <w:rFonts w:hint="eastAsia" w:ascii="新宋体" w:hAnsi="新宋体" w:eastAsia="新宋体" w:cs="新宋体"/>
          <w:sz w:val="24"/>
          <w:szCs w:val="24"/>
        </w:rPr>
        <w:t xml:space="preserve"> 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核心技术参数</w:t>
      </w:r>
    </w:p>
    <w:p w14:paraId="31E6D470">
      <w:pPr>
        <w:rPr>
          <w:rFonts w:hint="eastAsia" w:ascii="新宋体" w:hAnsi="新宋体" w:eastAsia="新宋体" w:cs="新宋体"/>
          <w:i w:val="0"/>
          <w:iCs w:val="0"/>
          <w:color w:val="auto"/>
          <w:kern w:val="0"/>
          <w:sz w:val="24"/>
          <w:szCs w:val="24"/>
          <w:u w:val="none"/>
          <w:lang w:val="en-US" w:eastAsia="zh-CN" w:bidi="ar"/>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i w:val="0"/>
          <w:iCs w:val="0"/>
          <w:color w:val="auto"/>
          <w:kern w:val="0"/>
          <w:sz w:val="24"/>
          <w:szCs w:val="24"/>
          <w:u w:val="none"/>
          <w:lang w:val="en-US" w:eastAsia="zh-CN" w:bidi="ar"/>
        </w:rPr>
        <w:t>1.蜡饼数：≥18层，一次制作蜡饼数量多个可设置。</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2.温度设定范围：熔蜡温度：50～100℃可调，级差±1℃。</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3.恒温箱温度范围：40～80℃可调，级差±1℃。</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4.熔蜡箱：≥70L，恒温箱：≥150L，允差±10%。</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5.出蜡系统；支持多组出蜡方式。</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6.制饼时间：最短1～2小时。</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7.智能控制；24小时智能循环控制，时间、温度等参数设置一次完成，记忆保存。</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8.制蜡工作程序；全自动或自动加手动。 支持“一键”即可自动完成制饼并保持蜡饼恒温储存。</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9.多重蜡液过滤装置。</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10.饼厚度：5mm～20mm，多级可调。</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11.制蜡工作模式可调；正常制蜡、预约制蜡、快速制蜡。</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12.具有双重自动消毒模式（紫外线+高温）。</w:t>
      </w:r>
      <w:r>
        <w:rPr>
          <w:rFonts w:hint="eastAsia" w:ascii="新宋体" w:hAnsi="新宋体" w:eastAsia="新宋体" w:cs="新宋体"/>
          <w:i w:val="0"/>
          <w:iCs w:val="0"/>
          <w:color w:val="auto"/>
          <w:kern w:val="0"/>
          <w:sz w:val="24"/>
          <w:szCs w:val="24"/>
          <w:u w:val="none"/>
          <w:lang w:val="en-US" w:eastAsia="zh-CN" w:bidi="ar"/>
        </w:rPr>
        <w:br w:type="textWrapping"/>
      </w:r>
      <w:r>
        <w:rPr>
          <w:rFonts w:hint="eastAsia" w:ascii="新宋体" w:hAnsi="新宋体" w:eastAsia="新宋体" w:cs="新宋体"/>
          <w:i w:val="0"/>
          <w:iCs w:val="0"/>
          <w:color w:val="auto"/>
          <w:kern w:val="0"/>
          <w:sz w:val="24"/>
          <w:szCs w:val="24"/>
          <w:u w:val="none"/>
          <w:lang w:val="en-US" w:eastAsia="zh-CN" w:bidi="ar"/>
        </w:rPr>
        <w:t xml:space="preserve">  13.安全保护，有超温自动报警系统，紧急停止装置、漏电保护等多重安全保护。</w:t>
      </w:r>
    </w:p>
    <w:p w14:paraId="615BFA12">
      <w:pPr>
        <w:keepNext w:val="0"/>
        <w:keepLines w:val="0"/>
        <w:pageBreakBefore w:val="0"/>
        <w:kinsoku/>
        <w:wordWrap/>
        <w:overflowPunct/>
        <w:topLinePunct w:val="0"/>
        <w:autoSpaceDE/>
        <w:bidi w:val="0"/>
        <w:adjustRightInd w:val="0"/>
        <w:snapToGrid w:val="0"/>
        <w:spacing w:line="440" w:lineRule="exact"/>
        <w:jc w:val="left"/>
        <w:rPr>
          <w:rFonts w:hint="eastAsia" w:ascii="微软雅黑" w:hAnsi="微软雅黑" w:eastAsia="微软雅黑" w:cs="微软雅黑"/>
          <w:b/>
          <w:bCs/>
          <w:color w:val="000000" w:themeColor="text1"/>
          <w:sz w:val="30"/>
          <w:szCs w:val="30"/>
          <w:lang w:eastAsia="zh-CN"/>
          <w14:textFill>
            <w14:solidFill>
              <w14:schemeClr w14:val="tx1"/>
            </w14:solidFill>
          </w14:textFill>
        </w:rPr>
      </w:pPr>
    </w:p>
    <w:p w14:paraId="2506B6D9">
      <w:pPr>
        <w:keepNext w:val="0"/>
        <w:keepLines w:val="0"/>
        <w:pageBreakBefore w:val="0"/>
        <w:kinsoku/>
        <w:wordWrap/>
        <w:overflowPunct/>
        <w:topLinePunct w:val="0"/>
        <w:autoSpaceDE/>
        <w:bidi w:val="0"/>
        <w:adjustRightInd w:val="0"/>
        <w:snapToGrid w:val="0"/>
        <w:spacing w:line="440" w:lineRule="exact"/>
        <w:jc w:val="left"/>
        <w:rPr>
          <w:rFonts w:hint="eastAsia" w:ascii="微软雅黑" w:hAnsi="微软雅黑" w:eastAsia="微软雅黑" w:cs="微软雅黑"/>
          <w:b/>
          <w:bCs/>
          <w:color w:val="000000" w:themeColor="text1"/>
          <w:sz w:val="30"/>
          <w:szCs w:val="30"/>
          <w:lang w:eastAsia="zh-CN"/>
          <w14:textFill>
            <w14:solidFill>
              <w14:schemeClr w14:val="tx1"/>
            </w14:solidFill>
          </w14:textFill>
        </w:rPr>
      </w:pPr>
    </w:p>
    <w:p w14:paraId="35589214">
      <w:pPr>
        <w:keepNext w:val="0"/>
        <w:keepLines w:val="0"/>
        <w:pageBreakBefore w:val="0"/>
        <w:kinsoku/>
        <w:wordWrap/>
        <w:overflowPunct/>
        <w:topLinePunct w:val="0"/>
        <w:autoSpaceDE/>
        <w:bidi w:val="0"/>
        <w:adjustRightInd w:val="0"/>
        <w:snapToGrid w:val="0"/>
        <w:spacing w:line="440" w:lineRule="exact"/>
        <w:jc w:val="left"/>
        <w:rPr>
          <w:color w:val="000000" w:themeColor="text1"/>
          <w14:textFill>
            <w14:solidFill>
              <w14:schemeClr w14:val="tx1"/>
            </w14:solidFill>
          </w14:textFill>
        </w:rPr>
      </w:pPr>
      <w:bookmarkStart w:id="2" w:name="_GoBack"/>
      <w:bookmarkEnd w:id="2"/>
      <w:r>
        <w:rPr>
          <w:rFonts w:hint="eastAsia" w:ascii="微软雅黑" w:hAnsi="微软雅黑" w:eastAsia="微软雅黑" w:cs="微软雅黑"/>
          <w:b/>
          <w:bCs/>
          <w:color w:val="000000" w:themeColor="text1"/>
          <w:sz w:val="30"/>
          <w:szCs w:val="30"/>
          <w:lang w:eastAsia="zh-CN"/>
          <w14:textFill>
            <w14:solidFill>
              <w14:schemeClr w14:val="tx1"/>
            </w14:solidFill>
          </w14:textFill>
        </w:rPr>
        <w:t>三</w:t>
      </w:r>
      <w:r>
        <w:rPr>
          <w:rFonts w:hint="eastAsia" w:ascii="微软雅黑" w:hAnsi="微软雅黑" w:eastAsia="微软雅黑" w:cs="微软雅黑"/>
          <w:b/>
          <w:bCs/>
          <w:color w:val="000000" w:themeColor="text1"/>
          <w:sz w:val="30"/>
          <w:szCs w:val="30"/>
          <w14:textFill>
            <w14:solidFill>
              <w14:schemeClr w14:val="tx1"/>
            </w14:solidFill>
          </w14:textFill>
        </w:rPr>
        <w:t>、商务</w:t>
      </w:r>
      <w:r>
        <w:rPr>
          <w:rFonts w:hint="eastAsia" w:ascii="微软雅黑" w:hAnsi="微软雅黑" w:eastAsia="微软雅黑" w:cs="微软雅黑"/>
          <w:b/>
          <w:bCs/>
          <w:color w:val="000000" w:themeColor="text1"/>
          <w:sz w:val="30"/>
          <w:szCs w:val="30"/>
          <w:lang w:eastAsia="zh-CN"/>
          <w14:textFill>
            <w14:solidFill>
              <w14:schemeClr w14:val="tx1"/>
            </w14:solidFill>
          </w14:textFill>
        </w:rPr>
        <w:t>条款</w:t>
      </w:r>
      <w:r>
        <w:rPr>
          <w:rFonts w:hint="eastAsia" w:ascii="微软雅黑" w:hAnsi="微软雅黑" w:eastAsia="微软雅黑" w:cs="微软雅黑"/>
          <w:b/>
          <w:bCs/>
          <w:color w:val="000000" w:themeColor="text1"/>
          <w:sz w:val="30"/>
          <w:szCs w:val="30"/>
          <w14:textFill>
            <w14:solidFill>
              <w14:schemeClr w14:val="tx1"/>
            </w14:solidFill>
          </w14:textFill>
        </w:rPr>
        <w:t>：</w:t>
      </w:r>
    </w:p>
    <w:p w14:paraId="1CBEFE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1、付款方式：甲乙双方签订合同时自行约定；</w:t>
      </w:r>
    </w:p>
    <w:p w14:paraId="6721A3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2、交货时间或服务时间：签订合同并接采购人通知后15日内到货、安装、调试至正常使用；</w:t>
      </w:r>
    </w:p>
    <w:p w14:paraId="2F854D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3、交货地点或服务地点：采购人指定地点；</w:t>
      </w:r>
    </w:p>
    <w:p w14:paraId="64F3E4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4、质保期：所有设备质保不低于1年；</w:t>
      </w:r>
    </w:p>
    <w:p w14:paraId="14D9B4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5、设备出现故障，无法立即维修好的，供应商需提供备用设备，以保障医院的正常使用需求；</w:t>
      </w:r>
    </w:p>
    <w:p w14:paraId="2843F9E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安装与调试：所有设备在规定时间内到达买方现场，在买方现场具备安装条件后，买方发出“已具备安装条件通知”给卖方。卖方应在接到通知3天内，派遣相关专业技术人员到达现场，在买方技术人员在场的情况下开箱清点货物、负责安装、调试、检测设备至验收合格。安装过程中所需吊装工具及人员由卖方负责落实，设备在装卸、运输、安装、调试、过程中，即经验收交付卖方使用前所有设备财产、人员生命的安全由卖方全权负责，所有造成双方和第三方的财产、人员损失发生的费用及诉讼结果由卖方负责，并包含在投标报价中，买方不提供合同之外的任何费用。投标人应在投标文件中提供其安装调试计划和对安装场地和环境的要求；</w:t>
      </w:r>
    </w:p>
    <w:p w14:paraId="78105D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7、质量标准：符合国家强制性标准、行业标准、地方标准；</w:t>
      </w:r>
    </w:p>
    <w:p w14:paraId="17E65C8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8、验收标准：设备安装、调试结束后，卖方负责并会同买方及有关专家进行联合验收。所有技术指标按照招标文件及投标文件要求进行验收，相关费用由卖方承担。</w:t>
      </w:r>
    </w:p>
    <w:p w14:paraId="157CF3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9、投标有效期：投标截止之日后60天；</w:t>
      </w:r>
    </w:p>
    <w:p w14:paraId="34894E1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10、结算方式：据实结算。</w:t>
      </w:r>
    </w:p>
    <w:p w14:paraId="5876CCB5">
      <w:pPr>
        <w:pStyle w:val="7"/>
        <w:keepNext w:val="0"/>
        <w:keepLines w:val="0"/>
        <w:pageBreakBefore w:val="0"/>
        <w:kinsoku/>
        <w:wordWrap/>
        <w:overflowPunct/>
        <w:topLinePunct w:val="0"/>
        <w:autoSpaceDE/>
        <w:bidi w:val="0"/>
        <w:spacing w:line="440" w:lineRule="exact"/>
        <w:rPr>
          <w:rFonts w:hint="eastAsia"/>
          <w:color w:val="000000" w:themeColor="text1"/>
          <w14:textFill>
            <w14:solidFill>
              <w14:schemeClr w14:val="tx1"/>
            </w14:solidFill>
          </w14:textFill>
        </w:rPr>
      </w:pPr>
    </w:p>
    <w:p w14:paraId="555369D4">
      <w:pPr>
        <w:pStyle w:val="6"/>
        <w:keepNext w:val="0"/>
        <w:keepLines w:val="0"/>
        <w:pageBreakBefore w:val="0"/>
        <w:numPr>
          <w:ilvl w:val="0"/>
          <w:numId w:val="0"/>
        </w:numPr>
        <w:kinsoku/>
        <w:wordWrap/>
        <w:overflowPunct/>
        <w:topLinePunct w:val="0"/>
        <w:autoSpaceDE/>
        <w:autoSpaceDN/>
        <w:bidi w:val="0"/>
        <w:spacing w:line="440" w:lineRule="exact"/>
        <w:ind w:leftChars="0"/>
        <w:textAlignment w:val="auto"/>
        <w:rPr>
          <w:rFonts w:hint="eastAsia" w:ascii="微软雅黑" w:hAnsi="微软雅黑" w:eastAsia="微软雅黑" w:cs="微软雅黑"/>
          <w:b/>
          <w:bCs/>
          <w:color w:val="000000" w:themeColor="text1"/>
          <w:sz w:val="28"/>
          <w:szCs w:val="28"/>
          <w:lang w:eastAsia="zh-CN"/>
          <w14:textFill>
            <w14:solidFill>
              <w14:schemeClr w14:val="tx1"/>
            </w14:solidFill>
          </w14:textFill>
        </w:rPr>
      </w:pPr>
      <w:r>
        <w:rPr>
          <w:rFonts w:hint="eastAsia" w:ascii="微软雅黑" w:hAnsi="微软雅黑" w:eastAsia="微软雅黑" w:cs="微软雅黑"/>
          <w:b/>
          <w:bCs/>
          <w:color w:val="000000" w:themeColor="text1"/>
          <w:sz w:val="28"/>
          <w:szCs w:val="28"/>
          <w:lang w:eastAsia="zh-CN"/>
          <w14:textFill>
            <w14:solidFill>
              <w14:schemeClr w14:val="tx1"/>
            </w14:solidFill>
          </w14:textFill>
        </w:rPr>
        <w:t>四、评分办法</w:t>
      </w:r>
    </w:p>
    <w:p w14:paraId="6E476F23">
      <w:pPr>
        <w:pStyle w:val="6"/>
        <w:keepNext w:val="0"/>
        <w:keepLines w:val="0"/>
        <w:pageBreakBefore w:val="0"/>
        <w:kinsoku/>
        <w:wordWrap/>
        <w:overflowPunct/>
        <w:topLinePunct w:val="0"/>
        <w:autoSpaceDE/>
        <w:bidi w:val="0"/>
        <w:spacing w:line="440" w:lineRule="exact"/>
        <w:ind w:firstLine="480" w:firstLineChars="200"/>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本项目采用综合评分法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DF48">
    <w:pPr>
      <w:pStyle w:val="11"/>
      <w:ind w:right="360" w:firstLine="8100" w:firstLineChars="4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8CA9E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e0yK/TAQAApQMAAA4AAAAAAAAAAQAgAAAA&#10;IgEAAGRycy9lMm9Eb2MueG1sUEsFBgAAAAAGAAYAWQEAAGcFAAAAAA==&#10;">
              <v:fill on="f" focussize="0,0"/>
              <v:stroke on="f" weight="1.25pt"/>
              <v:imagedata o:title=""/>
              <o:lock v:ext="edit" aspectratio="f"/>
              <v:textbox inset="0mm,0mm,0mm,0mm" style="mso-fit-shape-to-text:t;">
                <w:txbxContent>
                  <w:p w14:paraId="468CA9E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D3FB">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2AE36"/>
    <w:multiLevelType w:val="singleLevel"/>
    <w:tmpl w:val="A7B2AE36"/>
    <w:lvl w:ilvl="0" w:tentative="0">
      <w:start w:val="1"/>
      <w:numFmt w:val="decimal"/>
      <w:lvlText w:val="%1."/>
      <w:lvlJc w:val="left"/>
      <w:pPr>
        <w:ind w:left="425" w:hanging="425"/>
      </w:pPr>
      <w:rPr>
        <w:rFonts w:hint="default"/>
      </w:rPr>
    </w:lvl>
  </w:abstractNum>
  <w:abstractNum w:abstractNumId="1">
    <w:nsid w:val="C759D65B"/>
    <w:multiLevelType w:val="singleLevel"/>
    <w:tmpl w:val="C759D65B"/>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2"/>
      <w:numFmt w:val="decimal"/>
      <w:pStyle w:val="2"/>
      <w:suff w:val="nothing"/>
      <w:lvlText w:val="%1."/>
      <w:lvlJc w:val="left"/>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1339"/>
        </w:tabs>
        <w:ind w:left="1339"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212475FF"/>
    <w:multiLevelType w:val="singleLevel"/>
    <w:tmpl w:val="212475FF"/>
    <w:lvl w:ilvl="0" w:tentative="0">
      <w:start w:val="1"/>
      <w:numFmt w:val="decimal"/>
      <w:lvlText w:val="%1."/>
      <w:lvlJc w:val="left"/>
      <w:pPr>
        <w:ind w:left="425" w:hanging="425"/>
      </w:pPr>
      <w:rPr>
        <w:rFonts w:hint="default"/>
      </w:rPr>
    </w:lvl>
  </w:abstractNum>
  <w:abstractNum w:abstractNumId="4">
    <w:nsid w:val="432EC220"/>
    <w:multiLevelType w:val="singleLevel"/>
    <w:tmpl w:val="432EC220"/>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Q2MzVkMmVkYTYxOTk5Nzc4YzJlYTM5MzVlYzEifQ=="/>
  </w:docVars>
  <w:rsids>
    <w:rsidRoot w:val="1F5456B2"/>
    <w:rsid w:val="068E02A4"/>
    <w:rsid w:val="0C724AC9"/>
    <w:rsid w:val="0DD427A6"/>
    <w:rsid w:val="115A1B26"/>
    <w:rsid w:val="153D25AC"/>
    <w:rsid w:val="163A1D25"/>
    <w:rsid w:val="17191549"/>
    <w:rsid w:val="1B9866B7"/>
    <w:rsid w:val="1BDE76A5"/>
    <w:rsid w:val="1F5456B2"/>
    <w:rsid w:val="202423E6"/>
    <w:rsid w:val="21342416"/>
    <w:rsid w:val="238D48E5"/>
    <w:rsid w:val="285D301C"/>
    <w:rsid w:val="28C935A3"/>
    <w:rsid w:val="2ADF1059"/>
    <w:rsid w:val="2C3D3631"/>
    <w:rsid w:val="2CC557B6"/>
    <w:rsid w:val="2F7E75A3"/>
    <w:rsid w:val="300B7D36"/>
    <w:rsid w:val="30D423FC"/>
    <w:rsid w:val="38583EAC"/>
    <w:rsid w:val="3AD649AC"/>
    <w:rsid w:val="43323052"/>
    <w:rsid w:val="4571041D"/>
    <w:rsid w:val="47B20DA1"/>
    <w:rsid w:val="48E616A0"/>
    <w:rsid w:val="4AFF00EE"/>
    <w:rsid w:val="52CC02BF"/>
    <w:rsid w:val="58704F8A"/>
    <w:rsid w:val="58BD4C9A"/>
    <w:rsid w:val="5C122EA5"/>
    <w:rsid w:val="5C402012"/>
    <w:rsid w:val="5E483899"/>
    <w:rsid w:val="61120479"/>
    <w:rsid w:val="6B676503"/>
    <w:rsid w:val="6CA85C62"/>
    <w:rsid w:val="6CEA4654"/>
    <w:rsid w:val="6D0325B0"/>
    <w:rsid w:val="712F617A"/>
    <w:rsid w:val="74357CB2"/>
    <w:rsid w:val="755259B0"/>
    <w:rsid w:val="793136C7"/>
    <w:rsid w:val="79C57156"/>
    <w:rsid w:val="7E3E170B"/>
    <w:rsid w:val="7E6C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tabs>
        <w:tab w:val="left" w:pos="1080"/>
      </w:tabs>
      <w:spacing w:before="340" w:after="330" w:line="576" w:lineRule="auto"/>
      <w:outlineLvl w:val="0"/>
    </w:pPr>
    <w:rPr>
      <w:b/>
      <w:bCs/>
      <w:kern w:val="44"/>
      <w:sz w:val="44"/>
      <w:szCs w:val="44"/>
    </w:rPr>
  </w:style>
  <w:style w:type="paragraph" w:styleId="3">
    <w:name w:val="heading 2"/>
    <w:basedOn w:val="1"/>
    <w:next w:val="1"/>
    <w:unhideWhenUsed/>
    <w:qFormat/>
    <w:uiPriority w:val="9"/>
    <w:pPr>
      <w:keepNext/>
      <w:spacing w:before="240" w:after="60"/>
      <w:outlineLvl w:val="1"/>
    </w:pPr>
    <w:rPr>
      <w:rFonts w:ascii="Cambria" w:hAnsi="Cambria" w:eastAsia="宋体" w:cs="Times New Roman"/>
      <w:b/>
      <w:bCs/>
      <w:i/>
      <w:iCs/>
      <w:sz w:val="28"/>
      <w:szCs w:val="28"/>
    </w:rPr>
  </w:style>
  <w:style w:type="character" w:default="1" w:styleId="19">
    <w:name w:val="Default Paragraph Font"/>
    <w:autoRedefine/>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200" w:leftChars="200"/>
    </w:pPr>
    <w:rPr>
      <w:rFonts w:ascii="Times New Roman" w:hAnsi="Times New Roman" w:eastAsia="仿宋" w:cs="Times New Roman"/>
      <w:sz w:val="28"/>
    </w:rPr>
  </w:style>
  <w:style w:type="paragraph" w:styleId="5">
    <w:name w:val="Document Map"/>
    <w:basedOn w:val="1"/>
    <w:autoRedefine/>
    <w:qFormat/>
    <w:uiPriority w:val="0"/>
    <w:pPr>
      <w:shd w:val="clear" w:color="auto" w:fill="000080"/>
    </w:pPr>
    <w:rPr>
      <w:szCs w:val="20"/>
      <w:shd w:val="clear" w:color="auto" w:fill="000080"/>
    </w:rPr>
  </w:style>
  <w:style w:type="paragraph" w:styleId="6">
    <w:name w:val="Body Text"/>
    <w:basedOn w:val="1"/>
    <w:next w:val="7"/>
    <w:qFormat/>
    <w:uiPriority w:val="0"/>
    <w:pPr>
      <w:spacing w:after="120" w:afterLines="0"/>
    </w:pPr>
  </w:style>
  <w:style w:type="paragraph" w:styleId="7">
    <w:name w:val="Body Text 2"/>
    <w:basedOn w:val="1"/>
    <w:autoRedefine/>
    <w:qFormat/>
    <w:uiPriority w:val="0"/>
    <w:pPr>
      <w:spacing w:after="78" w:afterLines="25" w:line="300" w:lineRule="auto"/>
    </w:pPr>
    <w:rPr>
      <w:rFonts w:ascii="宋体" w:hAnsi="Arial"/>
      <w:color w:val="000000"/>
      <w:sz w:val="24"/>
    </w:rPr>
  </w:style>
  <w:style w:type="paragraph" w:styleId="8">
    <w:name w:val="Body Text Indent"/>
    <w:basedOn w:val="1"/>
    <w:next w:val="9"/>
    <w:qFormat/>
    <w:uiPriority w:val="0"/>
    <w:pPr>
      <w:ind w:firstLine="630" w:firstLineChars="225"/>
    </w:pPr>
    <w:rPr>
      <w:rFonts w:eastAsia="仿宋_GB2312"/>
      <w:sz w:val="28"/>
    </w:rPr>
  </w:style>
  <w:style w:type="paragraph" w:styleId="9">
    <w:name w:val="Body Text First Indent 2"/>
    <w:basedOn w:val="8"/>
    <w:next w:val="1"/>
    <w:autoRedefine/>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footer"/>
    <w:basedOn w:val="1"/>
    <w:autoRedefine/>
    <w:qFormat/>
    <w:uiPriority w:val="0"/>
    <w:pPr>
      <w:pBdr>
        <w:top w:val="single" w:color="auto" w:sz="4" w:space="1"/>
      </w:pBdr>
      <w:tabs>
        <w:tab w:val="center" w:pos="4153"/>
        <w:tab w:val="right" w:pos="8306"/>
      </w:tabs>
      <w:snapToGrid w:val="0"/>
      <w:jc w:val="left"/>
    </w:pPr>
    <w:rPr>
      <w:sz w:val="18"/>
      <w:szCs w:val="18"/>
    </w:rPr>
  </w:style>
  <w:style w:type="paragraph" w:styleId="12">
    <w:name w:val="header"/>
    <w:basedOn w:val="1"/>
    <w:qFormat/>
    <w:uiPriority w:val="0"/>
    <w:pPr>
      <w:pBdr>
        <w:bottom w:val="single" w:color="auto" w:sz="4" w:space="1"/>
      </w:pBdr>
      <w:tabs>
        <w:tab w:val="center" w:pos="4153"/>
        <w:tab w:val="right" w:pos="8306"/>
      </w:tabs>
      <w:snapToGrid w:val="0"/>
      <w:jc w:val="center"/>
    </w:pPr>
    <w:rPr>
      <w:sz w:val="18"/>
      <w:szCs w:val="18"/>
    </w:rPr>
  </w:style>
  <w:style w:type="paragraph" w:styleId="13">
    <w:name w:val="toc 1"/>
    <w:basedOn w:val="1"/>
    <w:next w:val="1"/>
    <w:qFormat/>
    <w:uiPriority w:val="0"/>
    <w:pPr>
      <w:tabs>
        <w:tab w:val="left" w:pos="840"/>
        <w:tab w:val="right" w:leader="dot" w:pos="8302"/>
      </w:tabs>
      <w:spacing w:before="120" w:after="120"/>
      <w:jc w:val="left"/>
    </w:pPr>
    <w:rPr>
      <w:rFonts w:ascii="微软雅黑" w:eastAsia="微软雅黑"/>
      <w:color w:val="FFFFFF"/>
      <w:sz w:val="24"/>
      <w:szCs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Title"/>
    <w:basedOn w:val="1"/>
    <w:qFormat/>
    <w:uiPriority w:val="0"/>
    <w:pPr>
      <w:spacing w:before="240" w:beforeLines="0" w:after="60" w:afterLines="0"/>
      <w:jc w:val="center"/>
      <w:outlineLvl w:val="0"/>
    </w:pPr>
    <w:rPr>
      <w:rFonts w:ascii="Arial" w:hAnsi="Arial" w:cs="Arial"/>
      <w:b/>
      <w:bCs/>
      <w:kern w:val="2"/>
      <w:sz w:val="32"/>
      <w:szCs w:val="32"/>
    </w:rPr>
  </w:style>
  <w:style w:type="paragraph" w:styleId="16">
    <w:name w:val="Body Text First Indent"/>
    <w:basedOn w:val="6"/>
    <w:qFormat/>
    <w:uiPriority w:val="0"/>
    <w:pPr>
      <w:spacing w:line="360" w:lineRule="auto"/>
      <w:ind w:firstLine="200" w:firstLineChars="200"/>
    </w:pPr>
    <w:rPr>
      <w:rFonts w:ascii="仿宋_GB2312" w:eastAsia="仿宋_GB2312"/>
      <w:sz w:val="30"/>
      <w:szCs w:val="3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
    <w:name w:val="Plain Text"/>
    <w:basedOn w:val="1"/>
    <w:qFormat/>
    <w:uiPriority w:val="0"/>
    <w:rPr>
      <w:rFonts w:ascii="宋体" w:hAnsi="Courier New"/>
    </w:rPr>
  </w:style>
  <w:style w:type="paragraph" w:customStyle="1" w:styleId="22">
    <w:name w:val="样式2"/>
    <w:basedOn w:val="3"/>
    <w:qFormat/>
    <w:uiPriority w:val="0"/>
    <w:pPr>
      <w:snapToGrid w:val="0"/>
      <w:jc w:val="left"/>
    </w:pPr>
    <w:rPr>
      <w:rFonts w:ascii="Times New Roman" w:hAnsi="Times New Roman" w:cs="Times New Roman"/>
      <w:kern w:val="2"/>
      <w:sz w:val="28"/>
      <w:lang w:val="sq-AL"/>
    </w:rPr>
  </w:style>
  <w:style w:type="character" w:customStyle="1" w:styleId="23">
    <w:name w:val="font41"/>
    <w:basedOn w:val="19"/>
    <w:qFormat/>
    <w:uiPriority w:val="0"/>
    <w:rPr>
      <w:rFonts w:ascii="宋体" w:hAnsi="宋体" w:eastAsia="宋体" w:cs="宋体"/>
      <w:color w:val="000000"/>
      <w:sz w:val="22"/>
      <w:szCs w:val="22"/>
      <w:u w:val="none"/>
    </w:rPr>
  </w:style>
  <w:style w:type="character" w:customStyle="1" w:styleId="24">
    <w:name w:val="font91"/>
    <w:qFormat/>
    <w:uiPriority w:val="0"/>
    <w:rPr>
      <w:rFonts w:hint="eastAsia" w:ascii="宋体" w:hAnsi="宋体" w:eastAsia="宋体" w:cs="宋体"/>
      <w:color w:val="000000"/>
      <w:sz w:val="22"/>
      <w:szCs w:val="22"/>
      <w:u w:val="none"/>
    </w:rPr>
  </w:style>
  <w:style w:type="character" w:customStyle="1" w:styleId="25">
    <w:name w:val="font11"/>
    <w:qFormat/>
    <w:uiPriority w:val="0"/>
    <w:rPr>
      <w:rFonts w:ascii="Arial" w:hAnsi="Arial" w:cs="Arial"/>
      <w:color w:val="000000"/>
      <w:sz w:val="22"/>
      <w:szCs w:val="22"/>
      <w:u w:val="none"/>
    </w:rPr>
  </w:style>
  <w:style w:type="character" w:customStyle="1" w:styleId="26">
    <w:name w:val="font01"/>
    <w:basedOn w:val="19"/>
    <w:qFormat/>
    <w:uiPriority w:val="0"/>
    <w:rPr>
      <w:rFonts w:hint="default" w:ascii="Times New Roman" w:hAnsi="Times New Roman" w:cs="Times New Roman"/>
      <w:color w:val="000000"/>
      <w:sz w:val="22"/>
      <w:szCs w:val="22"/>
      <w:u w:val="none"/>
    </w:rPr>
  </w:style>
  <w:style w:type="paragraph" w:styleId="27">
    <w:name w:val="List Paragraph"/>
    <w:basedOn w:val="1"/>
    <w:qFormat/>
    <w:uiPriority w:val="0"/>
    <w:pPr>
      <w:ind w:firstLine="420" w:firstLineChars="200"/>
    </w:pPr>
  </w:style>
  <w:style w:type="paragraph" w:customStyle="1" w:styleId="28">
    <w:name w:val="列出段落2"/>
    <w:basedOn w:val="1"/>
    <w:qFormat/>
    <w:uiPriority w:val="0"/>
    <w:pPr>
      <w:ind w:firstLine="420" w:firstLineChars="200"/>
    </w:pPr>
  </w:style>
  <w:style w:type="paragraph" w:customStyle="1" w:styleId="29">
    <w:name w:val="Default"/>
    <w:qFormat/>
    <w:uiPriority w:val="0"/>
    <w:pPr>
      <w:autoSpaceDE w:val="0"/>
      <w:autoSpaceDN w:val="0"/>
      <w:adjustRightInd w:val="0"/>
      <w:spacing w:after="0" w:line="240" w:lineRule="auto"/>
    </w:pPr>
    <w:rPr>
      <w:rFonts w:ascii=".." w:eastAsia=".." w:cs=".." w:hAnsiTheme="minorHAnsi"/>
      <w:color w:val="000000"/>
      <w:sz w:val="24"/>
      <w:szCs w:val="24"/>
      <w:lang w:val="en-US" w:eastAsia="zh-CN" w:bidi="ar-SA"/>
    </w:rPr>
  </w:style>
  <w:style w:type="paragraph" w:customStyle="1" w:styleId="30">
    <w:name w:val="Table Paragraph"/>
    <w:basedOn w:val="1"/>
    <w:autoRedefine/>
    <w:qFormat/>
    <w:uiPriority w:val="1"/>
    <w:rPr>
      <w:rFonts w:ascii="仿宋" w:hAnsi="仿宋" w:eastAsia="仿宋" w:cs="仿宋"/>
      <w:lang w:val="zh-CN" w:bidi="zh-CN"/>
    </w:rPr>
  </w:style>
  <w:style w:type="character" w:customStyle="1" w:styleId="31">
    <w:name w:val="font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5998</Words>
  <Characters>6465</Characters>
  <Lines>0</Lines>
  <Paragraphs>0</Paragraphs>
  <TotalTime>0</TotalTime>
  <ScaleCrop>false</ScaleCrop>
  <LinksUpToDate>false</LinksUpToDate>
  <CharactersWithSpaces>6583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2018-12-24T03:49:00Z</dcterms:created>
  <dc:creator>忽而 今夏</dc:creator>
  <cp:lastModifiedBy>Administrator</cp:lastModifiedBy>
  <dcterms:modified xsi:type="dcterms:W3CDTF">2025-07-02T02:47:52Z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465B6D665F6C4D41983903A50170B1C1</vt:lpwstr>
  </property>
  <property fmtid="{D5CDD505-2E9C-101B-9397-08002B2CF9AE}" pid="4" name="KSOTemplateDocerSaveRecord">
    <vt:lpwstr>eyJoZGlkIjoiNWJhZDQ2MzVkMmVkYTYxOTk5Nzc4YzJlYTM5MzVlYzEiLCJ1c2VySWQiOiIyMDMyMzYxNTAifQ==</vt:lpwstr>
  </property>
</Properties>
</file>