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6B943">
      <w:pPr>
        <w:ind w:firstLine="1084" w:firstLineChars="3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奢香博物馆馆藏文物预防性保护项目需求公示</w:t>
      </w:r>
    </w:p>
    <w:p w14:paraId="333171A5">
      <w:pPr>
        <w:rPr>
          <w:rFonts w:hint="eastAsia" w:ascii="宋体" w:hAnsi="宋体" w:eastAsia="宋体" w:cs="宋体"/>
          <w:b/>
          <w:bCs/>
          <w:sz w:val="24"/>
          <w:szCs w:val="24"/>
          <w:lang w:eastAsia="zh-CN"/>
        </w:rPr>
      </w:pPr>
    </w:p>
    <w:p w14:paraId="3705CA24">
      <w:pPr>
        <w:widowControl/>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一、申请人的资格要求：</w:t>
      </w:r>
    </w:p>
    <w:p w14:paraId="46D8A41E">
      <w:pPr>
        <w:rPr>
          <w:rFonts w:hint="eastAsia" w:ascii="宋体" w:hAnsi="宋体" w:eastAsia="宋体" w:cs="宋体"/>
          <w:sz w:val="24"/>
          <w:szCs w:val="24"/>
        </w:rPr>
      </w:pPr>
      <w:r>
        <w:rPr>
          <w:rFonts w:hint="eastAsia" w:ascii="宋体" w:hAnsi="宋体" w:eastAsia="宋体" w:cs="宋体"/>
          <w:sz w:val="24"/>
          <w:szCs w:val="24"/>
        </w:rPr>
        <w:t>申请人的资格要求：</w:t>
      </w:r>
    </w:p>
    <w:p w14:paraId="286876C2">
      <w:pPr>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8F7835F">
      <w:pPr>
        <w:rPr>
          <w:rFonts w:hint="eastAsia" w:ascii="宋体" w:hAnsi="宋体" w:eastAsia="宋体" w:cs="宋体"/>
          <w:sz w:val="24"/>
          <w:szCs w:val="24"/>
        </w:rPr>
      </w:pPr>
      <w:r>
        <w:rPr>
          <w:rFonts w:hint="eastAsia" w:ascii="宋体" w:hAnsi="宋体" w:eastAsia="宋体" w:cs="宋体"/>
          <w:sz w:val="24"/>
          <w:szCs w:val="24"/>
        </w:rPr>
        <w:t>1.1 具有独立承担民事责任的能力：提供法人（企业法人、机关法人、事业单位法人和社会团体法人）证书或有效的营业执照或自然人身份证明扫描件；</w:t>
      </w:r>
    </w:p>
    <w:p w14:paraId="496C680D">
      <w:pPr>
        <w:rPr>
          <w:rFonts w:hint="eastAsia" w:ascii="宋体" w:hAnsi="宋体" w:eastAsia="宋体" w:cs="宋体"/>
          <w:sz w:val="24"/>
          <w:szCs w:val="24"/>
        </w:rPr>
      </w:pPr>
      <w:r>
        <w:rPr>
          <w:rFonts w:hint="eastAsia" w:ascii="宋体" w:hAnsi="宋体" w:eastAsia="宋体" w:cs="宋体"/>
          <w:sz w:val="24"/>
          <w:szCs w:val="24"/>
        </w:rPr>
        <w:t xml:space="preserve">1.2 </w:t>
      </w:r>
      <w:bookmarkStart w:id="0" w:name="_Hlk134092697"/>
      <w:r>
        <w:rPr>
          <w:rFonts w:hint="eastAsia" w:ascii="宋体" w:hAnsi="宋体" w:eastAsia="宋体" w:cs="宋体"/>
          <w:sz w:val="24"/>
          <w:szCs w:val="24"/>
        </w:rPr>
        <w:t>具有良好的商业信誉和健全的财务会计制度： 20</w:t>
      </w:r>
      <w:r>
        <w:rPr>
          <w:rFonts w:hint="eastAsia" w:ascii="宋体" w:hAnsi="宋体" w:eastAsia="宋体" w:cs="宋体"/>
          <w:sz w:val="24"/>
          <w:szCs w:val="24"/>
          <w:lang w:val="en-US" w:eastAsia="zh-CN"/>
        </w:rPr>
        <w:t>23</w:t>
      </w:r>
      <w:r>
        <w:rPr>
          <w:rFonts w:hint="eastAsia" w:ascii="宋体" w:hAnsi="宋体" w:eastAsia="宋体" w:cs="宋体"/>
          <w:sz w:val="24"/>
          <w:szCs w:val="24"/>
        </w:rPr>
        <w:t>年度</w:t>
      </w:r>
      <w:r>
        <w:rPr>
          <w:rFonts w:hint="eastAsia" w:ascii="宋体" w:hAnsi="宋体" w:eastAsia="宋体" w:cs="宋体"/>
          <w:sz w:val="24"/>
          <w:szCs w:val="24"/>
          <w:lang w:eastAsia="zh-CN"/>
        </w:rPr>
        <w:t>或</w:t>
      </w:r>
      <w:r>
        <w:rPr>
          <w:rFonts w:hint="eastAsia" w:ascii="宋体" w:hAnsi="宋体" w:eastAsia="宋体" w:cs="宋体"/>
          <w:sz w:val="24"/>
          <w:szCs w:val="24"/>
          <w:lang w:val="en-US" w:eastAsia="zh-CN"/>
        </w:rPr>
        <w:t>2024年度</w:t>
      </w:r>
      <w:r>
        <w:rPr>
          <w:rFonts w:hint="eastAsia" w:ascii="宋体" w:hAnsi="宋体" w:eastAsia="宋体" w:cs="宋体"/>
          <w:sz w:val="24"/>
          <w:szCs w:val="24"/>
        </w:rPr>
        <w:t>的财务审计报告（包含资产负债表、利润表（或利润表及利润分配表）、现金流量表和财务报表附注或财务状况说明书），审计报告未加盖审计机构公章视为无效；或提供由基本户开户银行出具的202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年以来有效资信证明；</w:t>
      </w:r>
      <w:bookmarkEnd w:id="0"/>
      <w:r>
        <w:rPr>
          <w:rFonts w:hint="eastAsia" w:ascii="宋体" w:hAnsi="宋体" w:eastAsia="宋体" w:cs="宋体"/>
          <w:sz w:val="24"/>
          <w:szCs w:val="24"/>
        </w:rPr>
        <w:t xml:space="preserve"> </w:t>
      </w:r>
    </w:p>
    <w:p w14:paraId="7747949F">
      <w:pPr>
        <w:rPr>
          <w:rFonts w:hint="eastAsia" w:ascii="宋体" w:hAnsi="宋体" w:eastAsia="宋体" w:cs="宋体"/>
          <w:sz w:val="24"/>
          <w:szCs w:val="24"/>
        </w:rPr>
      </w:pPr>
      <w:r>
        <w:rPr>
          <w:rFonts w:hint="eastAsia" w:ascii="宋体" w:hAnsi="宋体" w:eastAsia="宋体" w:cs="宋体"/>
          <w:sz w:val="24"/>
          <w:szCs w:val="24"/>
        </w:rPr>
        <w:t xml:space="preserve">1.3 </w:t>
      </w:r>
      <w:bookmarkStart w:id="1" w:name="_Hlk134092711"/>
      <w:r>
        <w:rPr>
          <w:rFonts w:hint="eastAsia" w:ascii="宋体" w:hAnsi="宋体" w:eastAsia="宋体" w:cs="宋体"/>
          <w:sz w:val="24"/>
          <w:szCs w:val="24"/>
        </w:rPr>
        <w:t>具有依法缴纳税收的良好记录：提供202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年以来任意一个月依法缴纳税收的凭证或证明材料（所属日期税款为“0”而无缴纳凭证的，应有税务机关盖章认可的零申报说明材料），不需要缴纳税收或依法免税的供应商须提供相应证明文件</w:t>
      </w:r>
      <w:bookmarkEnd w:id="1"/>
      <w:r>
        <w:rPr>
          <w:rFonts w:hint="eastAsia" w:ascii="宋体" w:hAnsi="宋体" w:eastAsia="宋体" w:cs="宋体"/>
          <w:sz w:val="24"/>
          <w:szCs w:val="24"/>
        </w:rPr>
        <w:t>；</w:t>
      </w:r>
    </w:p>
    <w:p w14:paraId="1822D896">
      <w:pPr>
        <w:rPr>
          <w:rFonts w:hint="eastAsia" w:ascii="宋体" w:hAnsi="宋体" w:eastAsia="宋体" w:cs="宋体"/>
          <w:sz w:val="24"/>
          <w:szCs w:val="24"/>
        </w:rPr>
      </w:pPr>
      <w:r>
        <w:rPr>
          <w:rFonts w:hint="eastAsia" w:ascii="宋体" w:hAnsi="宋体" w:eastAsia="宋体" w:cs="宋体"/>
          <w:sz w:val="24"/>
          <w:szCs w:val="24"/>
        </w:rPr>
        <w:t xml:space="preserve">1.4 </w:t>
      </w:r>
      <w:bookmarkStart w:id="2" w:name="_Hlk134092723"/>
      <w:r>
        <w:rPr>
          <w:rFonts w:hint="eastAsia" w:ascii="宋体" w:hAnsi="宋体" w:eastAsia="宋体" w:cs="宋体"/>
          <w:sz w:val="24"/>
          <w:szCs w:val="24"/>
        </w:rPr>
        <w:t>具有依法缴纳社会保障资金的良好记录：提供202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年以来任意一个月依法缴纳社会保障资金的凭证（以加盖社保机构公章的社保资金收据凭证或加盖社保机构公章的本单位社保缴纳花名册或向税务机关缴纳社保费的完税证明为证明材料）</w:t>
      </w:r>
      <w:bookmarkEnd w:id="2"/>
      <w:r>
        <w:rPr>
          <w:rFonts w:hint="eastAsia" w:ascii="宋体" w:hAnsi="宋体" w:eastAsia="宋体" w:cs="宋体"/>
          <w:sz w:val="24"/>
          <w:szCs w:val="24"/>
        </w:rPr>
        <w:t xml:space="preserve">； </w:t>
      </w:r>
    </w:p>
    <w:p w14:paraId="2DF53D8E">
      <w:pPr>
        <w:rPr>
          <w:rFonts w:hint="eastAsia" w:ascii="宋体" w:hAnsi="宋体" w:eastAsia="宋体" w:cs="宋体"/>
          <w:sz w:val="24"/>
          <w:szCs w:val="24"/>
        </w:rPr>
      </w:pPr>
      <w:r>
        <w:rPr>
          <w:rFonts w:hint="eastAsia" w:ascii="宋体" w:hAnsi="宋体" w:eastAsia="宋体" w:cs="宋体"/>
          <w:sz w:val="24"/>
          <w:szCs w:val="24"/>
        </w:rPr>
        <w:t xml:space="preserve">1.5 </w:t>
      </w:r>
      <w:bookmarkStart w:id="3" w:name="_Hlk134092740"/>
      <w:r>
        <w:rPr>
          <w:rFonts w:hint="eastAsia" w:ascii="宋体" w:hAnsi="宋体" w:eastAsia="宋体" w:cs="宋体"/>
          <w:sz w:val="24"/>
          <w:szCs w:val="24"/>
        </w:rPr>
        <w:t>具有履行合同所必需的设备和专业技术能力: 提供具有履行合同所必需的设备和专业技术能力的承诺</w:t>
      </w:r>
      <w:bookmarkEnd w:id="3"/>
      <w:r>
        <w:rPr>
          <w:rFonts w:hint="eastAsia" w:ascii="宋体" w:hAnsi="宋体" w:eastAsia="宋体" w:cs="宋体"/>
          <w:sz w:val="24"/>
          <w:szCs w:val="24"/>
        </w:rPr>
        <w:t>；</w:t>
      </w:r>
    </w:p>
    <w:p w14:paraId="57093755">
      <w:pPr>
        <w:rPr>
          <w:rFonts w:hint="eastAsia" w:ascii="宋体" w:hAnsi="宋体" w:eastAsia="宋体" w:cs="宋体"/>
          <w:sz w:val="24"/>
          <w:szCs w:val="24"/>
        </w:rPr>
      </w:pPr>
      <w:r>
        <w:rPr>
          <w:rFonts w:hint="eastAsia" w:ascii="宋体" w:hAnsi="宋体" w:eastAsia="宋体" w:cs="宋体"/>
          <w:sz w:val="24"/>
          <w:szCs w:val="24"/>
        </w:rPr>
        <w:t xml:space="preserve">1.6 </w:t>
      </w:r>
      <w:bookmarkStart w:id="4" w:name="_Hlk134092749"/>
      <w:r>
        <w:rPr>
          <w:rFonts w:hint="eastAsia" w:ascii="宋体" w:hAnsi="宋体" w:eastAsia="宋体" w:cs="宋体"/>
          <w:sz w:val="24"/>
          <w:szCs w:val="24"/>
        </w:rPr>
        <w:t>参加政府采购活动前3年内在经营活动中没有重大违法记录：提供参加政府采购活动前3年内在经营活动中没有重大违法记录的书面声明（重大违法记录是指供应商因违法经营受到刑事处罚或者责令停产停业、吊销许可证或者执照、较大数额罚款等行政处罚）</w:t>
      </w:r>
      <w:bookmarkEnd w:id="4"/>
      <w:r>
        <w:rPr>
          <w:rFonts w:hint="eastAsia" w:ascii="宋体" w:hAnsi="宋体" w:eastAsia="宋体" w:cs="宋体"/>
          <w:sz w:val="24"/>
          <w:szCs w:val="24"/>
        </w:rPr>
        <w:t>；</w:t>
      </w:r>
    </w:p>
    <w:p w14:paraId="64F03073">
      <w:pPr>
        <w:rPr>
          <w:rFonts w:hint="eastAsia" w:ascii="宋体" w:hAnsi="宋体" w:eastAsia="宋体" w:cs="宋体"/>
          <w:sz w:val="24"/>
          <w:szCs w:val="24"/>
        </w:rPr>
      </w:pPr>
      <w:r>
        <w:rPr>
          <w:rFonts w:hint="eastAsia" w:ascii="宋体" w:hAnsi="宋体" w:eastAsia="宋体" w:cs="宋体"/>
          <w:sz w:val="24"/>
          <w:szCs w:val="24"/>
        </w:rPr>
        <w:t>1.7 法定代表人参加投标的必须有法定代表人身份证，</w:t>
      </w:r>
      <w:r>
        <w:rPr>
          <w:rFonts w:hint="eastAsia" w:ascii="宋体" w:hAnsi="宋体" w:eastAsia="宋体" w:cs="宋体"/>
          <w:sz w:val="24"/>
          <w:szCs w:val="24"/>
          <w:lang w:eastAsia="zh-CN"/>
        </w:rPr>
        <w:t>法定代表人</w:t>
      </w:r>
      <w:r>
        <w:rPr>
          <w:rFonts w:hint="eastAsia" w:ascii="宋体" w:hAnsi="宋体" w:eastAsia="宋体" w:cs="宋体"/>
          <w:sz w:val="24"/>
          <w:szCs w:val="24"/>
        </w:rPr>
        <w:t>授权委托人参加投标的必须有</w:t>
      </w:r>
      <w:r>
        <w:rPr>
          <w:rFonts w:hint="eastAsia" w:ascii="宋体" w:hAnsi="宋体" w:eastAsia="宋体" w:cs="宋体"/>
          <w:sz w:val="24"/>
          <w:szCs w:val="24"/>
          <w:lang w:eastAsia="zh-CN"/>
        </w:rPr>
        <w:t>法定代表人</w:t>
      </w:r>
      <w:r>
        <w:rPr>
          <w:rFonts w:hint="eastAsia" w:ascii="宋体" w:hAnsi="宋体" w:eastAsia="宋体" w:cs="宋体"/>
          <w:sz w:val="24"/>
          <w:szCs w:val="24"/>
        </w:rPr>
        <w:t>授权委托书及被授权委托人身份证；</w:t>
      </w:r>
    </w:p>
    <w:p w14:paraId="032BEFC2">
      <w:pPr>
        <w:rPr>
          <w:rFonts w:hint="eastAsia" w:ascii="宋体" w:hAnsi="宋体" w:eastAsia="宋体" w:cs="宋体"/>
          <w:sz w:val="24"/>
          <w:szCs w:val="24"/>
        </w:rPr>
      </w:pPr>
      <w:r>
        <w:rPr>
          <w:rFonts w:hint="eastAsia" w:ascii="宋体" w:hAnsi="宋体" w:eastAsia="宋体" w:cs="宋体"/>
          <w:sz w:val="24"/>
          <w:szCs w:val="24"/>
        </w:rPr>
        <w:t>1.8 诚信资格要求：对列入失信被执行人、重大税收违法失信名单 、政府采购严重违法失信行为记录名单且还在执行期的供应商，拒绝其参与政府采购活动。失信被执行人和</w:t>
      </w:r>
      <w:r>
        <w:rPr>
          <w:rFonts w:hint="eastAsia" w:ascii="宋体" w:hAnsi="宋体" w:eastAsia="宋体" w:cs="宋体"/>
          <w:sz w:val="24"/>
          <w:szCs w:val="24"/>
          <w:lang w:eastAsia="zh-CN"/>
        </w:rPr>
        <w:t>重大税收违反失信主体</w:t>
      </w:r>
      <w:r>
        <w:rPr>
          <w:rFonts w:hint="eastAsia" w:ascii="宋体" w:hAnsi="宋体" w:eastAsia="宋体" w:cs="宋体"/>
          <w:sz w:val="24"/>
          <w:szCs w:val="24"/>
        </w:rPr>
        <w:t>查询渠道为“信用中国”网站或中国执行信息公开网（截图包括法人和和非法人组织公共信用信息报告 、失信被执行人、重大税收违法失信名单），政府采购严重违法失信行为记录名单信用记录查询渠道为中国政府采购网（截图为政府采购严重违法失信行为记录名单），查询时间为获取招标文件之日至开标前的任意时间，供应商须提供查询记录编入投标文件。</w:t>
      </w:r>
    </w:p>
    <w:p w14:paraId="30AD3060">
      <w:pPr>
        <w:rPr>
          <w:rFonts w:hint="eastAsia" w:ascii="宋体" w:hAnsi="宋体" w:eastAsia="宋体" w:cs="宋体"/>
          <w:sz w:val="24"/>
          <w:szCs w:val="24"/>
        </w:rPr>
      </w:pPr>
      <w:r>
        <w:rPr>
          <w:rFonts w:hint="eastAsia" w:ascii="宋体" w:hAnsi="宋体" w:eastAsia="宋体" w:cs="宋体"/>
          <w:sz w:val="24"/>
          <w:szCs w:val="24"/>
        </w:rPr>
        <w:t>2.落实政府采购政策需满足的资格要求：已落实，详见招标文件（本项目专门面向中小企业采购）；</w:t>
      </w:r>
    </w:p>
    <w:p w14:paraId="162536C2">
      <w:pPr>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4B9FE92">
      <w:pPr>
        <w:rPr>
          <w:rFonts w:hint="eastAsia" w:ascii="宋体" w:hAnsi="宋体" w:eastAsia="宋体" w:cs="宋体"/>
          <w:sz w:val="24"/>
          <w:szCs w:val="24"/>
        </w:rPr>
      </w:pPr>
      <w:r>
        <w:rPr>
          <w:rFonts w:hint="eastAsia" w:ascii="宋体" w:hAnsi="宋体" w:eastAsia="宋体" w:cs="宋体"/>
          <w:sz w:val="24"/>
          <w:szCs w:val="24"/>
        </w:rPr>
        <w:t>3.1 单位负责人为同一人或者存在直接控股、管理关系的不同供应商，不得同时参加本采购项目投标；</w:t>
      </w:r>
    </w:p>
    <w:p w14:paraId="71280FF4">
      <w:pPr>
        <w:rPr>
          <w:rFonts w:hint="eastAsia" w:ascii="宋体" w:hAnsi="宋体" w:eastAsia="宋体" w:cs="宋体"/>
          <w:sz w:val="24"/>
          <w:szCs w:val="24"/>
        </w:rPr>
      </w:pPr>
      <w:r>
        <w:rPr>
          <w:rFonts w:hint="eastAsia" w:ascii="宋体" w:hAnsi="宋体" w:eastAsia="宋体" w:cs="宋体"/>
          <w:sz w:val="24"/>
          <w:szCs w:val="24"/>
        </w:rPr>
        <w:t>3.2 为本项目提供整体设计、规范编制或者项目管理、监理、检测等服务的供应商，不得再参与本项目投标；</w:t>
      </w:r>
    </w:p>
    <w:p w14:paraId="4AE126BE">
      <w:pPr>
        <w:rPr>
          <w:rFonts w:hint="eastAsia" w:ascii="宋体" w:hAnsi="宋体" w:eastAsia="宋体" w:cs="宋体"/>
          <w:sz w:val="24"/>
          <w:szCs w:val="24"/>
        </w:rPr>
      </w:pPr>
      <w:r>
        <w:rPr>
          <w:rFonts w:hint="eastAsia" w:ascii="宋体" w:hAnsi="宋体" w:eastAsia="宋体" w:cs="宋体"/>
          <w:sz w:val="24"/>
          <w:szCs w:val="24"/>
        </w:rPr>
        <w:t xml:space="preserve">二、本次采购预算金额：1923080.00元。 </w:t>
      </w:r>
    </w:p>
    <w:p w14:paraId="73781969">
      <w:pPr>
        <w:ind w:firstLine="480" w:firstLineChars="200"/>
        <w:rPr>
          <w:rFonts w:hint="eastAsia" w:ascii="宋体" w:hAnsi="宋体" w:eastAsia="宋体" w:cs="宋体"/>
          <w:sz w:val="24"/>
          <w:szCs w:val="24"/>
        </w:rPr>
      </w:pPr>
      <w:r>
        <w:rPr>
          <w:rFonts w:hint="eastAsia" w:ascii="宋体" w:hAnsi="宋体" w:eastAsia="宋体" w:cs="宋体"/>
          <w:sz w:val="24"/>
          <w:szCs w:val="24"/>
        </w:rPr>
        <w:t>最高限价（如有）：1923080.00元。</w:t>
      </w:r>
    </w:p>
    <w:p w14:paraId="436996F0">
      <w:pPr>
        <w:rPr>
          <w:rFonts w:hint="eastAsia" w:ascii="宋体" w:hAnsi="宋体" w:eastAsia="宋体" w:cs="宋体"/>
          <w:sz w:val="24"/>
          <w:szCs w:val="24"/>
        </w:rPr>
      </w:pPr>
      <w:r>
        <w:rPr>
          <w:rFonts w:hint="eastAsia" w:ascii="宋体" w:hAnsi="宋体" w:eastAsia="宋体" w:cs="宋体"/>
          <w:sz w:val="24"/>
          <w:szCs w:val="24"/>
        </w:rPr>
        <w:t>三、采购技术参数要求详见本项的</w:t>
      </w:r>
      <w:r>
        <w:rPr>
          <w:rFonts w:hint="eastAsia" w:ascii="宋体" w:hAnsi="宋体" w:eastAsia="宋体" w:cs="宋体"/>
          <w:sz w:val="24"/>
          <w:szCs w:val="24"/>
          <w:lang w:eastAsia="zh-CN"/>
        </w:rPr>
        <w:t>招标文件</w:t>
      </w:r>
      <w:r>
        <w:rPr>
          <w:rFonts w:hint="eastAsia" w:ascii="宋体" w:hAnsi="宋体" w:eastAsia="宋体" w:cs="宋体"/>
          <w:sz w:val="24"/>
          <w:szCs w:val="24"/>
        </w:rPr>
        <w:t xml:space="preserve"> </w:t>
      </w:r>
    </w:p>
    <w:p w14:paraId="4387DDDD">
      <w:pPr>
        <w:rPr>
          <w:rFonts w:hint="eastAsia" w:ascii="宋体" w:hAnsi="宋体" w:eastAsia="宋体" w:cs="宋体"/>
          <w:sz w:val="24"/>
          <w:szCs w:val="24"/>
        </w:rPr>
      </w:pPr>
      <w:r>
        <w:rPr>
          <w:rFonts w:hint="eastAsia" w:ascii="宋体" w:hAnsi="宋体" w:eastAsia="宋体" w:cs="宋体"/>
          <w:sz w:val="24"/>
          <w:szCs w:val="24"/>
        </w:rPr>
        <w:t>四、商务要求：合同履行期限：</w:t>
      </w: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60个</w:t>
      </w:r>
      <w:r>
        <w:rPr>
          <w:rFonts w:hint="eastAsia" w:ascii="宋体" w:hAnsi="宋体" w:eastAsia="宋体" w:cs="宋体"/>
          <w:sz w:val="24"/>
          <w:szCs w:val="24"/>
        </w:rPr>
        <w:t xml:space="preserve">日历天。 </w:t>
      </w:r>
    </w:p>
    <w:p w14:paraId="0BCB5AA8">
      <w:r>
        <w:rPr>
          <w:rFonts w:hint="eastAsia" w:ascii="宋体" w:hAnsi="宋体" w:eastAsia="宋体" w:cs="宋体"/>
          <w:sz w:val="24"/>
          <w:szCs w:val="24"/>
        </w:rPr>
        <w:t>五、</w:t>
      </w:r>
      <w:r>
        <w:rPr>
          <w:rFonts w:hint="eastAsia" w:ascii="宋体" w:hAnsi="宋体" w:eastAsia="宋体" w:cs="宋体"/>
          <w:sz w:val="24"/>
          <w:szCs w:val="24"/>
          <w:lang w:eastAsia="zh-CN"/>
        </w:rPr>
        <w:t>评审</w:t>
      </w:r>
      <w:r>
        <w:rPr>
          <w:rFonts w:hint="eastAsia" w:ascii="宋体" w:hAnsi="宋体" w:eastAsia="宋体" w:cs="宋体"/>
          <w:sz w:val="24"/>
          <w:szCs w:val="24"/>
        </w:rPr>
        <w:t>办法：</w:t>
      </w:r>
      <w:r>
        <w:rPr>
          <w:rFonts w:hint="eastAsia" w:ascii="宋体" w:hAnsi="宋体" w:eastAsia="宋体" w:cs="宋体"/>
          <w:sz w:val="24"/>
          <w:szCs w:val="24"/>
          <w:lang w:eastAsia="zh-CN"/>
        </w:rPr>
        <w:t>综合评分法</w:t>
      </w:r>
      <w:bookmarkStart w:id="5" w:name="_GoBack"/>
      <w:bookmarkEnd w:id="5"/>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60A20"/>
    <w:rsid w:val="4F36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rPr>
      <w:rFonts w:ascii="Calibri" w:hAnsi="Calibri" w:eastAsia="宋体" w:cs="Times New Roman"/>
      <w:color w:val="00000A"/>
      <w:sz w:val="22"/>
      <w:szCs w:val="22"/>
      <w:lang w:val="en-US" w:eastAsia="en-US" w:bidi="ar-SA"/>
    </w:rPr>
  </w:style>
  <w:style w:type="paragraph" w:customStyle="1" w:styleId="5">
    <w:name w:val="表格文字"/>
    <w:basedOn w:val="1"/>
    <w:qFormat/>
    <w:uiPriority w:val="0"/>
    <w:pPr>
      <w:spacing w:before="25" w:after="25" w:line="300" w:lineRule="auto"/>
    </w:pPr>
    <w:rPr>
      <w:rFonts w:ascii="Times" w:hAnsi="Times"/>
      <w:spacing w:val="10"/>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2025-05-07T09:39:00Z</dcterms:created>
  <dc:creator>平常心</dc:creator>
  <cp:lastModifiedBy>平常心</cp:lastModifiedBy>
  <dcterms:modified xsi:type="dcterms:W3CDTF">2025-05-07T09:44:52Z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885F82A23DC6451489FF393B0A6BBE68_11</vt:lpwstr>
  </property>
  <property fmtid="{D5CDD505-2E9C-101B-9397-08002B2CF9AE}" pid="4" name="KSOTemplateDocerSaveRecord">
    <vt:lpwstr>eyJoZGlkIjoiNmVmMmU3MjFiOGQ4MmI2NGI5Yzc3Yjg1ZTk2YjdkZjUiLCJ1c2VySWQiOiIyNjQ5ODcwOTMifQ==</vt:lpwstr>
  </property>
</Properties>
</file>