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ED62B">
      <w:pPr>
        <w:spacing w:line="258" w:lineRule="auto"/>
        <w:rPr>
          <w:rFonts w:ascii="Arial"/>
          <w:color w:val="auto"/>
          <w:sz w:val="21"/>
          <w:highlight w:val="none"/>
        </w:rPr>
      </w:pPr>
    </w:p>
    <w:p w14:paraId="1EC19D3F">
      <w:pPr>
        <w:keepNext w:val="0"/>
        <w:keepLines w:val="0"/>
        <w:widowControl/>
        <w:suppressLineNumbers w:val="0"/>
        <w:spacing w:line="360" w:lineRule="auto"/>
        <w:jc w:val="center"/>
        <w:rPr>
          <w:rFonts w:hint="eastAsia" w:ascii="仿宋" w:hAnsi="仿宋" w:eastAsia="仿宋" w:cs="仿宋"/>
          <w:b/>
          <w:bCs/>
          <w:snapToGrid w:val="0"/>
          <w:color w:val="000000"/>
          <w:kern w:val="0"/>
          <w:sz w:val="36"/>
          <w:szCs w:val="36"/>
          <w:lang w:val="en-US" w:eastAsia="zh-CN" w:bidi="ar"/>
        </w:rPr>
      </w:pPr>
      <w:r>
        <w:rPr>
          <w:rFonts w:hint="eastAsia" w:ascii="仿宋" w:hAnsi="仿宋" w:eastAsia="仿宋" w:cs="仿宋"/>
          <w:b/>
          <w:bCs/>
          <w:snapToGrid w:val="0"/>
          <w:color w:val="000000"/>
          <w:kern w:val="0"/>
          <w:sz w:val="36"/>
          <w:szCs w:val="36"/>
          <w:lang w:val="en-US" w:eastAsia="zh-CN" w:bidi="ar"/>
        </w:rPr>
        <w:t>2025年朱昌镇政府外包食堂用餐服务项目</w:t>
      </w:r>
    </w:p>
    <w:p w14:paraId="5E0BC8C4">
      <w:pPr>
        <w:keepNext w:val="0"/>
        <w:keepLines w:val="0"/>
        <w:widowControl/>
        <w:suppressLineNumbers w:val="0"/>
        <w:spacing w:line="360" w:lineRule="auto"/>
        <w:jc w:val="center"/>
        <w:rPr>
          <w:sz w:val="20"/>
          <w:szCs w:val="20"/>
        </w:rPr>
      </w:pPr>
      <w:r>
        <w:rPr>
          <w:rFonts w:hint="eastAsia" w:ascii="仿宋" w:hAnsi="仿宋" w:eastAsia="仿宋" w:cs="仿宋"/>
          <w:b/>
          <w:bCs/>
          <w:snapToGrid w:val="0"/>
          <w:color w:val="000000"/>
          <w:kern w:val="0"/>
          <w:sz w:val="36"/>
          <w:szCs w:val="36"/>
          <w:lang w:val="en-US" w:eastAsia="zh-CN" w:bidi="ar"/>
        </w:rPr>
        <w:t>需求公示</w:t>
      </w:r>
    </w:p>
    <w:p w14:paraId="5491E1E2">
      <w:pPr>
        <w:keepNext w:val="0"/>
        <w:keepLines w:val="0"/>
        <w:widowControl/>
        <w:suppressLineNumbers w:val="0"/>
        <w:spacing w:line="360" w:lineRule="auto"/>
        <w:jc w:val="left"/>
      </w:pPr>
      <w:r>
        <w:rPr>
          <w:rFonts w:hint="eastAsia" w:ascii="仿宋" w:hAnsi="仿宋" w:eastAsia="仿宋" w:cs="仿宋"/>
          <w:b/>
          <w:bCs/>
          <w:snapToGrid w:val="0"/>
          <w:color w:val="000000"/>
          <w:kern w:val="0"/>
          <w:sz w:val="28"/>
          <w:szCs w:val="28"/>
          <w:lang w:val="en-US" w:eastAsia="zh-CN" w:bidi="ar"/>
        </w:rPr>
        <w:t xml:space="preserve">一、项目基本信息 </w:t>
      </w:r>
    </w:p>
    <w:p w14:paraId="5C2BF9D2">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8"/>
          <w:szCs w:val="28"/>
          <w:lang w:val="en-US" w:eastAsia="zh-CN" w:bidi="ar"/>
        </w:rPr>
        <w:t>项目名称：</w:t>
      </w:r>
      <w:r>
        <w:rPr>
          <w:rFonts w:hint="eastAsia" w:ascii="仿宋" w:hAnsi="仿宋" w:eastAsia="仿宋" w:cs="仿宋"/>
          <w:snapToGrid w:val="0"/>
          <w:color w:val="000000"/>
          <w:kern w:val="0"/>
          <w:sz w:val="24"/>
          <w:szCs w:val="24"/>
          <w:lang w:val="en-US" w:eastAsia="zh-CN" w:bidi="ar"/>
        </w:rPr>
        <w:t>观山湖区朱昌镇“房地一体”不动产确权登记颁证技术服务</w:t>
      </w:r>
    </w:p>
    <w:p w14:paraId="316DA829">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项目编号：YYGCZX2025-09</w:t>
      </w:r>
      <w:bookmarkStart w:id="13" w:name="_GoBack"/>
      <w:bookmarkEnd w:id="13"/>
    </w:p>
    <w:p w14:paraId="07CE52C8">
      <w:pPr>
        <w:keepNext w:val="0"/>
        <w:keepLines w:val="0"/>
        <w:widowControl/>
        <w:suppressLineNumbers w:val="0"/>
        <w:spacing w:line="360" w:lineRule="auto"/>
        <w:jc w:val="left"/>
        <w:rPr>
          <w:rFonts w:hint="eastAsia" w:ascii="仿宋" w:hAnsi="仿宋" w:eastAsia="仿宋" w:cs="仿宋"/>
          <w:snapToGrid w:val="0"/>
          <w:color w:val="000000"/>
          <w:kern w:val="0"/>
          <w:sz w:val="28"/>
          <w:szCs w:val="28"/>
          <w:u w:val="single"/>
          <w:lang w:val="en-US" w:eastAsia="zh-CN" w:bidi="ar"/>
        </w:rPr>
      </w:pPr>
      <w:r>
        <w:rPr>
          <w:rFonts w:hint="eastAsia" w:ascii="仿宋" w:hAnsi="仿宋" w:eastAsia="仿宋" w:cs="仿宋"/>
          <w:snapToGrid w:val="0"/>
          <w:color w:val="000000"/>
          <w:kern w:val="0"/>
          <w:sz w:val="28"/>
          <w:szCs w:val="28"/>
          <w:lang w:val="en-US" w:eastAsia="zh-CN" w:bidi="ar"/>
        </w:rPr>
        <w:t>采购预算：本项目资金来源为财政性资金。项目采购预算为：</w:t>
      </w:r>
      <w:r>
        <w:rPr>
          <w:rFonts w:hint="eastAsia" w:ascii="仿宋" w:hAnsi="仿宋" w:eastAsia="仿宋" w:cs="仿宋"/>
          <w:snapToGrid w:val="0"/>
          <w:color w:val="000000"/>
          <w:kern w:val="0"/>
          <w:sz w:val="28"/>
          <w:szCs w:val="28"/>
          <w:u w:val="single"/>
          <w:lang w:val="en-US" w:eastAsia="zh-CN" w:bidi="ar"/>
        </w:rPr>
        <w:t>大写 叁佰壹拾玖万壹仟壹佰陆拾元整(¥小写3191160.O0元)。单价为：伍佰叁拾壹元捌角陆分每户（531.86元/每户）。</w:t>
      </w:r>
    </w:p>
    <w:p w14:paraId="44F6D3D5">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本项目的最高限价为：</w:t>
      </w:r>
    </w:p>
    <w:p w14:paraId="19887E3A">
      <w:pPr>
        <w:keepNext w:val="0"/>
        <w:keepLines w:val="0"/>
        <w:widowControl/>
        <w:suppressLineNumbers w:val="0"/>
        <w:spacing w:line="360" w:lineRule="auto"/>
        <w:jc w:val="left"/>
        <w:rPr>
          <w:rFonts w:hint="eastAsia" w:ascii="仿宋" w:hAnsi="仿宋" w:eastAsia="仿宋" w:cs="仿宋"/>
          <w:snapToGrid w:val="0"/>
          <w:color w:val="000000"/>
          <w:kern w:val="0"/>
          <w:sz w:val="28"/>
          <w:szCs w:val="28"/>
          <w:u w:val="none"/>
          <w:lang w:val="en-US" w:eastAsia="zh-CN" w:bidi="ar"/>
        </w:rPr>
      </w:pPr>
      <w:r>
        <w:rPr>
          <w:rFonts w:hint="eastAsia" w:ascii="仿宋" w:hAnsi="仿宋" w:eastAsia="仿宋" w:cs="仿宋"/>
          <w:snapToGrid w:val="0"/>
          <w:color w:val="000000"/>
          <w:kern w:val="0"/>
          <w:sz w:val="28"/>
          <w:szCs w:val="28"/>
          <w:lang w:val="en-US" w:eastAsia="zh-CN" w:bidi="ar"/>
        </w:rPr>
        <w:t>大写：叁佰壹拾玖万壹仟壹佰陆拾元整</w:t>
      </w:r>
      <w:r>
        <w:rPr>
          <w:rFonts w:hint="eastAsia" w:ascii="仿宋" w:hAnsi="仿宋" w:eastAsia="仿宋" w:cs="仿宋"/>
          <w:snapToGrid w:val="0"/>
          <w:color w:val="000000"/>
          <w:kern w:val="0"/>
          <w:sz w:val="28"/>
          <w:szCs w:val="28"/>
          <w:u w:val="none"/>
          <w:lang w:val="en-US" w:eastAsia="zh-CN" w:bidi="ar"/>
        </w:rPr>
        <w:t>（单价为：</w:t>
      </w:r>
      <w:r>
        <w:rPr>
          <w:rFonts w:hint="eastAsia" w:ascii="仿宋" w:hAnsi="仿宋" w:eastAsia="仿宋" w:cs="仿宋"/>
          <w:snapToGrid w:val="0"/>
          <w:color w:val="000000"/>
          <w:kern w:val="0"/>
          <w:sz w:val="28"/>
          <w:szCs w:val="28"/>
          <w:u w:val="single"/>
          <w:lang w:val="en-US" w:eastAsia="zh-CN" w:bidi="ar"/>
        </w:rPr>
        <w:t>伍佰叁拾壹元捌角陆分每户</w:t>
      </w:r>
      <w:r>
        <w:rPr>
          <w:rFonts w:hint="eastAsia" w:ascii="仿宋" w:hAnsi="仿宋" w:eastAsia="仿宋" w:cs="仿宋"/>
          <w:snapToGrid w:val="0"/>
          <w:color w:val="000000"/>
          <w:kern w:val="0"/>
          <w:sz w:val="28"/>
          <w:szCs w:val="28"/>
          <w:u w:val="none"/>
          <w:lang w:val="en-US" w:eastAsia="zh-CN" w:bidi="ar"/>
        </w:rPr>
        <w:t>）</w:t>
      </w:r>
    </w:p>
    <w:p w14:paraId="712BE922">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小写：¥小写 3191160.O0元</w:t>
      </w:r>
      <w:r>
        <w:rPr>
          <w:rFonts w:hint="eastAsia" w:ascii="仿宋" w:hAnsi="仿宋" w:eastAsia="仿宋" w:cs="仿宋"/>
          <w:snapToGrid w:val="0"/>
          <w:color w:val="000000"/>
          <w:kern w:val="0"/>
          <w:sz w:val="28"/>
          <w:szCs w:val="28"/>
          <w:u w:val="none"/>
          <w:lang w:val="en-US" w:eastAsia="zh-CN" w:bidi="ar"/>
        </w:rPr>
        <w:t>（单价为：531.86元/每户）</w:t>
      </w:r>
    </w:p>
    <w:p w14:paraId="390BEC9A">
      <w:pPr>
        <w:keepNext w:val="0"/>
        <w:keepLines w:val="0"/>
        <w:widowControl/>
        <w:suppressLineNumbers w:val="0"/>
        <w:spacing w:line="360" w:lineRule="auto"/>
        <w:jc w:val="left"/>
      </w:pPr>
      <w:r>
        <w:rPr>
          <w:rFonts w:hint="eastAsia" w:ascii="仿宋" w:hAnsi="仿宋" w:eastAsia="仿宋" w:cs="仿宋"/>
          <w:b/>
          <w:bCs/>
          <w:snapToGrid w:val="0"/>
          <w:color w:val="000000"/>
          <w:kern w:val="0"/>
          <w:sz w:val="28"/>
          <w:szCs w:val="28"/>
          <w:lang w:val="en-US" w:eastAsia="zh-CN" w:bidi="ar"/>
        </w:rPr>
        <w:t xml:space="preserve">二、公示期限（不少于 2 个工作日） </w:t>
      </w:r>
    </w:p>
    <w:p w14:paraId="72D26BB6">
      <w:pPr>
        <w:keepNext w:val="0"/>
        <w:keepLines w:val="0"/>
        <w:widowControl/>
        <w:suppressLineNumbers w:val="0"/>
        <w:spacing w:line="360" w:lineRule="auto"/>
        <w:jc w:val="left"/>
      </w:pPr>
      <w:r>
        <w:rPr>
          <w:rFonts w:hint="eastAsia" w:ascii="仿宋" w:hAnsi="仿宋" w:eastAsia="仿宋" w:cs="仿宋"/>
          <w:snapToGrid w:val="0"/>
          <w:color w:val="000000"/>
          <w:kern w:val="0"/>
          <w:sz w:val="28"/>
          <w:szCs w:val="28"/>
          <w:lang w:val="en-US" w:eastAsia="zh-CN" w:bidi="ar"/>
        </w:rPr>
        <w:t xml:space="preserve">时间：2025年 07月24日至 2025年03月06日 </w:t>
      </w:r>
    </w:p>
    <w:p w14:paraId="0F16E17C">
      <w:pPr>
        <w:keepNext w:val="0"/>
        <w:keepLines w:val="0"/>
        <w:widowControl/>
        <w:suppressLineNumbers w:val="0"/>
        <w:spacing w:line="360" w:lineRule="auto"/>
        <w:jc w:val="left"/>
      </w:pPr>
      <w:r>
        <w:rPr>
          <w:rFonts w:hint="eastAsia" w:ascii="仿宋" w:hAnsi="仿宋" w:eastAsia="仿宋" w:cs="仿宋"/>
          <w:b/>
          <w:bCs/>
          <w:snapToGrid w:val="0"/>
          <w:color w:val="000000"/>
          <w:kern w:val="0"/>
          <w:sz w:val="28"/>
          <w:szCs w:val="28"/>
          <w:lang w:val="en-US" w:eastAsia="zh-CN" w:bidi="ar"/>
        </w:rPr>
        <w:t xml:space="preserve">三、其他补充事宜 </w:t>
      </w:r>
    </w:p>
    <w:p w14:paraId="03242942">
      <w:pPr>
        <w:keepNext w:val="0"/>
        <w:keepLines w:val="0"/>
        <w:widowControl/>
        <w:suppressLineNumbers w:val="0"/>
        <w:spacing w:line="360" w:lineRule="auto"/>
        <w:jc w:val="left"/>
      </w:pPr>
      <w:r>
        <w:rPr>
          <w:rFonts w:hint="eastAsia" w:ascii="仿宋" w:hAnsi="仿宋" w:eastAsia="仿宋" w:cs="仿宋"/>
          <w:b/>
          <w:bCs/>
          <w:snapToGrid w:val="0"/>
          <w:color w:val="000000"/>
          <w:kern w:val="0"/>
          <w:sz w:val="28"/>
          <w:szCs w:val="28"/>
          <w:lang w:val="en-US" w:eastAsia="zh-CN" w:bidi="ar"/>
        </w:rPr>
        <w:t xml:space="preserve">四、项目联系人（公示期限内，优先反馈给代理机构） </w:t>
      </w:r>
    </w:p>
    <w:p w14:paraId="223132A3">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 xml:space="preserve">1、采购人信息 </w:t>
      </w:r>
    </w:p>
    <w:p w14:paraId="5D9833AA">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采购人名称：贵阳市观山湖区朱昌镇人民政府</w:t>
      </w:r>
    </w:p>
    <w:p w14:paraId="2A38CA13">
      <w:pPr>
        <w:keepNext w:val="0"/>
        <w:keepLines w:val="0"/>
        <w:widowControl/>
        <w:suppressLineNumbers w:val="0"/>
        <w:spacing w:line="360" w:lineRule="auto"/>
        <w:jc w:val="left"/>
        <w:rPr>
          <w:rFonts w:hint="default"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项目联系人：刘娇娇</w:t>
      </w:r>
    </w:p>
    <w:p w14:paraId="0527EE3C">
      <w:pPr>
        <w:keepNext w:val="0"/>
        <w:keepLines w:val="0"/>
        <w:widowControl/>
        <w:suppressLineNumbers w:val="0"/>
        <w:spacing w:line="360" w:lineRule="auto"/>
        <w:jc w:val="left"/>
        <w:rPr>
          <w:rFonts w:hint="default"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联系电话：15285905297</w:t>
      </w:r>
    </w:p>
    <w:p w14:paraId="2639B477">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 xml:space="preserve">2、代理机构 </w:t>
      </w:r>
    </w:p>
    <w:p w14:paraId="547D184A">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代理全称：贵州毅元工程咨询有限公司</w:t>
      </w:r>
    </w:p>
    <w:p w14:paraId="48859942">
      <w:pPr>
        <w:keepNext w:val="0"/>
        <w:keepLines w:val="0"/>
        <w:widowControl/>
        <w:suppressLineNumbers w:val="0"/>
        <w:spacing w:line="360" w:lineRule="auto"/>
        <w:jc w:val="left"/>
        <w:rPr>
          <w:rFonts w:hint="default"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联系人：潘元荣</w:t>
      </w:r>
    </w:p>
    <w:p w14:paraId="65C29F60">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联系方式：17885729598</w:t>
      </w:r>
    </w:p>
    <w:p w14:paraId="69B580CB">
      <w:pPr>
        <w:keepNext w:val="0"/>
        <w:keepLines w:val="0"/>
        <w:widowControl/>
        <w:suppressLineNumbers w:val="0"/>
        <w:spacing w:line="360" w:lineRule="auto"/>
        <w:jc w:val="left"/>
        <w:rPr>
          <w:rFonts w:hint="default" w:ascii="仿宋" w:hAnsi="仿宋" w:eastAsia="仿宋" w:cs="仿宋"/>
          <w:snapToGrid w:val="0"/>
          <w:color w:val="000000"/>
          <w:kern w:val="0"/>
          <w:sz w:val="28"/>
          <w:szCs w:val="28"/>
          <w:lang w:val="en-US" w:eastAsia="zh-CN" w:bidi="ar"/>
        </w:rPr>
      </w:pPr>
    </w:p>
    <w:p w14:paraId="54920B3C">
      <w:pPr>
        <w:keepNext w:val="0"/>
        <w:keepLines w:val="0"/>
        <w:widowControl/>
        <w:suppressLineNumbers w:val="0"/>
        <w:spacing w:line="360" w:lineRule="auto"/>
        <w:jc w:val="left"/>
      </w:pPr>
      <w:r>
        <w:rPr>
          <w:rFonts w:hint="eastAsia" w:ascii="仿宋" w:hAnsi="仿宋" w:eastAsia="仿宋" w:cs="仿宋"/>
          <w:b/>
          <w:bCs/>
          <w:snapToGrid w:val="0"/>
          <w:color w:val="000000"/>
          <w:kern w:val="0"/>
          <w:sz w:val="28"/>
          <w:szCs w:val="28"/>
          <w:lang w:val="en-US" w:eastAsia="zh-CN" w:bidi="ar"/>
        </w:rPr>
        <w:t>五、附件</w:t>
      </w:r>
    </w:p>
    <w:p w14:paraId="6BFAAF5C">
      <w:pPr>
        <w:spacing w:line="360" w:lineRule="auto"/>
        <w:rPr>
          <w:rFonts w:ascii="Arial"/>
          <w:color w:val="auto"/>
          <w:sz w:val="21"/>
          <w:highlight w:val="none"/>
        </w:rPr>
      </w:pPr>
    </w:p>
    <w:p w14:paraId="340E3CBC">
      <w:pPr>
        <w:pStyle w:val="7"/>
        <w:tabs>
          <w:tab w:val="left" w:pos="3402"/>
        </w:tabs>
        <w:spacing w:before="240" w:after="240"/>
        <w:jc w:val="center"/>
        <w:rPr>
          <w:rFonts w:hint="eastAsia" w:ascii="仿宋" w:hAnsi="仿宋" w:eastAsia="仿宋" w:cs="仿宋"/>
          <w:b/>
          <w:bCs/>
          <w:snapToGrid w:val="0"/>
          <w:color w:val="000000"/>
          <w:kern w:val="0"/>
          <w:sz w:val="28"/>
          <w:szCs w:val="28"/>
          <w:lang w:val="en-US" w:eastAsia="zh-CN" w:bidi="ar"/>
        </w:rPr>
      </w:pPr>
      <w:bookmarkStart w:id="0" w:name="_bookmark1"/>
      <w:bookmarkEnd w:id="0"/>
      <w:bookmarkStart w:id="1" w:name="_bookmark2"/>
      <w:bookmarkEnd w:id="1"/>
      <w:r>
        <w:rPr>
          <w:rFonts w:hint="eastAsia" w:ascii="仿宋" w:hAnsi="仿宋" w:eastAsia="仿宋" w:cs="仿宋"/>
          <w:b/>
          <w:bCs/>
          <w:snapToGrid w:val="0"/>
          <w:color w:val="000000"/>
          <w:kern w:val="0"/>
          <w:sz w:val="28"/>
          <w:szCs w:val="28"/>
          <w:lang w:val="en-US" w:eastAsia="zh-CN" w:bidi="ar"/>
        </w:rPr>
        <w:t>供应商资格条件</w:t>
      </w:r>
    </w:p>
    <w:p w14:paraId="2AE6891E">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bookmarkStart w:id="2" w:name="_Toc407182665"/>
      <w:bookmarkStart w:id="3" w:name="_Toc407169873"/>
      <w:bookmarkStart w:id="4" w:name="_Toc25124"/>
      <w:r>
        <w:rPr>
          <w:rFonts w:hint="eastAsia" w:ascii="仿宋" w:hAnsi="仿宋" w:eastAsia="仿宋" w:cs="仿宋"/>
          <w:snapToGrid w:val="0"/>
          <w:color w:val="000000"/>
          <w:kern w:val="0"/>
          <w:sz w:val="28"/>
          <w:szCs w:val="28"/>
          <w:lang w:val="en-US" w:eastAsia="zh-CN" w:bidi="ar"/>
        </w:rPr>
        <w:t>本品目供应商资格条件要求如下：</w:t>
      </w:r>
    </w:p>
    <w:p w14:paraId="6AF7EE20">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一、供应商属于参加政府采购活动，有意愿向采购人提供服务的法人、非法 人组织或者自然人。</w:t>
      </w:r>
    </w:p>
    <w:p w14:paraId="2E4D9E15">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(一)符合《政府采购法》及其实施条例的有关规定并提供相应资料：</w:t>
      </w:r>
    </w:p>
    <w:p w14:paraId="28708BC9">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1.具有独立承担民事责任的能力：提供法人或者其他组织的营业执照等证明文件，或自然人身份证明；</w:t>
      </w:r>
    </w:p>
    <w:p w14:paraId="36150590">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2.具有良好的商业信誉和健全的财务会计制度：</w:t>
      </w:r>
    </w:p>
    <w:p w14:paraId="3AFBD3DB">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具体要求：供应商是法人的，应提供2023或2024年度经审计的财务报告或提供基本开户行出具的有效的资信证明。</w:t>
      </w:r>
    </w:p>
    <w:p w14:paraId="651D94B0">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3.具有履行合同所必需的设备和专业技术能力：</w:t>
      </w:r>
    </w:p>
    <w:p w14:paraId="4B2366A8">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具体要求：提供具备履行合同所必需的设备和专业技术能力的证明材料(自行承诺)；</w:t>
      </w:r>
      <w:r>
        <w:rPr>
          <w:rFonts w:hint="eastAsia" w:ascii="仿宋" w:hAnsi="仿宋" w:eastAsia="仿宋" w:cs="仿宋"/>
          <w:snapToGrid w:val="0"/>
          <w:color w:val="000000"/>
          <w:kern w:val="0"/>
          <w:sz w:val="28"/>
          <w:szCs w:val="28"/>
          <w:lang w:val="en-US" w:eastAsia="zh-CN" w:bidi="ar"/>
        </w:rPr>
        <w:tab/>
      </w:r>
    </w:p>
    <w:p w14:paraId="48231213">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4.具有依法缴纳税收和社会保障资金的良好记录：</w:t>
      </w:r>
    </w:p>
    <w:p w14:paraId="6AD28526">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具体要求：提供2024年1月至投标截止时间前任意一个月依法缴纳税收和社会保障资金的相关材料的复印件或扫描件并加盖公章；</w:t>
      </w:r>
    </w:p>
    <w:p w14:paraId="619F2486">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5.参加本次政府采购活动前三年内，在经营活动中没有违法违规记录：</w:t>
      </w:r>
    </w:p>
    <w:p w14:paraId="7DB062D1">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提供参加政府采购活动前 3 年内在经营活动中没有重大违法记录的书面声 明(格式文件详见相关文件范本)。</w:t>
      </w:r>
    </w:p>
    <w:p w14:paraId="09B28BDA">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6.法律、行政法规和国家有关规定的其他条件：</w:t>
      </w:r>
    </w:p>
    <w:p w14:paraId="11DDA18F">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(1) 供应商须承诺： 在“信用中国”网站(www.creditchina.gov.cn)、中 国政府采购网(www.ccgp.gov.cn)等渠道查询中未被列入失信被执行人名单、 重大税收违法案件当事人名单、政府采购严重违法失信行为记录名单中，如被列 入失信被执行人、重大税收违法案件当事人名单、政府采购严重违法失信行为记 录名单中的供应商取消其投标资格， 并承担由此造成的一切法律责任及后果。(格 式文件详见相关文件范本)(2) 根据《省发展改革委省法院省公共资源交易中心关于推进全省公共资源交易领域对法院失信被执行人实施信用联合惩戒的通知》黔发改财金【2020】421号文件要求，交易系统会自行对失信供应商实施信用联合惩戒。</w:t>
      </w:r>
    </w:p>
    <w:p w14:paraId="2CA8177E">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(二)所需特殊行业资质或要求：</w:t>
      </w:r>
    </w:p>
    <w:p w14:paraId="311BC140">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供应商须具备：</w:t>
      </w:r>
      <w:r>
        <w:rPr>
          <w:rFonts w:hint="eastAsia" w:ascii="宋体" w:hAnsi="宋体" w:eastAsia="宋体" w:cs="宋体"/>
          <w:spacing w:val="-6"/>
          <w:sz w:val="24"/>
          <w:szCs w:val="24"/>
          <w:lang w:val="en-US" w:eastAsia="zh-CN"/>
        </w:rPr>
        <w:t>行政主管部门颁发的测绘乙级及以上资质</w:t>
      </w:r>
      <w:r>
        <w:rPr>
          <w:rFonts w:hint="eastAsia" w:ascii="宋体" w:hAnsi="宋体" w:eastAsia="宋体" w:cs="宋体"/>
          <w:color w:val="0000FF"/>
          <w:sz w:val="24"/>
          <w:szCs w:val="24"/>
          <w:lang w:eastAsia="zh-CN"/>
        </w:rPr>
        <w:t>。</w:t>
      </w:r>
      <w:r>
        <w:rPr>
          <w:rFonts w:hint="eastAsia" w:ascii="仿宋" w:hAnsi="仿宋" w:eastAsia="仿宋" w:cs="仿宋"/>
          <w:snapToGrid w:val="0"/>
          <w:color w:val="000000"/>
          <w:kern w:val="0"/>
          <w:sz w:val="28"/>
          <w:szCs w:val="28"/>
          <w:lang w:val="en-US" w:eastAsia="zh-CN" w:bidi="ar"/>
        </w:rPr>
        <w:t>。</w:t>
      </w:r>
    </w:p>
    <w:p w14:paraId="2BAF64DE">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(三)本品目□接受☑不接受联合体投标 (/)</w:t>
      </w:r>
    </w:p>
    <w:p w14:paraId="40EB46D9">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(四)本品目☑是□否 专门面向中小微企业采购。本项目行业所属：服务业，需提供中小微企业声明函作为佐证材料。)</w:t>
      </w:r>
    </w:p>
    <w:p w14:paraId="12F1DF2E">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sectPr>
          <w:footerReference r:id="rId5" w:type="default"/>
          <w:pgSz w:w="11905" w:h="16839"/>
          <w:pgMar w:top="1428" w:right="1675" w:bottom="880" w:left="1785" w:header="0" w:footer="717" w:gutter="0"/>
          <w:pgNumType w:fmt="decimal"/>
          <w:cols w:space="720" w:num="1"/>
        </w:sectPr>
      </w:pPr>
    </w:p>
    <w:p w14:paraId="3091E052">
      <w:pPr>
        <w:pStyle w:val="6"/>
        <w:spacing w:before="120" w:after="120"/>
        <w:jc w:val="both"/>
        <w:rPr>
          <w:rFonts w:hint="default"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 xml:space="preserve"> </w:t>
      </w:r>
    </w:p>
    <w:bookmarkEnd w:id="2"/>
    <w:bookmarkEnd w:id="3"/>
    <w:bookmarkEnd w:id="4"/>
    <w:p w14:paraId="0E10CA36">
      <w:pPr>
        <w:pStyle w:val="6"/>
        <w:spacing w:before="120" w:after="120"/>
        <w:jc w:val="center"/>
        <w:rPr>
          <w:rFonts w:hint="eastAsia" w:ascii="仿宋" w:hAnsi="仿宋" w:eastAsia="仿宋" w:cs="仿宋"/>
          <w:bCs w:val="0"/>
          <w:snapToGrid w:val="0"/>
          <w:color w:val="000000"/>
          <w:kern w:val="0"/>
          <w:sz w:val="28"/>
          <w:szCs w:val="28"/>
          <w:lang w:val="en-US" w:eastAsia="zh-CN" w:bidi="ar"/>
        </w:rPr>
      </w:pPr>
      <w:bookmarkStart w:id="5" w:name="_Toc407182666"/>
      <w:bookmarkStart w:id="6" w:name="_Toc12842"/>
      <w:r>
        <w:rPr>
          <w:rFonts w:hint="eastAsia" w:ascii="仿宋" w:hAnsi="仿宋" w:eastAsia="仿宋" w:cs="仿宋"/>
          <w:bCs w:val="0"/>
          <w:snapToGrid w:val="0"/>
          <w:color w:val="000000"/>
          <w:kern w:val="0"/>
          <w:sz w:val="28"/>
          <w:szCs w:val="28"/>
          <w:lang w:val="en-US" w:eastAsia="zh-CN" w:bidi="ar"/>
        </w:rPr>
        <w:t>采购清单、技术参数及商务要求</w:t>
      </w:r>
    </w:p>
    <w:p w14:paraId="1C892F0F">
      <w:pPr>
        <w:pStyle w:val="6"/>
        <w:spacing w:before="120" w:after="120"/>
        <w:jc w:val="center"/>
        <w:rPr>
          <w:rFonts w:hint="eastAsia" w:ascii="仿宋" w:hAnsi="仿宋" w:eastAsia="仿宋" w:cs="仿宋"/>
          <w:bCs w:val="0"/>
          <w:snapToGrid w:val="0"/>
          <w:color w:val="000000"/>
          <w:kern w:val="0"/>
          <w:sz w:val="28"/>
          <w:szCs w:val="28"/>
          <w:lang w:val="en-US" w:eastAsia="zh-CN" w:bidi="ar"/>
        </w:rPr>
      </w:pPr>
    </w:p>
    <w:p w14:paraId="63B45990">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采购清单及技术参数</w:t>
      </w:r>
    </w:p>
    <w:p w14:paraId="5BA6DCA7">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品目编号：                                         品目名称：</w:t>
      </w:r>
    </w:p>
    <w:tbl>
      <w:tblPr>
        <w:tblStyle w:val="14"/>
        <w:tblW w:w="9500"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84"/>
        <w:gridCol w:w="800"/>
        <w:gridCol w:w="883"/>
        <w:gridCol w:w="3983"/>
        <w:gridCol w:w="784"/>
      </w:tblGrid>
      <w:tr w14:paraId="05C8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62009830">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序号</w:t>
            </w:r>
          </w:p>
        </w:tc>
        <w:tc>
          <w:tcPr>
            <w:tcW w:w="2184" w:type="dxa"/>
          </w:tcPr>
          <w:p w14:paraId="76C901A4">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采购服务名称</w:t>
            </w:r>
          </w:p>
        </w:tc>
        <w:tc>
          <w:tcPr>
            <w:tcW w:w="800" w:type="dxa"/>
            <w:vAlign w:val="center"/>
          </w:tcPr>
          <w:p w14:paraId="01906B8B">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单位</w:t>
            </w:r>
          </w:p>
        </w:tc>
        <w:tc>
          <w:tcPr>
            <w:tcW w:w="883" w:type="dxa"/>
            <w:vAlign w:val="center"/>
          </w:tcPr>
          <w:p w14:paraId="3A0328BF">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数量</w:t>
            </w:r>
          </w:p>
        </w:tc>
        <w:tc>
          <w:tcPr>
            <w:tcW w:w="3983" w:type="dxa"/>
          </w:tcPr>
          <w:p w14:paraId="324D5E54">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技术要求</w:t>
            </w:r>
          </w:p>
        </w:tc>
        <w:tc>
          <w:tcPr>
            <w:tcW w:w="784" w:type="dxa"/>
          </w:tcPr>
          <w:p w14:paraId="608EAE80">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备注</w:t>
            </w:r>
          </w:p>
        </w:tc>
      </w:tr>
      <w:tr w14:paraId="3AD8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35B60018">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1</w:t>
            </w:r>
          </w:p>
        </w:tc>
        <w:tc>
          <w:tcPr>
            <w:tcW w:w="2184" w:type="dxa"/>
          </w:tcPr>
          <w:p w14:paraId="75FCC1D0">
            <w:pPr>
              <w:pStyle w:val="6"/>
              <w:spacing w:before="120" w:after="120"/>
              <w:jc w:val="center"/>
              <w:rPr>
                <w:rFonts w:hint="eastAsia" w:ascii="仿宋" w:hAnsi="仿宋" w:eastAsia="仿宋" w:cs="仿宋"/>
                <w:bCs w:val="0"/>
                <w:snapToGrid w:val="0"/>
                <w:color w:val="000000"/>
                <w:kern w:val="0"/>
                <w:sz w:val="28"/>
                <w:szCs w:val="28"/>
                <w:lang w:val="en-US" w:eastAsia="zh-CN" w:bidi="ar"/>
              </w:rPr>
            </w:pPr>
          </w:p>
          <w:p w14:paraId="6252364D">
            <w:pPr>
              <w:pStyle w:val="6"/>
              <w:spacing w:before="120" w:after="120"/>
              <w:jc w:val="center"/>
              <w:rPr>
                <w:rFonts w:hint="eastAsia" w:ascii="仿宋" w:hAnsi="仿宋" w:eastAsia="仿宋" w:cs="仿宋"/>
                <w:bCs w:val="0"/>
                <w:snapToGrid w:val="0"/>
                <w:color w:val="000000"/>
                <w:kern w:val="0"/>
                <w:sz w:val="28"/>
                <w:szCs w:val="28"/>
                <w:lang w:val="en-US" w:eastAsia="zh-CN" w:bidi="ar"/>
              </w:rPr>
            </w:pPr>
          </w:p>
          <w:p w14:paraId="71ED37F0">
            <w:pPr>
              <w:pStyle w:val="6"/>
              <w:spacing w:before="120" w:after="120"/>
              <w:jc w:val="center"/>
              <w:rPr>
                <w:rFonts w:hint="eastAsia" w:ascii="仿宋" w:hAnsi="仿宋" w:eastAsia="仿宋" w:cs="仿宋"/>
                <w:bCs w:val="0"/>
                <w:snapToGrid w:val="0"/>
                <w:color w:val="000000"/>
                <w:kern w:val="0"/>
                <w:sz w:val="28"/>
                <w:szCs w:val="28"/>
                <w:lang w:val="en-US" w:eastAsia="zh-CN" w:bidi="ar"/>
              </w:rPr>
            </w:pPr>
          </w:p>
          <w:p w14:paraId="67196081">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观山湖区朱昌镇“房地一体”不动产确权登记颁证技术服务</w:t>
            </w:r>
          </w:p>
        </w:tc>
        <w:tc>
          <w:tcPr>
            <w:tcW w:w="800" w:type="dxa"/>
            <w:vAlign w:val="center"/>
          </w:tcPr>
          <w:p w14:paraId="18471ED0">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项</w:t>
            </w:r>
          </w:p>
        </w:tc>
        <w:tc>
          <w:tcPr>
            <w:tcW w:w="883" w:type="dxa"/>
            <w:vAlign w:val="center"/>
          </w:tcPr>
          <w:p w14:paraId="1F99C87F">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1</w:t>
            </w:r>
          </w:p>
        </w:tc>
        <w:tc>
          <w:tcPr>
            <w:tcW w:w="3983" w:type="dxa"/>
          </w:tcPr>
          <w:p w14:paraId="61B40E00">
            <w:pPr>
              <w:pStyle w:val="6"/>
              <w:spacing w:before="120" w:after="12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进村入户核实、查清每户宅基地和集体建设用地的权属状况、界址、用途、四至等内容，收集宅基地及附属设施、集体建设用地相关权源资料，填写权籍调查表、签字盖章等。成果公示:项目总结、工作报告、技术报告编制和成果提交;项目成果评审、验收;成果归档及移交(将调查成果和资料整理归档，移交不动产部门开展统一登记工作)。</w:t>
            </w:r>
          </w:p>
        </w:tc>
        <w:tc>
          <w:tcPr>
            <w:tcW w:w="784" w:type="dxa"/>
          </w:tcPr>
          <w:p w14:paraId="773254CF">
            <w:pPr>
              <w:pStyle w:val="6"/>
              <w:spacing w:before="120" w:after="120"/>
              <w:jc w:val="center"/>
              <w:rPr>
                <w:rFonts w:hint="eastAsia" w:ascii="仿宋" w:hAnsi="仿宋" w:eastAsia="仿宋" w:cs="仿宋"/>
                <w:bCs w:val="0"/>
                <w:snapToGrid w:val="0"/>
                <w:color w:val="000000"/>
                <w:kern w:val="0"/>
                <w:sz w:val="28"/>
                <w:szCs w:val="28"/>
                <w:lang w:val="en-US" w:eastAsia="zh-CN" w:bidi="ar"/>
              </w:rPr>
            </w:pPr>
          </w:p>
        </w:tc>
      </w:tr>
    </w:tbl>
    <w:p w14:paraId="336D738F">
      <w:pPr>
        <w:pStyle w:val="6"/>
        <w:spacing w:before="120" w:after="120"/>
        <w:jc w:val="center"/>
        <w:rPr>
          <w:rFonts w:hint="default"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 xml:space="preserve">第一节 </w:t>
      </w:r>
      <w:bookmarkEnd w:id="5"/>
      <w:bookmarkEnd w:id="6"/>
      <w:r>
        <w:rPr>
          <w:rFonts w:hint="eastAsia" w:ascii="仿宋" w:hAnsi="仿宋" w:eastAsia="仿宋" w:cs="仿宋"/>
          <w:bCs w:val="0"/>
          <w:snapToGrid w:val="0"/>
          <w:color w:val="000000"/>
          <w:kern w:val="0"/>
          <w:sz w:val="28"/>
          <w:szCs w:val="28"/>
          <w:lang w:val="en-US" w:eastAsia="zh-CN" w:bidi="ar"/>
        </w:rPr>
        <w:t>服务要求</w:t>
      </w:r>
    </w:p>
    <w:p w14:paraId="37AEE480">
      <w:pPr>
        <w:ind w:left="0" w:leftChars="0" w:firstLine="0" w:firstLineChars="0"/>
        <w:rPr>
          <w:rFonts w:hint="eastAsia" w:ascii="仿宋" w:hAnsi="仿宋" w:eastAsia="仿宋" w:cs="仿宋"/>
          <w:color w:val="auto"/>
          <w:sz w:val="30"/>
          <w:szCs w:val="30"/>
          <w:highlight w:val="none"/>
        </w:rPr>
      </w:pPr>
      <w:bookmarkStart w:id="7" w:name="_Toc407182667"/>
      <w:bookmarkStart w:id="8" w:name="_Toc24134"/>
    </w:p>
    <w:p w14:paraId="22EFC07C">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一、服务范围</w:t>
      </w:r>
    </w:p>
    <w:p w14:paraId="717FEAF5">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本项目采购的服务来源范围要求为本国合法服务商提供的满足相关要求的 相关的服务。</w:t>
      </w:r>
    </w:p>
    <w:p w14:paraId="6C9F14BD">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二、服务须满足的规范、标准</w:t>
      </w:r>
    </w:p>
    <w:p w14:paraId="2935AE4C">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 xml:space="preserve">1.符合国家相关标准和行业相关标准；  </w:t>
      </w:r>
    </w:p>
    <w:p w14:paraId="18B18649">
      <w:pPr>
        <w:keepNext w:val="0"/>
        <w:keepLines w:val="0"/>
        <w:widowControl/>
        <w:suppressLineNumbers w:val="0"/>
        <w:spacing w:line="360" w:lineRule="auto"/>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2.满足招标文件要求并满足采购人要求。</w:t>
      </w:r>
    </w:p>
    <w:p w14:paraId="1B500258">
      <w:pPr>
        <w:pStyle w:val="7"/>
        <w:tabs>
          <w:tab w:val="left" w:pos="3402"/>
        </w:tabs>
        <w:spacing w:before="240" w:after="240"/>
        <w:ind w:firstLine="280" w:firstLineChars="100"/>
        <w:jc w:val="center"/>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商务要求</w:t>
      </w:r>
      <w:bookmarkEnd w:id="7"/>
      <w:bookmarkEnd w:id="8"/>
    </w:p>
    <w:p w14:paraId="73BF695B">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bookmarkStart w:id="9" w:name="_Toc407169877"/>
      <w:bookmarkStart w:id="10" w:name="_Toc12425"/>
      <w:bookmarkStart w:id="11" w:name="_Toc407182669"/>
      <w:r>
        <w:rPr>
          <w:rFonts w:hint="eastAsia" w:ascii="仿宋" w:hAnsi="仿宋" w:eastAsia="仿宋" w:cs="仿宋"/>
          <w:bCs w:val="0"/>
          <w:snapToGrid w:val="0"/>
          <w:color w:val="000000"/>
          <w:kern w:val="0"/>
          <w:sz w:val="28"/>
          <w:szCs w:val="28"/>
          <w:lang w:val="en-US" w:eastAsia="zh-CN" w:bidi="ar"/>
        </w:rPr>
        <w:t>一、服务期及服务地点</w:t>
      </w:r>
    </w:p>
    <w:p w14:paraId="5E9BE241">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1．服务期：至本项目服务结束</w:t>
      </w:r>
    </w:p>
    <w:p w14:paraId="1CD29DF6">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2．服务地点：贵阳市观山湖区朱昌镇。</w:t>
      </w:r>
    </w:p>
    <w:p w14:paraId="5E93B491">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二、验收标准、规范及方式</w:t>
      </w:r>
    </w:p>
    <w:p w14:paraId="0E219D03">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1. 验收标准</w:t>
      </w:r>
    </w:p>
    <w:p w14:paraId="443332AE">
      <w:pPr>
        <w:spacing w:before="28" w:line="218" w:lineRule="auto"/>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根据国家相关规定标准及采购文件要求及采购人实际需求进行验收。</w:t>
      </w:r>
    </w:p>
    <w:p w14:paraId="0B431007">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2. 验收规范</w:t>
      </w:r>
    </w:p>
    <w:p w14:paraId="3D0FDD59">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根据国家相关规定标准及采购文件要求及采购人实际需求进行验收。</w:t>
      </w:r>
    </w:p>
    <w:p w14:paraId="27E22FBC">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3. 验收方式</w:t>
      </w:r>
    </w:p>
    <w:p w14:paraId="16F10E60">
      <w:pPr>
        <w:spacing w:before="28" w:line="218" w:lineRule="auto"/>
        <w:ind w:left="0" w:leftChars="0" w:hanging="6" w:firstLineChars="0"/>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采购人有权制定食堂管理的有关规章制度和考核办法，并据此对经营方进行监督管理。</w:t>
      </w:r>
    </w:p>
    <w:p w14:paraId="750A6B20">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三、售后服务</w:t>
      </w:r>
    </w:p>
    <w:p w14:paraId="6EA6DDD5">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供应商成交后要积极配合采购人的各项要求。</w:t>
      </w:r>
    </w:p>
    <w:p w14:paraId="05CAD0BC">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四、质保期</w:t>
      </w:r>
    </w:p>
    <w:p w14:paraId="0405F4BC">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w:t>
      </w:r>
    </w:p>
    <w:p w14:paraId="4B3990F8">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五、付款方式</w:t>
      </w:r>
    </w:p>
    <w:p w14:paraId="5F182558">
      <w:pPr>
        <w:spacing w:before="28" w:line="218" w:lineRule="auto"/>
        <w:ind w:left="0" w:leftChars="0" w:hanging="6" w:firstLineChars="0"/>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按采购人要求完成本项目内的采购内容,并经采购人确认合格后根据实际完成量据实结算。</w:t>
      </w:r>
    </w:p>
    <w:p w14:paraId="6878F785">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六、履约保证金</w:t>
      </w:r>
    </w:p>
    <w:p w14:paraId="02B01FD7">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w:t>
      </w:r>
    </w:p>
    <w:p w14:paraId="47800832">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七、投标有效期</w:t>
      </w:r>
    </w:p>
    <w:p w14:paraId="213FE9BA">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60 日历天</w:t>
      </w:r>
    </w:p>
    <w:p w14:paraId="03D6CDE0">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其他要求</w:t>
      </w:r>
    </w:p>
    <w:p w14:paraId="50B4C107">
      <w:pPr>
        <w:spacing w:before="28" w:line="218" w:lineRule="auto"/>
        <w:ind w:left="0" w:leftChars="0" w:hanging="6" w:firstLineChars="0"/>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1.若招标采购文件评分标准中需对业绩进行评价，采购人及采购代理机构对同类或类似项目业绩进行准确的定义，避免供应商误解采购人对业绩的要求，而有损双方利益。</w:t>
      </w:r>
    </w:p>
    <w:p w14:paraId="45AE57F4">
      <w:pPr>
        <w:spacing w:before="28" w:line="218" w:lineRule="auto"/>
        <w:ind w:left="0" w:leftChars="0" w:hanging="6" w:firstLineChars="0"/>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2.为配合全流程电子化开、评标活动顺利进行，本项目不要求供应商现场提交原件查验，但供应商需确保提供的响应文件内容真实有效，若提供虚假材料谋取中标、成交的，中标、成交无效</w:t>
      </w:r>
    </w:p>
    <w:p w14:paraId="6A112B7B">
      <w:pPr>
        <w:spacing w:before="28" w:line="218" w:lineRule="auto"/>
        <w:ind w:left="0" w:leftChars="0" w:hanging="6" w:firstLineChars="0"/>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3.因国家政策变动或其他不可抗因素下终止合同。</w:t>
      </w:r>
    </w:p>
    <w:p w14:paraId="2D18EA2E">
      <w:pPr>
        <w:spacing w:before="28" w:line="218" w:lineRule="auto"/>
        <w:ind w:left="0" w:leftChars="0" w:hanging="6" w:firstLineChars="0"/>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4.质保期:1年，质保期内，因供应商原因造成的服务成果不完整或需补充资料的，供应商应按采购人要求无偿提供服务，直至修复缺陷为止。</w:t>
      </w:r>
    </w:p>
    <w:p w14:paraId="724CDEAB">
      <w:pPr>
        <w:spacing w:before="28" w:line="218" w:lineRule="auto"/>
        <w:ind w:left="0" w:leftChars="0" w:hanging="6" w:firstLineChars="0"/>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5、中标后发现供应商虚假应标的，采购人有权终止合同的行并要求赔偿。</w:t>
      </w:r>
    </w:p>
    <w:p w14:paraId="39950285">
      <w:pPr>
        <w:spacing w:before="28" w:line="218" w:lineRule="auto"/>
        <w:ind w:left="0" w:leftChars="0" w:hanging="6" w:firstLineChars="0"/>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 xml:space="preserve">6、本项目涉及面积范围广、地质地貌情况复杂，供应商可自行踏勘项目现场，踏勘过程中的安全、费用均由供应商自行承担。如未踏勘项目现场的视为对项目现场情况完全了解，实施过程中不得针对项目现场情况提出任何对采购人不利的问题和事件。 </w:t>
      </w:r>
    </w:p>
    <w:p w14:paraId="0F113788">
      <w:pPr>
        <w:spacing w:before="28" w:line="218" w:lineRule="auto"/>
        <w:ind w:left="0" w:leftChars="0" w:hanging="6" w:firstLineChars="0"/>
        <w:rPr>
          <w:rFonts w:hint="eastAsia" w:ascii="仿宋" w:hAnsi="仿宋" w:eastAsia="仿宋" w:cs="仿宋"/>
          <w:bCs w:val="0"/>
          <w:snapToGrid w:val="0"/>
          <w:color w:val="000000"/>
          <w:kern w:val="0"/>
          <w:sz w:val="28"/>
          <w:szCs w:val="28"/>
          <w:lang w:val="en-US" w:eastAsia="zh-CN" w:bidi="ar"/>
        </w:rPr>
      </w:pPr>
      <w:r>
        <w:rPr>
          <w:rFonts w:hint="eastAsia" w:ascii="仿宋" w:hAnsi="仿宋" w:eastAsia="仿宋" w:cs="仿宋"/>
          <w:bCs w:val="0"/>
          <w:snapToGrid w:val="0"/>
          <w:color w:val="000000"/>
          <w:kern w:val="0"/>
          <w:sz w:val="28"/>
          <w:szCs w:val="28"/>
          <w:lang w:val="en-US" w:eastAsia="zh-CN" w:bidi="ar"/>
        </w:rPr>
        <w:t>7、项目实施过程中，供应商人员的安全问题由供应商自行负责承担。</w:t>
      </w:r>
    </w:p>
    <w:p w14:paraId="2489BF7A">
      <w:pPr>
        <w:spacing w:before="28" w:line="218" w:lineRule="auto"/>
        <w:ind w:left="0" w:leftChars="0" w:hanging="6" w:firstLineChars="0"/>
        <w:rPr>
          <w:rFonts w:hint="eastAsia" w:ascii="仿宋" w:hAnsi="仿宋" w:eastAsia="仿宋" w:cs="仿宋"/>
          <w:bCs w:val="0"/>
          <w:snapToGrid w:val="0"/>
          <w:color w:val="000000"/>
          <w:kern w:val="0"/>
          <w:sz w:val="28"/>
          <w:szCs w:val="28"/>
          <w:lang w:val="en-US" w:eastAsia="zh-CN" w:bidi="ar"/>
        </w:rPr>
      </w:pPr>
    </w:p>
    <w:p w14:paraId="172A9262">
      <w:pPr>
        <w:pStyle w:val="6"/>
        <w:spacing w:before="120" w:after="120"/>
        <w:ind w:left="543" w:leftChars="0" w:hanging="543" w:hangingChars="181"/>
        <w:rPr>
          <w:rFonts w:hint="eastAsia" w:ascii="仿宋" w:hAnsi="仿宋" w:eastAsia="仿宋" w:cs="仿宋"/>
          <w:color w:val="auto"/>
          <w:sz w:val="30"/>
          <w:szCs w:val="30"/>
          <w:highlight w:val="none"/>
        </w:rPr>
      </w:pPr>
    </w:p>
    <w:p w14:paraId="7C6AE492">
      <w:pPr>
        <w:pStyle w:val="6"/>
        <w:spacing w:before="120" w:after="120"/>
        <w:ind w:left="543" w:leftChars="0" w:hanging="543" w:hangingChars="181"/>
        <w:rPr>
          <w:rFonts w:hint="eastAsia" w:ascii="仿宋" w:hAnsi="仿宋" w:eastAsia="仿宋" w:cs="仿宋"/>
          <w:color w:val="auto"/>
          <w:sz w:val="30"/>
          <w:szCs w:val="30"/>
          <w:highlight w:val="none"/>
        </w:rPr>
      </w:pPr>
    </w:p>
    <w:p w14:paraId="40F04AC1">
      <w:pPr>
        <w:pStyle w:val="6"/>
        <w:spacing w:before="120" w:after="120"/>
        <w:ind w:left="545" w:leftChars="0" w:hanging="545" w:hangingChars="181"/>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评标办法</w:t>
      </w:r>
      <w:bookmarkEnd w:id="9"/>
      <w:bookmarkEnd w:id="10"/>
      <w:bookmarkEnd w:id="11"/>
    </w:p>
    <w:p w14:paraId="1BEB7CC3">
      <w:pPr>
        <w:spacing w:before="28" w:line="218" w:lineRule="auto"/>
        <w:ind w:left="506" w:leftChars="0" w:hanging="506" w:hangingChars="181"/>
        <w:rPr>
          <w:rFonts w:hint="eastAsia" w:ascii="仿宋" w:hAnsi="仿宋" w:eastAsia="仿宋" w:cs="仿宋"/>
          <w:bCs w:val="0"/>
          <w:snapToGrid w:val="0"/>
          <w:color w:val="000000"/>
          <w:kern w:val="0"/>
          <w:sz w:val="28"/>
          <w:szCs w:val="28"/>
          <w:lang w:val="en-US" w:eastAsia="zh-CN" w:bidi="ar"/>
        </w:rPr>
      </w:pPr>
      <w:bookmarkStart w:id="12" w:name="_bookmark9"/>
      <w:bookmarkEnd w:id="12"/>
      <w:r>
        <w:rPr>
          <w:rFonts w:hint="eastAsia" w:ascii="仿宋" w:hAnsi="仿宋" w:eastAsia="仿宋" w:cs="仿宋"/>
          <w:bCs w:val="0"/>
          <w:snapToGrid w:val="0"/>
          <w:color w:val="000000"/>
          <w:kern w:val="0"/>
          <w:sz w:val="28"/>
          <w:szCs w:val="28"/>
          <w:lang w:val="en-US" w:eastAsia="zh-CN" w:bidi="ar"/>
        </w:rPr>
        <w:t>本项目采用贵阳市公开服务综合评分法进行评审。</w:t>
      </w:r>
    </w:p>
    <w:sectPr>
      <w:headerReference r:id="rId6" w:type="default"/>
      <w:footerReference r:id="rId7" w:type="default"/>
      <w:pgSz w:w="11905" w:h="16839"/>
      <w:pgMar w:top="400" w:right="1785" w:bottom="1102" w:left="1785" w:header="0" w:footer="9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2F19">
    <w:pPr>
      <w:spacing w:line="178" w:lineRule="auto"/>
      <w:ind w:right="113"/>
      <w:jc w:val="right"/>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508FE">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56508FE">
                    <w:pPr>
                      <w:pStyle w:val="9"/>
                    </w:pPr>
                    <w:r>
                      <w:fldChar w:fldCharType="begin"/>
                    </w:r>
                    <w:r>
                      <w:instrText xml:space="preserve"> PAGE  \* MERGEFORMAT </w:instrText>
                    </w:r>
                    <w:r>
                      <w:fldChar w:fldCharType="separate"/>
                    </w:r>
                    <w:r>
                      <w:t>3</w:t>
                    </w:r>
                    <w:r>
                      <w:fldChar w:fldCharType="end"/>
                    </w:r>
                  </w:p>
                </w:txbxContent>
              </v:textbox>
            </v:shape>
          </w:pict>
        </mc:Fallback>
      </mc:AlternateContent>
    </w:r>
    <w:r>
      <w:rPr>
        <w:rFonts w:ascii="Calibri" w:hAnsi="Calibri" w:eastAsia="Calibri" w:cs="Calibri"/>
        <w:sz w:val="18"/>
        <w:szCs w:val="1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483C7">
    <w:pPr>
      <w:spacing w:line="178" w:lineRule="auto"/>
      <w:rPr>
        <w:rFonts w:ascii="Calibri" w:hAnsi="Calibri" w:eastAsia="Calibri" w:cs="Calibri"/>
        <w:sz w:val="18"/>
        <w:szCs w:val="18"/>
      </w:rPr>
    </w:pPr>
    <w:r>
      <w:rPr>
        <w:rFonts w:ascii="Calibri" w:hAnsi="Calibri" w:eastAsia="Calibri" w:cs="Calibri"/>
        <w:spacing w:val="-2"/>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A1EA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U1NzIyM2IyYzFmOGQxNDQ4NDAzMGZkZjAzNWNmNzYifQ=="/>
  </w:docVars>
  <w:rsids>
    <w:rsidRoot w:val="00000000"/>
    <w:rsid w:val="008A118A"/>
    <w:rsid w:val="01AD0984"/>
    <w:rsid w:val="02D037B2"/>
    <w:rsid w:val="030E7E36"/>
    <w:rsid w:val="032C6F92"/>
    <w:rsid w:val="0397607D"/>
    <w:rsid w:val="061E4834"/>
    <w:rsid w:val="07A80859"/>
    <w:rsid w:val="09256C55"/>
    <w:rsid w:val="09455C02"/>
    <w:rsid w:val="09B72FD5"/>
    <w:rsid w:val="0AF50681"/>
    <w:rsid w:val="0C452B1A"/>
    <w:rsid w:val="10967DE9"/>
    <w:rsid w:val="11BB5915"/>
    <w:rsid w:val="11F36429"/>
    <w:rsid w:val="125C180D"/>
    <w:rsid w:val="1260229D"/>
    <w:rsid w:val="13F54E26"/>
    <w:rsid w:val="14283A84"/>
    <w:rsid w:val="159E329B"/>
    <w:rsid w:val="16C669E1"/>
    <w:rsid w:val="170D2487"/>
    <w:rsid w:val="18574E7F"/>
    <w:rsid w:val="19362805"/>
    <w:rsid w:val="197B31EB"/>
    <w:rsid w:val="19DE478C"/>
    <w:rsid w:val="1B18171E"/>
    <w:rsid w:val="1C517A17"/>
    <w:rsid w:val="1C7B60E4"/>
    <w:rsid w:val="1D1207F7"/>
    <w:rsid w:val="1D38142B"/>
    <w:rsid w:val="1E4E1D03"/>
    <w:rsid w:val="1ED63AA6"/>
    <w:rsid w:val="1EF1268E"/>
    <w:rsid w:val="1F884DA0"/>
    <w:rsid w:val="20AF364F"/>
    <w:rsid w:val="21CA5B44"/>
    <w:rsid w:val="233B39D2"/>
    <w:rsid w:val="266F0A68"/>
    <w:rsid w:val="28E60D8A"/>
    <w:rsid w:val="2B004DC8"/>
    <w:rsid w:val="2B6B7762"/>
    <w:rsid w:val="2D0A1036"/>
    <w:rsid w:val="2D0D0FDB"/>
    <w:rsid w:val="2D652BC5"/>
    <w:rsid w:val="2E234989"/>
    <w:rsid w:val="2EDE49DD"/>
    <w:rsid w:val="2FC51D8F"/>
    <w:rsid w:val="30202DD3"/>
    <w:rsid w:val="30601B29"/>
    <w:rsid w:val="34802092"/>
    <w:rsid w:val="357E0E54"/>
    <w:rsid w:val="36642CF4"/>
    <w:rsid w:val="38A74091"/>
    <w:rsid w:val="3A5E4C24"/>
    <w:rsid w:val="3A606BEE"/>
    <w:rsid w:val="3A8D00DC"/>
    <w:rsid w:val="3BDA7EC5"/>
    <w:rsid w:val="3C101F4E"/>
    <w:rsid w:val="3C166E99"/>
    <w:rsid w:val="3C680EA5"/>
    <w:rsid w:val="3DE03BA2"/>
    <w:rsid w:val="3E377C66"/>
    <w:rsid w:val="3F1E2BD3"/>
    <w:rsid w:val="40242E51"/>
    <w:rsid w:val="408A0112"/>
    <w:rsid w:val="465369FC"/>
    <w:rsid w:val="479C6D8B"/>
    <w:rsid w:val="48AC3205"/>
    <w:rsid w:val="48C52312"/>
    <w:rsid w:val="4907292A"/>
    <w:rsid w:val="49824734"/>
    <w:rsid w:val="4A370FED"/>
    <w:rsid w:val="4B6B71A0"/>
    <w:rsid w:val="4C325F22"/>
    <w:rsid w:val="4D6B792C"/>
    <w:rsid w:val="4DEC6FFA"/>
    <w:rsid w:val="4E7F470D"/>
    <w:rsid w:val="4E8F31A6"/>
    <w:rsid w:val="4FE03AD9"/>
    <w:rsid w:val="511D2CEB"/>
    <w:rsid w:val="53004672"/>
    <w:rsid w:val="53283BC9"/>
    <w:rsid w:val="542459DD"/>
    <w:rsid w:val="54EB294B"/>
    <w:rsid w:val="561263E8"/>
    <w:rsid w:val="57337C2E"/>
    <w:rsid w:val="58871392"/>
    <w:rsid w:val="58B60983"/>
    <w:rsid w:val="5963595B"/>
    <w:rsid w:val="59C97EB4"/>
    <w:rsid w:val="59E545C2"/>
    <w:rsid w:val="5BDC19F5"/>
    <w:rsid w:val="5C5D07A1"/>
    <w:rsid w:val="5D3A4C25"/>
    <w:rsid w:val="5DCA341A"/>
    <w:rsid w:val="5EAC462D"/>
    <w:rsid w:val="5EC144E9"/>
    <w:rsid w:val="602A0207"/>
    <w:rsid w:val="60F82242"/>
    <w:rsid w:val="61D5454D"/>
    <w:rsid w:val="62560CEA"/>
    <w:rsid w:val="643F76B1"/>
    <w:rsid w:val="65BD13BE"/>
    <w:rsid w:val="6819191E"/>
    <w:rsid w:val="68DD6782"/>
    <w:rsid w:val="69AC7D58"/>
    <w:rsid w:val="6D6F4477"/>
    <w:rsid w:val="6DDA0DEA"/>
    <w:rsid w:val="70E57C0C"/>
    <w:rsid w:val="76C43565"/>
    <w:rsid w:val="78DD2BDC"/>
    <w:rsid w:val="798A6CD4"/>
    <w:rsid w:val="7A244378"/>
    <w:rsid w:val="7F2C2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6">
    <w:name w:val="heading 2"/>
    <w:basedOn w:val="1"/>
    <w:next w:val="1"/>
    <w:autoRedefine/>
    <w:unhideWhenUsed/>
    <w:qFormat/>
    <w:uiPriority w:val="9"/>
    <w:pPr>
      <w:keepNext/>
      <w:keepLines/>
      <w:jc w:val="center"/>
      <w:outlineLvl w:val="1"/>
    </w:pPr>
    <w:rPr>
      <w:rFonts w:ascii="Cambria" w:hAnsi="Cambria" w:eastAsia="方正小标宋简体"/>
      <w:bCs/>
      <w:kern w:val="0"/>
      <w:sz w:val="28"/>
      <w:szCs w:val="32"/>
    </w:rPr>
  </w:style>
  <w:style w:type="paragraph" w:styleId="7">
    <w:name w:val="heading 3"/>
    <w:basedOn w:val="1"/>
    <w:next w:val="1"/>
    <w:autoRedefine/>
    <w:unhideWhenUsed/>
    <w:qFormat/>
    <w:uiPriority w:val="9"/>
    <w:pPr>
      <w:keepNext/>
      <w:keepLines/>
      <w:jc w:val="center"/>
      <w:outlineLvl w:val="2"/>
    </w:pPr>
    <w:rPr>
      <w:rFonts w:eastAsia="黑体"/>
      <w:bCs/>
      <w:kern w:val="0"/>
      <w:sz w:val="24"/>
      <w:szCs w:val="32"/>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autoSpaceDE/>
      <w:autoSpaceDN/>
      <w:adjustRightInd/>
      <w:spacing w:after="120"/>
      <w:ind w:firstLine="420" w:firstLineChars="100"/>
      <w:jc w:val="both"/>
      <w:textAlignment w:val="auto"/>
    </w:pPr>
  </w:style>
  <w:style w:type="paragraph" w:styleId="3">
    <w:name w:val="Body Text"/>
    <w:basedOn w:val="1"/>
    <w:next w:val="1"/>
    <w:unhideWhenUsed/>
    <w:qFormat/>
    <w:uiPriority w:val="99"/>
    <w:pPr>
      <w:spacing w:after="120"/>
    </w:pPr>
    <w:rPr>
      <w:rFonts w:ascii="Calibri" w:hAnsi="Calibri"/>
      <w:szCs w:val="22"/>
    </w:rPr>
  </w:style>
  <w:style w:type="paragraph" w:styleId="4">
    <w:name w:val="Body Text First Indent 2"/>
    <w:basedOn w:val="5"/>
    <w:qFormat/>
    <w:uiPriority w:val="0"/>
    <w:pPr>
      <w:spacing w:line="240" w:lineRule="auto"/>
      <w:ind w:left="420" w:leftChars="200" w:firstLine="420"/>
    </w:pPr>
    <w:rPr>
      <w:sz w:val="21"/>
      <w:szCs w:val="24"/>
    </w:rPr>
  </w:style>
  <w:style w:type="paragraph" w:styleId="5">
    <w:name w:val="Body Text Indent"/>
    <w:basedOn w:val="1"/>
    <w:qFormat/>
    <w:uiPriority w:val="0"/>
    <w:pPr>
      <w:spacing w:line="380" w:lineRule="exact"/>
      <w:ind w:firstLine="480"/>
    </w:pPr>
    <w:rPr>
      <w:rFonts w:eastAsia="方正书宋简体"/>
      <w:kern w:val="0"/>
      <w:sz w:val="24"/>
      <w:szCs w:val="20"/>
    </w:rPr>
  </w:style>
  <w:style w:type="paragraph" w:styleId="8">
    <w:name w:val="annotation text"/>
    <w:basedOn w:val="1"/>
    <w:unhideWhenUsed/>
    <w:qFormat/>
    <w:uiPriority w:val="99"/>
    <w:rPr>
      <w:rFonts w:ascii="Calibri" w:hAnsi="Calibri"/>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12">
    <w:name w:val="annotation subject"/>
    <w:basedOn w:val="8"/>
    <w:next w:val="8"/>
    <w:unhideWhenUsed/>
    <w:qFormat/>
    <w:uiPriority w:val="99"/>
    <w:pPr>
      <w:spacing w:before="100" w:beforeAutospacing="1" w:after="100" w:afterAutospacing="1"/>
      <w:ind w:firstLine="0" w:firstLineChars="0"/>
    </w:pPr>
    <w:rPr>
      <w:rFonts w:ascii="Times New Roman" w:hAnsi="Times New Roman" w:eastAsia="宋体"/>
      <w:b/>
      <w:bCs/>
      <w:kern w:val="0"/>
      <w:sz w:val="20"/>
      <w:szCs w:val="24"/>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22"/>
    <w:rPr>
      <w:rFonts w:eastAsia="黑体"/>
      <w:bCs/>
    </w:rPr>
  </w:style>
  <w:style w:type="paragraph" w:customStyle="1" w:styleId="17">
    <w:name w:val="BodyText"/>
    <w:basedOn w:val="1"/>
    <w:qFormat/>
    <w:uiPriority w:val="0"/>
    <w:pPr>
      <w:spacing w:before="100" w:beforeLines="0" w:beforeAutospacing="1" w:after="100" w:afterLines="0" w:afterAutospacing="1" w:line="360" w:lineRule="auto"/>
      <w:jc w:val="both"/>
      <w:textAlignment w:val="baseline"/>
    </w:pPr>
    <w:rPr>
      <w:rFonts w:ascii="Calibri" w:hAnsi="Calibri"/>
      <w:kern w:val="2"/>
      <w:sz w:val="21"/>
      <w:szCs w:val="22"/>
      <w:lang w:val="en-US" w:eastAsia="zh-CN"/>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91"/>
    <w:basedOn w:val="15"/>
    <w:qFormat/>
    <w:uiPriority w:val="0"/>
    <w:rPr>
      <w:rFonts w:hint="default" w:ascii="Times New Roman" w:hAnsi="Times New Roman" w:cs="Times New Roman"/>
      <w:color w:val="000000"/>
      <w:sz w:val="24"/>
      <w:szCs w:val="24"/>
      <w:u w:val="none"/>
    </w:rPr>
  </w:style>
  <w:style w:type="character" w:customStyle="1" w:styleId="20">
    <w:name w:val="font7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2213</Words>
  <Characters>2365</Characters>
  <TotalTime>1</TotalTime>
  <ScaleCrop>false</ScaleCrop>
  <LinksUpToDate>false</LinksUpToDate>
  <CharactersWithSpaces>2446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2022-06-13T09:47:00Z</dcterms:created>
  <dc:creator>NTKO</dc:creator>
  <cp:lastModifiedBy>贪心</cp:lastModifiedBy>
  <cp:lastPrinted>2022-06-30T03:15:00Z</cp:lastPrinted>
  <dcterms:modified xsi:type="dcterms:W3CDTF">2025-07-30T03:11:39Z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2022-06-23T11:46:32Z</vt:filetime>
  </property>
  <property fmtid="{D5CDD505-2E9C-101B-9397-08002B2CF9AE}" pid="4" name="KSOProductBuildVer">
    <vt:lpwstr>2052-12.1.0.21915</vt:lpwstr>
  </property>
  <property fmtid="{D5CDD505-2E9C-101B-9397-08002B2CF9AE}" pid="5" name="ICV">
    <vt:lpwstr>3B6F3835EB3F461A8024998FE53F81F7</vt:lpwstr>
  </property>
  <property fmtid="{D5CDD505-2E9C-101B-9397-08002B2CF9AE}" pid="6" name="KSOTemplateDocerSaveRecord">
    <vt:lpwstr>eyJoZGlkIjoiM2U1NzIyM2IyYzFmOGQxNDQ4NDAzMGZkZjAzNWNmNzYiLCJ1c2VySWQiOiIyODQ0NjA3MjgifQ==</vt:lpwstr>
  </property>
</Properties>
</file>