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DF1951">
      <w:pPr>
        <w:pStyle w:val="3"/>
        <w:jc w:val="center"/>
        <w:rPr>
          <w:rFonts w:hint="eastAsia" w:ascii="宋体" w:hAnsi="宋体"/>
          <w:b w:val="0"/>
          <w:bCs w:val="0"/>
          <w:spacing w:val="0"/>
          <w:w w:val="90"/>
        </w:rPr>
      </w:pPr>
      <w:r>
        <w:rPr>
          <w:rFonts w:hint="eastAsia" w:ascii="宋体" w:hAnsi="宋体"/>
          <w:spacing w:val="0"/>
          <w:w w:val="90"/>
        </w:rPr>
        <w:t>安顺中</w:t>
      </w:r>
      <w:r>
        <w:rPr>
          <w:rFonts w:hint="eastAsia" w:ascii="宋体" w:hAnsi="宋体"/>
          <w:spacing w:val="0"/>
          <w:w w:val="90"/>
          <w:lang w:val="en-US" w:eastAsia="zh-CN"/>
        </w:rPr>
        <w:t>兴</w:t>
      </w:r>
      <w:r>
        <w:rPr>
          <w:rFonts w:hint="eastAsia" w:ascii="宋体" w:hAnsi="宋体"/>
          <w:spacing w:val="0"/>
          <w:w w:val="90"/>
        </w:rPr>
        <w:t>招标采购有限公司</w:t>
      </w:r>
    </w:p>
    <w:p w14:paraId="1EFDB643">
      <w:pPr>
        <w:rPr>
          <w:rFonts w:hint="eastAsia" w:ascii="宋体" w:hAnsi="宋体"/>
          <w:b/>
          <w:bCs/>
          <w:sz w:val="44"/>
        </w:rPr>
      </w:pPr>
    </w:p>
    <w:p w14:paraId="706EA9B5">
      <w:pPr>
        <w:jc w:val="center"/>
        <w:rPr>
          <w:rFonts w:hint="eastAsia" w:ascii="宋体" w:hAnsi="宋体"/>
          <w:b/>
          <w:bCs/>
          <w:sz w:val="72"/>
        </w:rPr>
      </w:pPr>
      <w:r>
        <w:rPr>
          <w:rFonts w:ascii="宋体" w:hAnsi="宋体"/>
          <w:b/>
          <w:bCs/>
          <w:sz w:val="72"/>
        </w:rPr>
        <w:t xml:space="preserve">             </w:t>
      </w:r>
    </w:p>
    <w:p w14:paraId="1B30FC37">
      <w:pPr>
        <w:spacing w:line="1400" w:lineRule="exact"/>
        <w:jc w:val="center"/>
        <w:rPr>
          <w:rFonts w:hint="eastAsia" w:ascii="宋体" w:hAnsi="宋体"/>
          <w:b/>
          <w:bCs/>
          <w:spacing w:val="-20"/>
          <w:sz w:val="84"/>
        </w:rPr>
      </w:pPr>
      <w:r>
        <w:rPr>
          <w:rFonts w:hint="eastAsia" w:ascii="宋体" w:hAnsi="宋体"/>
          <w:b/>
          <w:bCs/>
          <w:spacing w:val="-20"/>
          <w:sz w:val="84"/>
          <w:lang w:val="en-US" w:eastAsia="zh-CN"/>
        </w:rPr>
        <w:t>招</w:t>
      </w:r>
      <w:r>
        <w:rPr>
          <w:rFonts w:hint="eastAsia" w:ascii="宋体" w:hAnsi="宋体"/>
          <w:b/>
          <w:bCs/>
          <w:spacing w:val="-20"/>
          <w:sz w:val="84"/>
        </w:rPr>
        <w:t xml:space="preserve"> </w:t>
      </w:r>
      <w:r>
        <w:rPr>
          <w:rFonts w:hint="eastAsia" w:ascii="宋体" w:hAnsi="宋体"/>
          <w:b/>
          <w:bCs/>
          <w:spacing w:val="-20"/>
          <w:sz w:val="84"/>
          <w:lang w:val="en-US" w:eastAsia="zh-CN"/>
        </w:rPr>
        <w:t>标</w:t>
      </w:r>
      <w:r>
        <w:rPr>
          <w:rFonts w:hint="eastAsia" w:ascii="宋体" w:hAnsi="宋体"/>
          <w:b/>
          <w:bCs/>
          <w:spacing w:val="-20"/>
          <w:sz w:val="84"/>
        </w:rPr>
        <w:t xml:space="preserve"> 文 件</w:t>
      </w:r>
    </w:p>
    <w:p w14:paraId="230B2322">
      <w:pPr>
        <w:spacing w:line="600" w:lineRule="exact"/>
        <w:jc w:val="both"/>
        <w:rPr>
          <w:rFonts w:hint="eastAsia" w:ascii="宋体" w:hAnsi="宋体" w:eastAsia="宋体"/>
          <w:b/>
          <w:bCs/>
          <w:spacing w:val="-20"/>
          <w:sz w:val="72"/>
          <w:lang w:val="en-US" w:eastAsia="zh-CN"/>
        </w:rPr>
      </w:pPr>
      <w:r>
        <w:rPr>
          <w:rFonts w:hint="eastAsia" w:ascii="宋体" w:hAnsi="宋体"/>
          <w:b/>
          <w:bCs/>
          <w:spacing w:val="-20"/>
          <w:sz w:val="72"/>
          <w:lang w:val="en-US" w:eastAsia="zh-CN"/>
        </w:rPr>
        <w:t xml:space="preserve"> </w:t>
      </w:r>
    </w:p>
    <w:p w14:paraId="3D4202A7">
      <w:pPr>
        <w:spacing w:line="600" w:lineRule="exact"/>
        <w:jc w:val="center"/>
        <w:rPr>
          <w:rFonts w:hint="eastAsia" w:ascii="宋体" w:hAnsi="宋体"/>
          <w:b/>
          <w:bCs/>
          <w:sz w:val="36"/>
        </w:rPr>
      </w:pPr>
    </w:p>
    <w:p w14:paraId="71161E0E">
      <w:pPr>
        <w:rPr>
          <w:rFonts w:hint="eastAsia" w:ascii="宋体" w:hAnsi="宋体"/>
          <w:b/>
          <w:bCs/>
          <w:sz w:val="36"/>
        </w:rPr>
      </w:pPr>
    </w:p>
    <w:p w14:paraId="51E053E2">
      <w:pPr>
        <w:spacing w:line="480" w:lineRule="auto"/>
        <w:rPr>
          <w:rFonts w:hint="eastAsia" w:ascii="宋体" w:hAnsi="宋体"/>
          <w:b/>
          <w:bCs/>
          <w:sz w:val="44"/>
          <w:szCs w:val="44"/>
        </w:rPr>
      </w:pPr>
      <w:r>
        <w:rPr>
          <w:rFonts w:hint="eastAsia" w:ascii="宋体" w:hAnsi="宋体"/>
          <w:b/>
          <w:bCs/>
          <w:sz w:val="44"/>
          <w:szCs w:val="44"/>
        </w:rPr>
        <w:t>项目名称：</w:t>
      </w:r>
      <w:r>
        <w:rPr>
          <w:rFonts w:hint="eastAsia" w:ascii="宋体" w:hAnsi="宋体"/>
          <w:b/>
          <w:bCs/>
          <w:sz w:val="44"/>
          <w:szCs w:val="44"/>
          <w:lang w:eastAsia="zh-CN"/>
        </w:rPr>
        <w:t>镇宁自治县第一幼儿园食堂食品原材料采购配送服务</w:t>
      </w:r>
    </w:p>
    <w:p w14:paraId="28807445">
      <w:pPr>
        <w:spacing w:line="480" w:lineRule="auto"/>
        <w:rPr>
          <w:rFonts w:hint="eastAsia" w:ascii="宋体" w:hAnsi="宋体"/>
          <w:b/>
          <w:bCs/>
          <w:sz w:val="44"/>
          <w:szCs w:val="44"/>
          <w:lang w:eastAsia="zh-CN"/>
        </w:rPr>
      </w:pPr>
      <w:r>
        <w:rPr>
          <w:rFonts w:hint="eastAsia" w:ascii="宋体" w:hAnsi="宋体"/>
          <w:b/>
          <w:bCs/>
          <w:sz w:val="44"/>
          <w:szCs w:val="44"/>
        </w:rPr>
        <w:t>采购编号：ASZX-202</w:t>
      </w:r>
      <w:r>
        <w:rPr>
          <w:rFonts w:hint="eastAsia" w:ascii="宋体" w:hAnsi="宋体"/>
          <w:b/>
          <w:bCs/>
          <w:sz w:val="44"/>
          <w:szCs w:val="44"/>
          <w:lang w:val="en-US" w:eastAsia="zh-CN"/>
        </w:rPr>
        <w:t>5</w:t>
      </w:r>
      <w:r>
        <w:rPr>
          <w:rFonts w:hint="eastAsia" w:ascii="宋体" w:hAnsi="宋体"/>
          <w:b/>
          <w:bCs/>
          <w:sz w:val="44"/>
          <w:szCs w:val="44"/>
        </w:rPr>
        <w:t>-</w:t>
      </w:r>
      <w:r>
        <w:rPr>
          <w:rFonts w:hint="eastAsia" w:ascii="宋体" w:hAnsi="宋体"/>
          <w:b/>
          <w:bCs/>
          <w:sz w:val="44"/>
          <w:szCs w:val="44"/>
          <w:lang w:val="en-US" w:eastAsia="zh-CN"/>
        </w:rPr>
        <w:t>ZC001</w:t>
      </w:r>
      <w:r>
        <w:rPr>
          <w:rFonts w:hint="eastAsia" w:ascii="宋体" w:hAnsi="宋体"/>
          <w:b/>
          <w:bCs/>
          <w:sz w:val="44"/>
          <w:szCs w:val="44"/>
        </w:rPr>
        <w:t>号</w:t>
      </w:r>
    </w:p>
    <w:p w14:paraId="579B06C7">
      <w:pPr>
        <w:pStyle w:val="2"/>
        <w:spacing w:line="480" w:lineRule="auto"/>
        <w:ind w:left="0" w:leftChars="0" w:firstLine="0" w:firstLineChars="0"/>
        <w:rPr>
          <w:rFonts w:hint="default" w:ascii="宋体" w:hAnsi="宋体"/>
          <w:b/>
          <w:bCs/>
          <w:sz w:val="44"/>
          <w:szCs w:val="44"/>
          <w:lang w:val="en-US" w:eastAsia="zh-CN"/>
        </w:rPr>
      </w:pPr>
      <w:r>
        <w:rPr>
          <w:rFonts w:hint="eastAsia" w:ascii="宋体" w:hAnsi="宋体"/>
          <w:b/>
          <w:bCs/>
          <w:sz w:val="44"/>
          <w:szCs w:val="44"/>
          <w:lang w:val="en-US" w:eastAsia="zh-CN"/>
        </w:rPr>
        <w:t>采购单位：镇宁布依族苗族自治县第一幼儿园  </w:t>
      </w:r>
    </w:p>
    <w:p w14:paraId="2DA2FC7F">
      <w:pPr>
        <w:pStyle w:val="2"/>
        <w:spacing w:line="480" w:lineRule="auto"/>
        <w:ind w:left="0" w:leftChars="0" w:firstLine="0" w:firstLineChars="0"/>
        <w:rPr>
          <w:rFonts w:hint="default" w:ascii="宋体" w:hAnsi="宋体"/>
          <w:b/>
          <w:bCs/>
          <w:sz w:val="44"/>
          <w:szCs w:val="44"/>
          <w:lang w:val="en-US" w:eastAsia="zh-CN"/>
        </w:rPr>
      </w:pPr>
      <w:r>
        <w:rPr>
          <w:rFonts w:hint="eastAsia" w:ascii="宋体" w:hAnsi="宋体"/>
          <w:b/>
          <w:bCs/>
          <w:sz w:val="44"/>
          <w:szCs w:val="44"/>
          <w:lang w:val="en-US" w:eastAsia="zh-CN"/>
        </w:rPr>
        <w:t>代理机构：安顺中兴招标采购有限公司</w:t>
      </w:r>
    </w:p>
    <w:p w14:paraId="210A27B2">
      <w:pPr>
        <w:spacing w:line="600" w:lineRule="exact"/>
        <w:rPr>
          <w:rFonts w:hint="eastAsia" w:ascii="宋体" w:hAnsi="宋体"/>
          <w:b/>
          <w:bCs/>
          <w:sz w:val="36"/>
          <w:szCs w:val="36"/>
          <w:lang w:val="en-US" w:eastAsia="zh-CN"/>
        </w:rPr>
      </w:pPr>
    </w:p>
    <w:p w14:paraId="5EDAE7D1">
      <w:pPr>
        <w:spacing w:line="600" w:lineRule="exact"/>
        <w:jc w:val="center"/>
        <w:rPr>
          <w:rFonts w:hint="eastAsia" w:ascii="宋体" w:hAnsi="宋体"/>
          <w:b/>
          <w:sz w:val="52"/>
          <w:szCs w:val="52"/>
        </w:rPr>
        <w:sectPr>
          <w:headerReference r:id="rId5" w:type="first"/>
          <w:headerReference r:id="rId3" w:type="default"/>
          <w:footerReference r:id="rId6" w:type="default"/>
          <w:headerReference r:id="rId4" w:type="even"/>
          <w:footerReference r:id="rId7" w:type="even"/>
          <w:pgSz w:w="11906" w:h="16838"/>
          <w:pgMar w:top="1247" w:right="1134" w:bottom="1247" w:left="1134" w:header="567" w:footer="454" w:gutter="0"/>
          <w:pgNumType w:start="1"/>
          <w:cols w:space="720" w:num="1"/>
          <w:titlePg/>
          <w:docGrid w:linePitch="312" w:charSpace="0"/>
        </w:sectPr>
      </w:pPr>
      <w:r>
        <w:rPr>
          <w:rFonts w:hint="eastAsia" w:ascii="宋体" w:hAnsi="宋体" w:eastAsia="宋体" w:cs="Times New Roman"/>
          <w:b/>
          <w:bCs/>
          <w:spacing w:val="0"/>
          <w:kern w:val="2"/>
          <w:sz w:val="44"/>
          <w:szCs w:val="44"/>
          <w:lang w:val="en-US" w:eastAsia="zh-CN" w:bidi="ar-SA"/>
        </w:rPr>
        <w:t>编制时间：二0二</w:t>
      </w:r>
      <w:r>
        <w:rPr>
          <w:rFonts w:hint="eastAsia" w:ascii="宋体" w:hAnsi="宋体" w:cs="Times New Roman"/>
          <w:b/>
          <w:bCs/>
          <w:spacing w:val="0"/>
          <w:kern w:val="2"/>
          <w:sz w:val="44"/>
          <w:szCs w:val="44"/>
          <w:lang w:val="en-US" w:eastAsia="zh-CN" w:bidi="ar-SA"/>
        </w:rPr>
        <w:t>五</w:t>
      </w:r>
      <w:r>
        <w:rPr>
          <w:rFonts w:hint="eastAsia" w:ascii="宋体" w:hAnsi="宋体" w:eastAsia="宋体" w:cs="Times New Roman"/>
          <w:b/>
          <w:bCs/>
          <w:spacing w:val="0"/>
          <w:kern w:val="2"/>
          <w:sz w:val="44"/>
          <w:szCs w:val="44"/>
          <w:lang w:val="en-US" w:eastAsia="zh-CN" w:bidi="ar-SA"/>
        </w:rPr>
        <w:t>年</w:t>
      </w:r>
      <w:r>
        <w:rPr>
          <w:rFonts w:hint="eastAsia" w:ascii="宋体" w:hAnsi="宋体" w:cs="Times New Roman"/>
          <w:b/>
          <w:bCs/>
          <w:spacing w:val="0"/>
          <w:kern w:val="2"/>
          <w:sz w:val="44"/>
          <w:szCs w:val="44"/>
          <w:lang w:val="en-US" w:eastAsia="zh-CN" w:bidi="ar-SA"/>
        </w:rPr>
        <w:t>三</w:t>
      </w:r>
      <w:r>
        <w:rPr>
          <w:rFonts w:hint="eastAsia" w:ascii="宋体" w:hAnsi="宋体" w:eastAsia="宋体" w:cs="Times New Roman"/>
          <w:b/>
          <w:bCs/>
          <w:spacing w:val="0"/>
          <w:kern w:val="2"/>
          <w:sz w:val="44"/>
          <w:szCs w:val="44"/>
          <w:lang w:val="en-US" w:eastAsia="zh-CN" w:bidi="ar-SA"/>
        </w:rPr>
        <w:t>月</w:t>
      </w:r>
    </w:p>
    <w:p w14:paraId="0848CCEC">
      <w:pPr>
        <w:jc w:val="center"/>
        <w:rPr>
          <w:rFonts w:ascii="宋体" w:hAnsi="宋体"/>
          <w:sz w:val="52"/>
          <w:szCs w:val="52"/>
        </w:rPr>
      </w:pPr>
    </w:p>
    <w:p w14:paraId="658D31DC">
      <w:pPr>
        <w:jc w:val="center"/>
        <w:rPr>
          <w:sz w:val="52"/>
          <w:szCs w:val="52"/>
        </w:rPr>
      </w:pPr>
      <w:r>
        <w:rPr>
          <w:rFonts w:ascii="宋体" w:hAnsi="宋体"/>
          <w:sz w:val="52"/>
          <w:szCs w:val="52"/>
        </w:rPr>
        <w:t>目录</w:t>
      </w:r>
    </w:p>
    <w:p w14:paraId="386A7465">
      <w:pPr>
        <w:pStyle w:val="23"/>
        <w:keepNext w:val="0"/>
        <w:keepLines w:val="0"/>
        <w:pageBreakBefore w:val="0"/>
        <w:widowControl/>
        <w:tabs>
          <w:tab w:val="right" w:leader="dot" w:pos="9745"/>
        </w:tabs>
        <w:kinsoku/>
        <w:wordWrap/>
        <w:overflowPunct/>
        <w:topLinePunct w:val="0"/>
        <w:autoSpaceDE/>
        <w:autoSpaceDN/>
        <w:bidi w:val="0"/>
        <w:adjustRightInd/>
        <w:snapToGrid/>
        <w:spacing w:line="1800" w:lineRule="exact"/>
        <w:jc w:val="left"/>
        <w:textAlignment w:val="baseline"/>
        <w:rPr>
          <w:rStyle w:val="60"/>
          <w:rFonts w:ascii="宋体" w:hAnsi="宋体"/>
          <w:sz w:val="24"/>
          <w:szCs w:val="24"/>
        </w:rPr>
      </w:pPr>
      <w:r>
        <w:rPr>
          <w:rStyle w:val="60"/>
          <w:rFonts w:ascii="宋体" w:hAnsi="宋体"/>
          <w:sz w:val="24"/>
          <w:szCs w:val="24"/>
        </w:rPr>
        <w:fldChar w:fldCharType="begin"/>
      </w:r>
      <w:r>
        <w:rPr>
          <w:rStyle w:val="60"/>
          <w:rFonts w:ascii="宋体" w:hAnsi="宋体"/>
          <w:sz w:val="24"/>
          <w:szCs w:val="24"/>
        </w:rPr>
        <w:instrText xml:space="preserve">TOC \o "1-1" \h \u </w:instrText>
      </w:r>
      <w:r>
        <w:rPr>
          <w:rStyle w:val="60"/>
          <w:rFonts w:ascii="宋体" w:hAnsi="宋体"/>
          <w:sz w:val="24"/>
          <w:szCs w:val="24"/>
        </w:rPr>
        <w:fldChar w:fldCharType="separate"/>
      </w:r>
      <w:r>
        <w:rPr>
          <w:rStyle w:val="60"/>
          <w:rFonts w:ascii="宋体" w:hAnsi="宋体"/>
          <w:sz w:val="24"/>
          <w:szCs w:val="24"/>
        </w:rPr>
        <w:t>第一章  招标公告…………………………………………………………………………………（</w:t>
      </w:r>
      <w:r>
        <w:rPr>
          <w:rStyle w:val="60"/>
          <w:rFonts w:hint="eastAsia" w:ascii="宋体" w:hAnsi="宋体"/>
          <w:sz w:val="24"/>
          <w:szCs w:val="24"/>
          <w:lang w:val="en-US" w:eastAsia="zh-CN"/>
        </w:rPr>
        <w:t>01</w:t>
      </w:r>
      <w:r>
        <w:rPr>
          <w:rStyle w:val="60"/>
          <w:rFonts w:ascii="宋体" w:hAnsi="宋体"/>
          <w:sz w:val="24"/>
          <w:szCs w:val="24"/>
        </w:rPr>
        <w:t>）</w:t>
      </w:r>
    </w:p>
    <w:p w14:paraId="1D081A29">
      <w:pPr>
        <w:pStyle w:val="23"/>
        <w:keepNext w:val="0"/>
        <w:keepLines w:val="0"/>
        <w:pageBreakBefore w:val="0"/>
        <w:widowControl/>
        <w:tabs>
          <w:tab w:val="right" w:leader="dot" w:pos="9745"/>
        </w:tabs>
        <w:kinsoku/>
        <w:wordWrap/>
        <w:overflowPunct/>
        <w:topLinePunct w:val="0"/>
        <w:autoSpaceDE/>
        <w:autoSpaceDN/>
        <w:bidi w:val="0"/>
        <w:adjustRightInd/>
        <w:snapToGrid/>
        <w:spacing w:line="1800" w:lineRule="exact"/>
        <w:jc w:val="left"/>
        <w:textAlignment w:val="baseline"/>
        <w:rPr>
          <w:rStyle w:val="60"/>
          <w:rFonts w:ascii="宋体" w:hAnsi="宋体"/>
          <w:sz w:val="24"/>
          <w:szCs w:val="24"/>
        </w:rPr>
      </w:pPr>
      <w:r>
        <w:rPr>
          <w:rStyle w:val="60"/>
          <w:rFonts w:ascii="宋体" w:hAnsi="宋体"/>
          <w:sz w:val="24"/>
          <w:szCs w:val="24"/>
        </w:rPr>
        <w:t>第二章  投标须知…………………………………………………………………………………（</w:t>
      </w:r>
      <w:r>
        <w:rPr>
          <w:rStyle w:val="60"/>
          <w:rFonts w:hint="eastAsia" w:ascii="宋体" w:hAnsi="宋体"/>
          <w:sz w:val="24"/>
          <w:szCs w:val="24"/>
          <w:lang w:val="en-US" w:eastAsia="zh-CN"/>
        </w:rPr>
        <w:t>06</w:t>
      </w:r>
      <w:r>
        <w:rPr>
          <w:rStyle w:val="60"/>
          <w:rFonts w:ascii="宋体" w:hAnsi="宋体"/>
          <w:sz w:val="24"/>
          <w:szCs w:val="24"/>
        </w:rPr>
        <w:t>）</w:t>
      </w:r>
    </w:p>
    <w:p w14:paraId="32B547CF">
      <w:pPr>
        <w:pStyle w:val="23"/>
        <w:keepNext w:val="0"/>
        <w:keepLines w:val="0"/>
        <w:pageBreakBefore w:val="0"/>
        <w:widowControl/>
        <w:tabs>
          <w:tab w:val="right" w:leader="dot" w:pos="9745"/>
        </w:tabs>
        <w:kinsoku/>
        <w:wordWrap/>
        <w:overflowPunct/>
        <w:topLinePunct w:val="0"/>
        <w:autoSpaceDE/>
        <w:autoSpaceDN/>
        <w:bidi w:val="0"/>
        <w:adjustRightInd/>
        <w:snapToGrid/>
        <w:spacing w:line="1800" w:lineRule="exact"/>
        <w:jc w:val="left"/>
        <w:textAlignment w:val="baseline"/>
        <w:rPr>
          <w:rStyle w:val="60"/>
          <w:rFonts w:ascii="宋体" w:hAnsi="宋体"/>
          <w:sz w:val="24"/>
          <w:szCs w:val="24"/>
        </w:rPr>
      </w:pPr>
      <w:r>
        <w:rPr>
          <w:rStyle w:val="60"/>
          <w:rFonts w:ascii="宋体" w:hAnsi="宋体"/>
          <w:sz w:val="24"/>
          <w:szCs w:val="24"/>
        </w:rPr>
        <w:t>第</w:t>
      </w:r>
      <w:r>
        <w:rPr>
          <w:rStyle w:val="60"/>
          <w:rFonts w:hint="eastAsia" w:ascii="宋体" w:hAnsi="宋体"/>
          <w:sz w:val="24"/>
          <w:szCs w:val="24"/>
        </w:rPr>
        <w:t>三</w:t>
      </w:r>
      <w:r>
        <w:rPr>
          <w:rStyle w:val="60"/>
          <w:rFonts w:ascii="宋体" w:hAnsi="宋体"/>
          <w:sz w:val="24"/>
          <w:szCs w:val="24"/>
        </w:rPr>
        <w:t>章  投标文件格式……………………………………………………………………………（</w:t>
      </w:r>
      <w:r>
        <w:rPr>
          <w:rStyle w:val="60"/>
          <w:rFonts w:hint="eastAsia" w:ascii="宋体" w:hAnsi="宋体"/>
          <w:sz w:val="24"/>
          <w:szCs w:val="24"/>
        </w:rPr>
        <w:t>2</w:t>
      </w:r>
      <w:r>
        <w:rPr>
          <w:rStyle w:val="60"/>
          <w:rFonts w:hint="eastAsia" w:ascii="宋体" w:hAnsi="宋体"/>
          <w:sz w:val="24"/>
          <w:szCs w:val="24"/>
          <w:lang w:val="en-US" w:eastAsia="zh-CN"/>
        </w:rPr>
        <w:t>4</w:t>
      </w:r>
      <w:r>
        <w:rPr>
          <w:rStyle w:val="60"/>
          <w:rFonts w:ascii="宋体" w:hAnsi="宋体"/>
          <w:sz w:val="24"/>
          <w:szCs w:val="24"/>
        </w:rPr>
        <w:t>）</w:t>
      </w:r>
    </w:p>
    <w:p w14:paraId="3065AF8C">
      <w:pPr>
        <w:pStyle w:val="23"/>
        <w:keepNext w:val="0"/>
        <w:keepLines w:val="0"/>
        <w:pageBreakBefore w:val="0"/>
        <w:widowControl/>
        <w:tabs>
          <w:tab w:val="right" w:leader="dot" w:pos="9745"/>
        </w:tabs>
        <w:kinsoku/>
        <w:wordWrap/>
        <w:overflowPunct/>
        <w:topLinePunct w:val="0"/>
        <w:autoSpaceDE/>
        <w:autoSpaceDN/>
        <w:bidi w:val="0"/>
        <w:adjustRightInd/>
        <w:snapToGrid/>
        <w:spacing w:line="1800" w:lineRule="exact"/>
        <w:jc w:val="left"/>
        <w:textAlignment w:val="baseline"/>
        <w:rPr>
          <w:rStyle w:val="60"/>
          <w:rFonts w:hint="eastAsia" w:ascii="宋体" w:hAnsi="宋体"/>
          <w:sz w:val="24"/>
          <w:szCs w:val="24"/>
        </w:rPr>
      </w:pPr>
      <w:r>
        <w:rPr>
          <w:rStyle w:val="60"/>
          <w:rFonts w:ascii="宋体" w:hAnsi="宋体"/>
          <w:sz w:val="24"/>
          <w:szCs w:val="24"/>
        </w:rPr>
        <w:t>第</w:t>
      </w:r>
      <w:r>
        <w:rPr>
          <w:rStyle w:val="60"/>
          <w:rFonts w:hint="eastAsia" w:ascii="宋体" w:hAnsi="宋体"/>
          <w:sz w:val="24"/>
          <w:szCs w:val="24"/>
        </w:rPr>
        <w:t>四</w:t>
      </w:r>
      <w:r>
        <w:rPr>
          <w:rStyle w:val="60"/>
          <w:rFonts w:ascii="宋体" w:hAnsi="宋体"/>
          <w:sz w:val="24"/>
          <w:szCs w:val="24"/>
        </w:rPr>
        <w:t>章  项目内容及评标办法评分标准…………………………………………………………（</w:t>
      </w:r>
      <w:r>
        <w:rPr>
          <w:rStyle w:val="60"/>
          <w:rFonts w:hint="eastAsia" w:ascii="宋体" w:hAnsi="宋体"/>
          <w:sz w:val="24"/>
          <w:szCs w:val="24"/>
        </w:rPr>
        <w:t>6</w:t>
      </w:r>
      <w:r>
        <w:rPr>
          <w:rStyle w:val="60"/>
          <w:rFonts w:hint="eastAsia" w:ascii="宋体" w:hAnsi="宋体"/>
          <w:sz w:val="24"/>
          <w:szCs w:val="24"/>
          <w:lang w:val="en-US" w:eastAsia="zh-CN"/>
        </w:rPr>
        <w:t>6</w:t>
      </w:r>
      <w:r>
        <w:rPr>
          <w:rStyle w:val="60"/>
          <w:rFonts w:ascii="宋体" w:hAnsi="宋体"/>
          <w:sz w:val="24"/>
          <w:szCs w:val="24"/>
        </w:rPr>
        <w:t>）</w:t>
      </w:r>
    </w:p>
    <w:p w14:paraId="2041BE7C">
      <w:pPr>
        <w:pStyle w:val="23"/>
        <w:keepNext w:val="0"/>
        <w:keepLines w:val="0"/>
        <w:pageBreakBefore w:val="0"/>
        <w:widowControl/>
        <w:tabs>
          <w:tab w:val="right" w:leader="dot" w:pos="9745"/>
        </w:tabs>
        <w:kinsoku/>
        <w:wordWrap/>
        <w:overflowPunct/>
        <w:topLinePunct w:val="0"/>
        <w:autoSpaceDE/>
        <w:autoSpaceDN/>
        <w:bidi w:val="0"/>
        <w:adjustRightInd/>
        <w:snapToGrid/>
        <w:spacing w:line="1800" w:lineRule="exact"/>
        <w:jc w:val="left"/>
        <w:textAlignment w:val="baseline"/>
        <w:rPr>
          <w:rStyle w:val="60"/>
          <w:rFonts w:hint="eastAsia" w:ascii="宋体" w:hAnsi="宋体"/>
          <w:sz w:val="24"/>
          <w:szCs w:val="24"/>
        </w:rPr>
      </w:pPr>
      <w:r>
        <w:rPr>
          <w:rStyle w:val="60"/>
          <w:rFonts w:hint="eastAsia" w:ascii="宋体" w:hAnsi="宋体"/>
          <w:sz w:val="24"/>
          <w:szCs w:val="24"/>
        </w:rPr>
        <w:t>第五章  采购合同</w:t>
      </w:r>
      <w:r>
        <w:rPr>
          <w:rStyle w:val="60"/>
          <w:rFonts w:ascii="宋体" w:hAnsi="宋体"/>
          <w:sz w:val="24"/>
          <w:szCs w:val="24"/>
        </w:rPr>
        <w:t>…………………………………………………………………………………</w:t>
      </w:r>
      <w:r>
        <w:rPr>
          <w:rStyle w:val="60"/>
          <w:rFonts w:hint="eastAsia" w:ascii="宋体" w:hAnsi="宋体"/>
          <w:sz w:val="24"/>
          <w:szCs w:val="24"/>
        </w:rPr>
        <w:t>（7</w:t>
      </w:r>
      <w:r>
        <w:rPr>
          <w:rStyle w:val="60"/>
          <w:rFonts w:hint="eastAsia" w:ascii="宋体" w:hAnsi="宋体"/>
          <w:sz w:val="24"/>
          <w:szCs w:val="24"/>
          <w:lang w:val="en-US" w:eastAsia="zh-CN"/>
        </w:rPr>
        <w:t>3</w:t>
      </w:r>
      <w:r>
        <w:rPr>
          <w:rStyle w:val="60"/>
          <w:rFonts w:hint="eastAsia" w:ascii="宋体" w:hAnsi="宋体"/>
          <w:sz w:val="24"/>
          <w:szCs w:val="24"/>
        </w:rPr>
        <w:t>）</w:t>
      </w:r>
    </w:p>
    <w:p w14:paraId="01D23555">
      <w:pPr>
        <w:keepNext w:val="0"/>
        <w:keepLines w:val="0"/>
        <w:pageBreakBefore w:val="0"/>
        <w:widowControl/>
        <w:kinsoku/>
        <w:wordWrap/>
        <w:overflowPunct/>
        <w:topLinePunct w:val="0"/>
        <w:autoSpaceDE/>
        <w:autoSpaceDN/>
        <w:bidi w:val="0"/>
        <w:adjustRightInd/>
        <w:snapToGrid/>
        <w:spacing w:line="1800" w:lineRule="exact"/>
        <w:textAlignment w:val="baseline"/>
        <w:rPr>
          <w:rFonts w:hint="eastAsia" w:eastAsia="宋体"/>
          <w:lang w:val="en-US" w:eastAsia="zh-CN"/>
        </w:rPr>
      </w:pPr>
      <w:r>
        <w:rPr>
          <w:rStyle w:val="60"/>
          <w:rFonts w:hint="eastAsia" w:ascii="宋体" w:hAnsi="宋体"/>
          <w:sz w:val="24"/>
          <w:szCs w:val="24"/>
          <w:lang w:val="en-US" w:eastAsia="zh-CN"/>
        </w:rPr>
        <w:t>第六章  验收</w:t>
      </w:r>
      <w:r>
        <w:rPr>
          <w:rStyle w:val="60"/>
          <w:rFonts w:ascii="宋体" w:hAnsi="宋体"/>
          <w:sz w:val="24"/>
          <w:szCs w:val="24"/>
        </w:rPr>
        <w:t>………………………………………………………………………………………</w:t>
      </w:r>
      <w:r>
        <w:rPr>
          <w:rStyle w:val="60"/>
          <w:rFonts w:hint="eastAsia" w:ascii="宋体" w:hAnsi="宋体"/>
          <w:sz w:val="24"/>
          <w:szCs w:val="24"/>
          <w:lang w:eastAsia="zh-CN"/>
        </w:rPr>
        <w:t>（</w:t>
      </w:r>
      <w:r>
        <w:rPr>
          <w:rStyle w:val="60"/>
          <w:rFonts w:hint="eastAsia" w:ascii="宋体" w:hAnsi="宋体"/>
          <w:sz w:val="24"/>
          <w:szCs w:val="24"/>
          <w:lang w:val="en-US" w:eastAsia="zh-CN"/>
        </w:rPr>
        <w:t>74</w:t>
      </w:r>
      <w:r>
        <w:rPr>
          <w:rStyle w:val="60"/>
          <w:rFonts w:hint="eastAsia" w:ascii="宋体" w:hAnsi="宋体"/>
          <w:sz w:val="24"/>
          <w:szCs w:val="24"/>
          <w:lang w:eastAsia="zh-CN"/>
        </w:rPr>
        <w:t>）</w:t>
      </w:r>
    </w:p>
    <w:p w14:paraId="2F977B7C">
      <w:pPr>
        <w:pStyle w:val="23"/>
        <w:keepNext w:val="0"/>
        <w:keepLines w:val="0"/>
        <w:pageBreakBefore w:val="0"/>
        <w:widowControl/>
        <w:tabs>
          <w:tab w:val="right" w:leader="dot" w:pos="9745"/>
        </w:tabs>
        <w:kinsoku/>
        <w:wordWrap/>
        <w:overflowPunct/>
        <w:topLinePunct w:val="0"/>
        <w:autoSpaceDE/>
        <w:autoSpaceDN/>
        <w:bidi w:val="0"/>
        <w:adjustRightInd/>
        <w:snapToGrid/>
        <w:spacing w:line="1800" w:lineRule="exact"/>
        <w:jc w:val="left"/>
        <w:textAlignment w:val="baseline"/>
        <w:rPr>
          <w:rStyle w:val="60"/>
          <w:sz w:val="24"/>
          <w:szCs w:val="24"/>
        </w:rPr>
      </w:pPr>
      <w:r>
        <w:rPr>
          <w:rStyle w:val="60"/>
          <w:sz w:val="24"/>
          <w:szCs w:val="24"/>
        </w:rPr>
        <w:fldChar w:fldCharType="end"/>
      </w:r>
    </w:p>
    <w:p w14:paraId="63E4B7EA"/>
    <w:p w14:paraId="287B25FE">
      <w:pPr>
        <w:snapToGrid w:val="0"/>
        <w:spacing w:line="500" w:lineRule="exact"/>
        <w:jc w:val="center"/>
        <w:rPr>
          <w:rStyle w:val="60"/>
          <w:rFonts w:ascii="宋体" w:hAnsi="宋体" w:cs="宋体"/>
          <w:b/>
          <w:bCs/>
          <w:sz w:val="40"/>
          <w:szCs w:val="40"/>
        </w:rPr>
      </w:pPr>
      <w:r>
        <w:rPr>
          <w:rStyle w:val="60"/>
          <w:rFonts w:hint="eastAsia" w:ascii="宋体" w:hAnsi="宋体" w:cs="宋体"/>
          <w:b/>
          <w:bCs/>
          <w:sz w:val="40"/>
          <w:szCs w:val="40"/>
        </w:rPr>
        <w:t>第一章 招标公告</w:t>
      </w:r>
    </w:p>
    <w:p w14:paraId="5A3BECBC">
      <w:pPr>
        <w:snapToGrid w:val="0"/>
        <w:spacing w:line="500" w:lineRule="exact"/>
        <w:jc w:val="center"/>
        <w:rPr>
          <w:rStyle w:val="60"/>
          <w:rFonts w:hint="eastAsia" w:ascii="宋体" w:hAnsi="宋体" w:eastAsia="宋体"/>
          <w:szCs w:val="21"/>
          <w:lang w:eastAsia="zh-CN"/>
        </w:rPr>
      </w:pPr>
      <w:r>
        <w:rPr>
          <w:rStyle w:val="60"/>
          <w:rFonts w:hint="eastAsia" w:ascii="宋体" w:hAnsi="宋体" w:cs="宋体"/>
          <w:b/>
          <w:bCs/>
          <w:sz w:val="36"/>
          <w:szCs w:val="36"/>
          <w:lang w:eastAsia="zh-CN"/>
        </w:rPr>
        <w:t>镇宁自治县第一幼儿园食堂食品原材料采购配送服务</w:t>
      </w:r>
    </w:p>
    <w:p w14:paraId="4FAA3E6D">
      <w:pPr>
        <w:numPr>
          <w:ilvl w:val="0"/>
          <w:numId w:val="5"/>
        </w:numPr>
        <w:snapToGrid w:val="0"/>
        <w:spacing w:line="500" w:lineRule="exact"/>
        <w:rPr>
          <w:rStyle w:val="60"/>
          <w:rFonts w:hint="eastAsia" w:ascii="宋体" w:hAnsi="宋体" w:eastAsia="宋体" w:cs="宋体"/>
          <w:color w:val="000000"/>
          <w:szCs w:val="21"/>
        </w:rPr>
      </w:pPr>
      <w:r>
        <w:rPr>
          <w:rStyle w:val="60"/>
          <w:rFonts w:hint="eastAsia" w:ascii="宋体" w:hAnsi="宋体" w:eastAsia="宋体" w:cs="宋体"/>
          <w:color w:val="000000"/>
          <w:szCs w:val="21"/>
        </w:rPr>
        <w:t>项目名称:</w:t>
      </w:r>
      <w:r>
        <w:rPr>
          <w:rStyle w:val="60"/>
          <w:rFonts w:hint="eastAsia" w:ascii="宋体" w:hAnsi="宋体" w:cs="宋体"/>
          <w:color w:val="000000"/>
          <w:szCs w:val="21"/>
          <w:lang w:eastAsia="zh-CN"/>
        </w:rPr>
        <w:t>镇宁自治县第一幼儿园食堂食品原材料采购配送服务</w:t>
      </w:r>
    </w:p>
    <w:p w14:paraId="218F003B">
      <w:pPr>
        <w:snapToGrid w:val="0"/>
        <w:spacing w:line="500" w:lineRule="exact"/>
        <w:rPr>
          <w:rStyle w:val="60"/>
          <w:rFonts w:hint="eastAsia" w:ascii="宋体" w:hAnsi="宋体" w:eastAsia="宋体" w:cs="宋体"/>
          <w:szCs w:val="21"/>
          <w:lang w:eastAsia="zh-CN"/>
        </w:rPr>
      </w:pPr>
      <w:r>
        <w:rPr>
          <w:rStyle w:val="60"/>
          <w:rFonts w:hint="eastAsia" w:ascii="宋体" w:hAnsi="宋体" w:eastAsia="宋体" w:cs="宋体"/>
          <w:szCs w:val="21"/>
        </w:rPr>
        <w:t>2、项目编号:</w:t>
      </w:r>
      <w:r>
        <w:rPr>
          <w:rStyle w:val="60"/>
          <w:rFonts w:hint="eastAsia" w:ascii="宋体" w:hAnsi="宋体" w:cs="宋体"/>
          <w:szCs w:val="21"/>
          <w:lang w:eastAsia="zh-CN"/>
        </w:rPr>
        <w:t>ASZX-2025-ZC001号</w:t>
      </w:r>
    </w:p>
    <w:p w14:paraId="05D4AEDC">
      <w:pPr>
        <w:snapToGrid w:val="0"/>
        <w:spacing w:line="500" w:lineRule="exact"/>
        <w:rPr>
          <w:rStyle w:val="60"/>
          <w:rFonts w:hint="default" w:ascii="宋体" w:hAnsi="宋体" w:eastAsia="宋体" w:cs="宋体"/>
          <w:szCs w:val="21"/>
          <w:lang w:val="en-US" w:eastAsia="zh-CN"/>
        </w:rPr>
      </w:pPr>
      <w:r>
        <w:rPr>
          <w:rStyle w:val="60"/>
          <w:rFonts w:hint="eastAsia" w:ascii="宋体" w:hAnsi="宋体" w:eastAsia="宋体" w:cs="宋体"/>
          <w:szCs w:val="21"/>
        </w:rPr>
        <w:t>3、项目联系人:</w:t>
      </w:r>
      <w:r>
        <w:rPr>
          <w:rStyle w:val="60"/>
          <w:rFonts w:hint="eastAsia" w:ascii="宋体" w:hAnsi="宋体" w:cs="宋体"/>
          <w:szCs w:val="21"/>
          <w:lang w:val="en-US" w:eastAsia="zh-CN"/>
        </w:rPr>
        <w:t>刘宇</w:t>
      </w:r>
    </w:p>
    <w:p w14:paraId="4BEA816F">
      <w:pPr>
        <w:snapToGrid w:val="0"/>
        <w:spacing w:line="500" w:lineRule="exact"/>
        <w:rPr>
          <w:rStyle w:val="60"/>
          <w:rFonts w:hint="default" w:ascii="宋体" w:hAnsi="宋体" w:eastAsia="宋体" w:cs="宋体"/>
          <w:szCs w:val="21"/>
          <w:lang w:val="en-US" w:eastAsia="zh-CN"/>
        </w:rPr>
      </w:pPr>
      <w:r>
        <w:rPr>
          <w:rStyle w:val="60"/>
          <w:rFonts w:hint="eastAsia" w:ascii="宋体" w:hAnsi="宋体" w:eastAsia="宋体" w:cs="宋体"/>
          <w:szCs w:val="21"/>
        </w:rPr>
        <w:t>4、项目联系电话:</w:t>
      </w:r>
      <w:r>
        <w:rPr>
          <w:rStyle w:val="60"/>
          <w:rFonts w:hint="eastAsia" w:ascii="宋体" w:hAnsi="宋体" w:cs="宋体"/>
          <w:szCs w:val="21"/>
          <w:lang w:val="en-US" w:eastAsia="zh-CN"/>
        </w:rPr>
        <w:t>18083152294</w:t>
      </w:r>
    </w:p>
    <w:p w14:paraId="7CB00781">
      <w:pPr>
        <w:snapToGrid w:val="0"/>
        <w:spacing w:line="500" w:lineRule="exact"/>
        <w:rPr>
          <w:rStyle w:val="60"/>
          <w:rFonts w:hint="eastAsia" w:ascii="宋体" w:hAnsi="宋体" w:eastAsia="宋体" w:cs="宋体"/>
          <w:szCs w:val="21"/>
        </w:rPr>
      </w:pPr>
      <w:r>
        <w:rPr>
          <w:rStyle w:val="60"/>
          <w:rFonts w:hint="eastAsia" w:ascii="宋体" w:hAnsi="宋体" w:eastAsia="宋体" w:cs="宋体"/>
          <w:szCs w:val="21"/>
        </w:rPr>
        <w:t>5、</w:t>
      </w:r>
      <w:r>
        <w:rPr>
          <w:rStyle w:val="60"/>
          <w:rFonts w:hint="eastAsia" w:ascii="宋体" w:hAnsi="宋体" w:eastAsia="宋体" w:cs="宋体"/>
          <w:szCs w:val="21"/>
          <w:lang w:val="en-US" w:eastAsia="zh-CN"/>
        </w:rPr>
        <w:t>招标</w:t>
      </w:r>
      <w:r>
        <w:rPr>
          <w:rStyle w:val="60"/>
          <w:rFonts w:hint="eastAsia" w:ascii="宋体" w:hAnsi="宋体" w:eastAsia="宋体" w:cs="宋体"/>
          <w:szCs w:val="21"/>
          <w:lang w:eastAsia="zh-CN"/>
        </w:rPr>
        <w:t>方</w:t>
      </w:r>
      <w:r>
        <w:rPr>
          <w:rStyle w:val="60"/>
          <w:rFonts w:hint="eastAsia" w:ascii="宋体" w:hAnsi="宋体" w:eastAsia="宋体" w:cs="宋体"/>
          <w:szCs w:val="21"/>
        </w:rPr>
        <w:t xml:space="preserve">式:竞争性磋商 </w:t>
      </w:r>
    </w:p>
    <w:p w14:paraId="61BB8D1E">
      <w:pPr>
        <w:snapToGrid w:val="0"/>
        <w:spacing w:line="500" w:lineRule="exact"/>
        <w:rPr>
          <w:rStyle w:val="60"/>
          <w:rFonts w:hint="eastAsia" w:ascii="宋体" w:hAnsi="宋体" w:eastAsia="宋体" w:cs="宋体"/>
          <w:szCs w:val="21"/>
        </w:rPr>
      </w:pPr>
      <w:r>
        <w:rPr>
          <w:rStyle w:val="60"/>
          <w:rFonts w:hint="eastAsia" w:ascii="宋体" w:hAnsi="宋体" w:eastAsia="宋体" w:cs="宋体"/>
          <w:szCs w:val="21"/>
        </w:rPr>
        <w:t>项目预算：</w:t>
      </w:r>
      <w:r>
        <w:rPr>
          <w:rStyle w:val="60"/>
          <w:rFonts w:hint="eastAsia" w:ascii="宋体" w:hAnsi="宋体" w:eastAsia="宋体" w:cs="宋体"/>
          <w:szCs w:val="21"/>
          <w:lang w:val="en-US" w:eastAsia="zh-CN"/>
        </w:rPr>
        <w:t>8</w:t>
      </w:r>
      <w:r>
        <w:rPr>
          <w:rStyle w:val="60"/>
          <w:rFonts w:hint="eastAsia" w:ascii="宋体" w:hAnsi="宋体" w:cs="宋体"/>
          <w:szCs w:val="21"/>
          <w:lang w:val="en-US" w:eastAsia="zh-CN"/>
        </w:rPr>
        <w:t>0.2</w:t>
      </w:r>
      <w:r>
        <w:rPr>
          <w:rStyle w:val="60"/>
          <w:rFonts w:hint="eastAsia" w:ascii="宋体" w:hAnsi="宋体" w:eastAsia="宋体" w:cs="宋体"/>
          <w:szCs w:val="21"/>
        </w:rPr>
        <w:t>万元</w:t>
      </w:r>
    </w:p>
    <w:p w14:paraId="5DAA8C1F">
      <w:pPr>
        <w:snapToGrid w:val="0"/>
        <w:spacing w:line="500" w:lineRule="exact"/>
        <w:rPr>
          <w:rStyle w:val="60"/>
          <w:rFonts w:hint="eastAsia" w:ascii="宋体" w:hAnsi="宋体" w:eastAsia="宋体" w:cs="宋体"/>
          <w:szCs w:val="21"/>
        </w:rPr>
      </w:pPr>
      <w:r>
        <w:rPr>
          <w:rStyle w:val="60"/>
          <w:rFonts w:hint="eastAsia" w:ascii="宋体" w:hAnsi="宋体" w:eastAsia="宋体" w:cs="宋体"/>
          <w:szCs w:val="21"/>
        </w:rPr>
        <w:t>最高限价：8</w:t>
      </w:r>
      <w:r>
        <w:rPr>
          <w:rStyle w:val="60"/>
          <w:rFonts w:hint="eastAsia" w:ascii="宋体" w:hAnsi="宋体" w:cs="宋体"/>
          <w:szCs w:val="21"/>
          <w:lang w:val="en-US" w:eastAsia="zh-CN"/>
        </w:rPr>
        <w:t>0.2</w:t>
      </w:r>
      <w:r>
        <w:rPr>
          <w:rStyle w:val="60"/>
          <w:rFonts w:hint="eastAsia" w:ascii="宋体" w:hAnsi="宋体" w:eastAsia="宋体" w:cs="宋体"/>
          <w:szCs w:val="21"/>
        </w:rPr>
        <w:t>万元</w:t>
      </w:r>
    </w:p>
    <w:p w14:paraId="66313E4E">
      <w:pPr>
        <w:snapToGrid w:val="0"/>
        <w:spacing w:line="500" w:lineRule="exact"/>
        <w:rPr>
          <w:rStyle w:val="60"/>
          <w:rFonts w:hint="eastAsia" w:ascii="宋体" w:hAnsi="宋体" w:cs="宋体"/>
          <w:szCs w:val="21"/>
          <w:lang w:eastAsia="zh-CN"/>
        </w:rPr>
      </w:pPr>
      <w:r>
        <w:rPr>
          <w:rStyle w:val="60"/>
          <w:rFonts w:hint="eastAsia" w:ascii="宋体" w:hAnsi="宋体" w:eastAsia="宋体" w:cs="宋体"/>
          <w:color w:val="000000"/>
          <w:szCs w:val="21"/>
        </w:rPr>
        <w:t>采购内容：</w:t>
      </w:r>
      <w:r>
        <w:rPr>
          <w:rStyle w:val="60"/>
          <w:rFonts w:hint="eastAsia" w:ascii="宋体" w:hAnsi="宋体" w:cs="宋体"/>
          <w:szCs w:val="21"/>
          <w:lang w:eastAsia="zh-CN"/>
        </w:rPr>
        <w:t>镇宁自治县第一幼儿园食堂食品原材料采购配送服务</w:t>
      </w:r>
    </w:p>
    <w:p w14:paraId="14095ECE">
      <w:pPr>
        <w:snapToGrid w:val="0"/>
        <w:spacing w:line="500" w:lineRule="exact"/>
        <w:rPr>
          <w:rStyle w:val="60"/>
          <w:rFonts w:hint="eastAsia" w:ascii="宋体" w:hAnsi="宋体" w:eastAsia="宋体" w:cs="宋体"/>
          <w:szCs w:val="21"/>
        </w:rPr>
      </w:pPr>
      <w:r>
        <w:rPr>
          <w:rStyle w:val="60"/>
          <w:rFonts w:hint="eastAsia" w:ascii="宋体" w:hAnsi="宋体" w:eastAsia="宋体" w:cs="宋体"/>
          <w:szCs w:val="21"/>
        </w:rPr>
        <w:t>6、投标供应商资格要求：符合政府采购法第二十二条规定，提供政府采购法实施条例第十七条规定资料。</w:t>
      </w:r>
    </w:p>
    <w:p w14:paraId="196E3F44">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①有效的三证合一的营业执照副本、基本账户开户许可证或基本存款账户信息，或其他组织的营业执照等证明文件，自然人的身份证明；</w:t>
      </w:r>
    </w:p>
    <w:p w14:paraId="563D7CD6">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 xml:space="preserve">②具有良好的商业信誉和健全的财务会计制度：提供2024年至开标前任意一个月财务报表； </w:t>
      </w:r>
    </w:p>
    <w:p w14:paraId="1A851082">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 xml:space="preserve">③依法缴纳税收的相关材料(2024年至开标前任意一个月依法纳税凭证或由企业所在地税务局出具的完税证明或无欠税证明）； </w:t>
      </w:r>
    </w:p>
    <w:p w14:paraId="13C6E0AF">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④依法缴纳社会保障资金的相关材料（2024年至开标前任意一个月社保缴费相关证明材料）；</w:t>
      </w:r>
    </w:p>
    <w:p w14:paraId="7337FDE3">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 xml:space="preserve">⑤法定代表人投标须提供身份证及身份证明（非法定代表人投标须提交法定代表人授权书、被授权人身份证）； </w:t>
      </w:r>
    </w:p>
    <w:p w14:paraId="3894E160">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⑥投标单位须提供“信用中国”网站（www.creditchina.gov.cn）及中国政府采购网（www.ccgp.gov.cn）查询记录截图，如被被列入失信被执行人、重大税收违法失信主体、政府采购严重违法失信行为记录名单，将取消其投标资格，根据《省发展改革委省法院省公共资源交易中心关于推进全省公共资源交易领域对法院失信被执行人实施信用联合惩戒的通知》黔发改财金（2020）421号文件要求，招标单位或代理机构在递交投标文件截止时间后现场根据贵州信用联合惩戒平台反馈信息，查询供应商是否属于法院失信被执行人，如被列入取消其投标资格；</w:t>
      </w:r>
    </w:p>
    <w:p w14:paraId="11BE6C5C">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（2）特殊资格要求：提供有效的《食品经营许可证》或《食品生产许可证》或企业所在地工商行政部门备案登记允许销售预包装食品备案回执</w:t>
      </w:r>
    </w:p>
    <w:p w14:paraId="674BA3C4">
      <w:pPr>
        <w:snapToGrid w:val="0"/>
        <w:spacing w:line="500" w:lineRule="exact"/>
        <w:jc w:val="left"/>
        <w:rPr>
          <w:rStyle w:val="60"/>
          <w:rFonts w:hint="eastAsia" w:ascii="宋体" w:hAnsi="宋体"/>
          <w:b/>
          <w:bCs/>
          <w:color w:val="000000"/>
          <w:szCs w:val="21"/>
        </w:rPr>
      </w:pPr>
      <w:r>
        <w:rPr>
          <w:rStyle w:val="60"/>
          <w:rFonts w:hint="eastAsia" w:ascii="宋体" w:hAnsi="宋体"/>
          <w:b/>
          <w:bCs/>
          <w:color w:val="000000"/>
          <w:szCs w:val="21"/>
        </w:rPr>
        <w:t>注</w:t>
      </w:r>
      <w:r>
        <w:rPr>
          <w:rStyle w:val="60"/>
          <w:rFonts w:hint="eastAsia" w:ascii="宋体" w:hAnsi="宋体"/>
          <w:b/>
          <w:bCs/>
          <w:color w:val="000000"/>
          <w:szCs w:val="21"/>
          <w:lang w:eastAsia="zh-CN"/>
        </w:rPr>
        <w:t>：</w:t>
      </w:r>
      <w:r>
        <w:rPr>
          <w:rStyle w:val="60"/>
          <w:rFonts w:hint="eastAsia" w:ascii="宋体" w:hAnsi="宋体"/>
          <w:b/>
          <w:bCs/>
          <w:color w:val="000000"/>
          <w:szCs w:val="21"/>
        </w:rPr>
        <w:t>以上材料（①-</w:t>
      </w:r>
      <w:r>
        <w:rPr>
          <w:rStyle w:val="60"/>
          <w:rFonts w:hint="eastAsia" w:ascii="宋体" w:hAnsi="宋体"/>
          <w:b/>
          <w:bCs/>
          <w:color w:val="000000"/>
          <w:szCs w:val="21"/>
          <w:lang w:val="en-US" w:eastAsia="zh-CN"/>
        </w:rPr>
        <w:t>⑥</w:t>
      </w:r>
      <w:r>
        <w:rPr>
          <w:rStyle w:val="60"/>
          <w:rFonts w:hint="eastAsia" w:ascii="宋体" w:hAnsi="宋体"/>
          <w:b/>
          <w:bCs/>
          <w:color w:val="000000"/>
          <w:szCs w:val="21"/>
        </w:rPr>
        <w:t>项资料</w:t>
      </w:r>
      <w:r>
        <w:rPr>
          <w:rStyle w:val="60"/>
          <w:rFonts w:hint="eastAsia" w:ascii="宋体" w:hAnsi="宋体"/>
          <w:b/>
          <w:bCs/>
          <w:color w:val="000000"/>
          <w:szCs w:val="21"/>
          <w:lang w:val="en-US" w:eastAsia="zh-CN"/>
        </w:rPr>
        <w:t>及特殊资格要求</w:t>
      </w:r>
      <w:r>
        <w:rPr>
          <w:rStyle w:val="60"/>
          <w:rFonts w:hint="eastAsia" w:ascii="宋体" w:hAnsi="宋体"/>
          <w:b/>
          <w:bCs/>
          <w:color w:val="000000"/>
          <w:szCs w:val="21"/>
        </w:rPr>
        <w:t>或“安顺市政府采购供应商资格信用承诺函”的要求资料）投标人须通过投标工具在资格核验模块上传，开标现场由招标人及监督通过系统在线核验。</w:t>
      </w:r>
    </w:p>
    <w:p w14:paraId="4A69CE08">
      <w:pPr>
        <w:snapToGrid w:val="0"/>
        <w:spacing w:line="500" w:lineRule="exact"/>
        <w:ind w:firstLine="422" w:firstLineChars="200"/>
        <w:rPr>
          <w:rStyle w:val="60"/>
          <w:rFonts w:hint="eastAsia" w:ascii="宋体" w:hAnsi="宋体"/>
          <w:b/>
          <w:bCs/>
          <w:color w:val="000000"/>
          <w:szCs w:val="21"/>
        </w:rPr>
      </w:pPr>
      <w:r>
        <w:rPr>
          <w:rStyle w:val="60"/>
          <w:rFonts w:hint="eastAsia" w:ascii="宋体" w:hAnsi="宋体"/>
          <w:b/>
          <w:bCs/>
          <w:color w:val="000000"/>
          <w:szCs w:val="21"/>
        </w:rPr>
        <w:t>注：1.符合中小企业划分标准的个体工商户，在政府采购活动中视同中小企业，根据安市财采〔2024〕3 号规定，供应商投标时提供“安顺市政府采购供应商资格信用承诺函”的，则无需提交以上①-⑥项资格证明材料，待确定中标人后，中标人应在领取中标通知书前向采购人提交以上①-⑥项资料进行核验（供应商应对信用承诺内容的真实性、合法性、有效性负责，如发现供应商虚假信用承诺，视为“提供虚假材料谋取中标、成交”行为，将按照《中华人民共和国政府采购法》第七十七条之规定进行处罚。</w:t>
      </w:r>
    </w:p>
    <w:p w14:paraId="7F6A3B04">
      <w:pPr>
        <w:snapToGrid w:val="0"/>
        <w:spacing w:line="500" w:lineRule="exact"/>
        <w:rPr>
          <w:rStyle w:val="60"/>
          <w:rFonts w:ascii="宋体" w:hAnsi="宋体"/>
          <w:szCs w:val="21"/>
        </w:rPr>
      </w:pPr>
      <w:r>
        <w:rPr>
          <w:rStyle w:val="60"/>
          <w:rFonts w:hint="eastAsia" w:ascii="宋体" w:hAnsi="宋体"/>
          <w:szCs w:val="21"/>
        </w:rPr>
        <w:t>7</w:t>
      </w:r>
      <w:r>
        <w:rPr>
          <w:rStyle w:val="60"/>
          <w:rFonts w:ascii="宋体" w:hAnsi="宋体"/>
          <w:szCs w:val="21"/>
        </w:rPr>
        <w:t>、获取招标文件信息：</w:t>
      </w:r>
    </w:p>
    <w:p w14:paraId="46F5493D">
      <w:pPr>
        <w:snapToGrid w:val="0"/>
        <w:spacing w:line="500" w:lineRule="exact"/>
        <w:rPr>
          <w:rStyle w:val="60"/>
          <w:rFonts w:ascii="宋体" w:hAnsi="宋体"/>
          <w:szCs w:val="21"/>
        </w:rPr>
      </w:pPr>
      <w:r>
        <w:rPr>
          <w:rStyle w:val="60"/>
          <w:rFonts w:ascii="宋体" w:hAnsi="宋体"/>
          <w:szCs w:val="21"/>
        </w:rPr>
        <w:t>（1）获取招标文件时间：</w:t>
      </w:r>
      <w:r>
        <w:rPr>
          <w:rStyle w:val="60"/>
          <w:rFonts w:hint="eastAsia" w:ascii="宋体" w:hAnsi="宋体"/>
          <w:szCs w:val="21"/>
        </w:rPr>
        <w:t>202</w:t>
      </w:r>
      <w:r>
        <w:rPr>
          <w:rStyle w:val="60"/>
          <w:rFonts w:hint="eastAsia" w:ascii="宋体" w:hAnsi="宋体"/>
          <w:szCs w:val="21"/>
          <w:lang w:val="en-US" w:eastAsia="zh-CN"/>
        </w:rPr>
        <w:t>5</w:t>
      </w:r>
      <w:r>
        <w:rPr>
          <w:rStyle w:val="60"/>
          <w:rFonts w:ascii="宋体" w:hAnsi="宋体"/>
          <w:szCs w:val="21"/>
        </w:rPr>
        <w:t>年</w:t>
      </w:r>
      <w:r>
        <w:rPr>
          <w:rStyle w:val="60"/>
          <w:rFonts w:hint="eastAsia" w:ascii="宋体" w:hAnsi="宋体"/>
          <w:szCs w:val="21"/>
          <w:lang w:val="en-US" w:eastAsia="zh-CN"/>
        </w:rPr>
        <w:t xml:space="preserve">  </w:t>
      </w:r>
      <w:r>
        <w:rPr>
          <w:rStyle w:val="60"/>
          <w:rFonts w:ascii="宋体" w:hAnsi="宋体"/>
          <w:szCs w:val="21"/>
        </w:rPr>
        <w:t>月</w:t>
      </w:r>
      <w:r>
        <w:rPr>
          <w:rStyle w:val="60"/>
          <w:rFonts w:hint="eastAsia" w:ascii="宋体" w:hAnsi="宋体"/>
          <w:szCs w:val="21"/>
          <w:lang w:val="en-US" w:eastAsia="zh-CN"/>
        </w:rPr>
        <w:t xml:space="preserve">  </w:t>
      </w:r>
      <w:r>
        <w:rPr>
          <w:rStyle w:val="60"/>
          <w:rFonts w:ascii="宋体" w:hAnsi="宋体"/>
          <w:szCs w:val="21"/>
        </w:rPr>
        <w:t>日 00时00分到</w:t>
      </w:r>
      <w:r>
        <w:rPr>
          <w:rStyle w:val="60"/>
          <w:rFonts w:hint="eastAsia" w:ascii="宋体" w:hAnsi="宋体"/>
          <w:szCs w:val="21"/>
        </w:rPr>
        <w:t>202</w:t>
      </w:r>
      <w:r>
        <w:rPr>
          <w:rStyle w:val="60"/>
          <w:rFonts w:hint="eastAsia" w:ascii="宋体" w:hAnsi="宋体"/>
          <w:szCs w:val="21"/>
          <w:lang w:val="en-US" w:eastAsia="zh-CN"/>
        </w:rPr>
        <w:t>5</w:t>
      </w:r>
      <w:r>
        <w:rPr>
          <w:rStyle w:val="60"/>
          <w:rFonts w:ascii="宋体" w:hAnsi="宋体"/>
          <w:szCs w:val="21"/>
        </w:rPr>
        <w:t>年</w:t>
      </w:r>
      <w:r>
        <w:rPr>
          <w:rStyle w:val="60"/>
          <w:rFonts w:hint="eastAsia" w:ascii="宋体" w:hAnsi="宋体"/>
          <w:szCs w:val="21"/>
          <w:lang w:val="en-US" w:eastAsia="zh-CN"/>
        </w:rPr>
        <w:t xml:space="preserve">  </w:t>
      </w:r>
      <w:r>
        <w:rPr>
          <w:rStyle w:val="60"/>
          <w:rFonts w:ascii="宋体" w:hAnsi="宋体"/>
          <w:szCs w:val="21"/>
        </w:rPr>
        <w:t>月</w:t>
      </w:r>
      <w:r>
        <w:rPr>
          <w:rStyle w:val="60"/>
          <w:rFonts w:hint="eastAsia" w:ascii="宋体" w:hAnsi="宋体"/>
          <w:szCs w:val="21"/>
          <w:lang w:val="en-US" w:eastAsia="zh-CN"/>
        </w:rPr>
        <w:t xml:space="preserve">  </w:t>
      </w:r>
      <w:r>
        <w:rPr>
          <w:rStyle w:val="60"/>
          <w:rFonts w:hint="eastAsia" w:ascii="宋体" w:hAnsi="宋体"/>
          <w:szCs w:val="21"/>
        </w:rPr>
        <w:t xml:space="preserve"> </w:t>
      </w:r>
      <w:r>
        <w:rPr>
          <w:rStyle w:val="60"/>
          <w:rFonts w:ascii="宋体" w:hAnsi="宋体"/>
          <w:szCs w:val="21"/>
        </w:rPr>
        <w:t xml:space="preserve">日 </w:t>
      </w:r>
      <w:r>
        <w:rPr>
          <w:rStyle w:val="60"/>
          <w:rFonts w:hint="eastAsia" w:ascii="宋体" w:hAnsi="宋体"/>
          <w:szCs w:val="21"/>
        </w:rPr>
        <w:t>23</w:t>
      </w:r>
      <w:r>
        <w:rPr>
          <w:rStyle w:val="60"/>
          <w:rFonts w:ascii="宋体" w:hAnsi="宋体"/>
          <w:szCs w:val="21"/>
        </w:rPr>
        <w:t>时</w:t>
      </w:r>
      <w:r>
        <w:rPr>
          <w:rStyle w:val="60"/>
          <w:rFonts w:hint="eastAsia" w:ascii="宋体" w:hAnsi="宋体"/>
          <w:szCs w:val="21"/>
        </w:rPr>
        <w:t>59</w:t>
      </w:r>
      <w:r>
        <w:rPr>
          <w:rStyle w:val="60"/>
          <w:rFonts w:ascii="宋体" w:hAnsi="宋体"/>
          <w:szCs w:val="21"/>
        </w:rPr>
        <w:t>分</w:t>
      </w:r>
    </w:p>
    <w:p w14:paraId="1B3F15B7">
      <w:pPr>
        <w:snapToGrid w:val="0"/>
        <w:spacing w:line="500" w:lineRule="exact"/>
        <w:rPr>
          <w:rStyle w:val="60"/>
          <w:rFonts w:ascii="宋体" w:hAnsi="宋体"/>
          <w:szCs w:val="21"/>
        </w:rPr>
      </w:pPr>
      <w:r>
        <w:rPr>
          <w:rStyle w:val="60"/>
          <w:rFonts w:ascii="宋体" w:hAnsi="宋体"/>
          <w:szCs w:val="21"/>
        </w:rPr>
        <w:t>（2）获取招标文件地点：登录全国公共资源交易平台（贵州省·安顺市），点击进入“交易平台”后进行招标文件下载</w:t>
      </w:r>
    </w:p>
    <w:p w14:paraId="777F4C00">
      <w:pPr>
        <w:snapToGrid w:val="0"/>
        <w:spacing w:line="500" w:lineRule="exact"/>
        <w:rPr>
          <w:rStyle w:val="60"/>
          <w:rFonts w:ascii="宋体" w:hAnsi="宋体"/>
          <w:szCs w:val="21"/>
        </w:rPr>
      </w:pPr>
      <w:r>
        <w:rPr>
          <w:rStyle w:val="60"/>
          <w:rFonts w:ascii="宋体" w:hAnsi="宋体"/>
          <w:szCs w:val="21"/>
        </w:rPr>
        <w:t>（3）招标文件获取方式：登录全国公共资源交易平台（贵州省·安顺市），点击进入“交易平台”后进行招标文件下载。（未注册账号的需注册账号后登录）</w:t>
      </w:r>
    </w:p>
    <w:p w14:paraId="0594B8D7">
      <w:pPr>
        <w:snapToGrid w:val="0"/>
        <w:spacing w:line="500" w:lineRule="exact"/>
        <w:rPr>
          <w:rStyle w:val="60"/>
          <w:rFonts w:ascii="宋体" w:hAnsi="宋体"/>
          <w:szCs w:val="21"/>
        </w:rPr>
      </w:pPr>
      <w:r>
        <w:rPr>
          <w:rStyle w:val="60"/>
          <w:rFonts w:ascii="宋体" w:hAnsi="宋体"/>
          <w:szCs w:val="21"/>
        </w:rPr>
        <w:t>（4）招标文件售价：0元</w:t>
      </w:r>
    </w:p>
    <w:p w14:paraId="5BAD4272">
      <w:pPr>
        <w:snapToGrid w:val="0"/>
        <w:spacing w:line="500" w:lineRule="exact"/>
        <w:rPr>
          <w:rStyle w:val="60"/>
          <w:rFonts w:ascii="宋体" w:hAnsi="宋体"/>
          <w:szCs w:val="21"/>
        </w:rPr>
      </w:pPr>
      <w:r>
        <w:rPr>
          <w:rStyle w:val="60"/>
          <w:rFonts w:hint="eastAsia" w:ascii="宋体" w:hAnsi="宋体"/>
          <w:szCs w:val="21"/>
        </w:rPr>
        <w:t>8</w:t>
      </w:r>
      <w:r>
        <w:rPr>
          <w:rStyle w:val="60"/>
          <w:rFonts w:ascii="宋体" w:hAnsi="宋体"/>
          <w:szCs w:val="21"/>
        </w:rPr>
        <w:t>、投标文件的递交</w:t>
      </w:r>
    </w:p>
    <w:p w14:paraId="373E34F9">
      <w:pPr>
        <w:snapToGrid w:val="0"/>
        <w:spacing w:line="500" w:lineRule="exact"/>
        <w:rPr>
          <w:rStyle w:val="60"/>
          <w:rFonts w:ascii="宋体" w:hAnsi="宋体"/>
          <w:szCs w:val="21"/>
        </w:rPr>
      </w:pPr>
      <w:r>
        <w:rPr>
          <w:rStyle w:val="60"/>
          <w:rFonts w:ascii="宋体" w:hAnsi="宋体"/>
          <w:szCs w:val="21"/>
        </w:rPr>
        <w:t>（1）投标文件递交的截止时间为</w:t>
      </w:r>
      <w:r>
        <w:rPr>
          <w:rStyle w:val="60"/>
          <w:rFonts w:hint="eastAsia" w:ascii="宋体" w:hAnsi="宋体"/>
          <w:szCs w:val="21"/>
        </w:rPr>
        <w:t>202</w:t>
      </w:r>
      <w:r>
        <w:rPr>
          <w:rStyle w:val="60"/>
          <w:rFonts w:hint="eastAsia" w:ascii="宋体" w:hAnsi="宋体"/>
          <w:szCs w:val="21"/>
          <w:lang w:val="en-US" w:eastAsia="zh-CN"/>
        </w:rPr>
        <w:t>5</w:t>
      </w:r>
      <w:r>
        <w:rPr>
          <w:rStyle w:val="60"/>
          <w:rFonts w:ascii="宋体" w:hAnsi="宋体"/>
          <w:szCs w:val="21"/>
        </w:rPr>
        <w:t>年</w:t>
      </w:r>
      <w:r>
        <w:rPr>
          <w:rStyle w:val="60"/>
          <w:rFonts w:hint="eastAsia" w:ascii="宋体" w:hAnsi="宋体"/>
          <w:szCs w:val="21"/>
          <w:lang w:val="en-US" w:eastAsia="zh-CN"/>
        </w:rPr>
        <w:t xml:space="preserve">  </w:t>
      </w:r>
      <w:r>
        <w:rPr>
          <w:rStyle w:val="60"/>
          <w:rFonts w:ascii="宋体" w:hAnsi="宋体"/>
          <w:szCs w:val="21"/>
        </w:rPr>
        <w:t>月</w:t>
      </w:r>
      <w:r>
        <w:rPr>
          <w:rStyle w:val="60"/>
          <w:rFonts w:hint="eastAsia" w:ascii="宋体" w:hAnsi="宋体"/>
          <w:szCs w:val="21"/>
          <w:lang w:val="en-US" w:eastAsia="zh-CN"/>
        </w:rPr>
        <w:t xml:space="preserve">  </w:t>
      </w:r>
      <w:r>
        <w:rPr>
          <w:rStyle w:val="60"/>
          <w:rFonts w:ascii="宋体" w:hAnsi="宋体"/>
          <w:szCs w:val="21"/>
        </w:rPr>
        <w:t>日</w:t>
      </w:r>
      <w:r>
        <w:rPr>
          <w:rStyle w:val="60"/>
          <w:rFonts w:hint="eastAsia" w:ascii="宋体" w:hAnsi="宋体"/>
          <w:szCs w:val="21"/>
        </w:rPr>
        <w:t>11</w:t>
      </w:r>
      <w:r>
        <w:rPr>
          <w:rStyle w:val="60"/>
          <w:rFonts w:ascii="宋体" w:hAnsi="宋体"/>
          <w:szCs w:val="21"/>
        </w:rPr>
        <w:t>时</w:t>
      </w:r>
      <w:r>
        <w:rPr>
          <w:rStyle w:val="60"/>
          <w:rFonts w:hint="eastAsia" w:ascii="宋体" w:hAnsi="宋体"/>
          <w:szCs w:val="21"/>
        </w:rPr>
        <w:t>00</w:t>
      </w:r>
      <w:r>
        <w:rPr>
          <w:rStyle w:val="60"/>
          <w:rFonts w:ascii="宋体" w:hAnsi="宋体"/>
          <w:szCs w:val="21"/>
        </w:rPr>
        <w:t>分，地点为安顺市公共资源交易中心（安顺市西秀区武当路与定安大道交叉处东南角）该项目采用电子开评标，文件递交方式详见公告特别提醒4</w:t>
      </w:r>
      <w:r>
        <w:rPr>
          <w:rStyle w:val="60"/>
          <w:rFonts w:hint="eastAsia" w:ascii="宋体" w:hAnsi="宋体"/>
          <w:szCs w:val="21"/>
        </w:rPr>
        <w:t>、</w:t>
      </w:r>
      <w:r>
        <w:rPr>
          <w:rStyle w:val="60"/>
          <w:rFonts w:ascii="宋体" w:hAnsi="宋体"/>
          <w:szCs w:val="21"/>
        </w:rPr>
        <w:t>5。</w:t>
      </w:r>
    </w:p>
    <w:p w14:paraId="4E6E4604">
      <w:pPr>
        <w:snapToGrid w:val="0"/>
        <w:spacing w:line="500" w:lineRule="exact"/>
        <w:rPr>
          <w:rStyle w:val="60"/>
          <w:rFonts w:ascii="宋体" w:hAnsi="宋体"/>
          <w:szCs w:val="21"/>
        </w:rPr>
      </w:pPr>
      <w:r>
        <w:rPr>
          <w:rStyle w:val="60"/>
          <w:rFonts w:ascii="宋体" w:hAnsi="宋体"/>
          <w:szCs w:val="21"/>
        </w:rPr>
        <w:t>（2）逾期送达的或者未送达指定地点的投标文件，</w:t>
      </w:r>
      <w:r>
        <w:rPr>
          <w:rStyle w:val="60"/>
          <w:rFonts w:hint="eastAsia" w:ascii="宋体" w:hAnsi="宋体"/>
          <w:szCs w:val="21"/>
        </w:rPr>
        <w:t>招标人</w:t>
      </w:r>
      <w:r>
        <w:rPr>
          <w:rStyle w:val="60"/>
          <w:rFonts w:ascii="宋体" w:hAnsi="宋体"/>
          <w:szCs w:val="21"/>
        </w:rPr>
        <w:t>不予受理。</w:t>
      </w:r>
    </w:p>
    <w:p w14:paraId="0949B575">
      <w:pPr>
        <w:snapToGrid w:val="0"/>
        <w:spacing w:line="500" w:lineRule="exact"/>
        <w:rPr>
          <w:rStyle w:val="60"/>
          <w:rFonts w:ascii="宋体" w:hAnsi="宋体"/>
          <w:szCs w:val="21"/>
        </w:rPr>
      </w:pPr>
      <w:r>
        <w:rPr>
          <w:rStyle w:val="60"/>
          <w:rFonts w:hint="eastAsia" w:ascii="宋体" w:hAnsi="宋体"/>
          <w:szCs w:val="21"/>
        </w:rPr>
        <w:t>9</w:t>
      </w:r>
      <w:r>
        <w:rPr>
          <w:rStyle w:val="60"/>
          <w:rFonts w:ascii="宋体" w:hAnsi="宋体"/>
          <w:szCs w:val="21"/>
        </w:rPr>
        <w:t>、开标时间（北京时间）：</w:t>
      </w:r>
      <w:r>
        <w:rPr>
          <w:rStyle w:val="60"/>
          <w:rFonts w:hint="eastAsia" w:ascii="宋体" w:hAnsi="宋体"/>
          <w:szCs w:val="21"/>
        </w:rPr>
        <w:t>202</w:t>
      </w:r>
      <w:r>
        <w:rPr>
          <w:rStyle w:val="60"/>
          <w:rFonts w:hint="eastAsia" w:ascii="宋体" w:hAnsi="宋体"/>
          <w:szCs w:val="21"/>
          <w:lang w:val="en-US" w:eastAsia="zh-CN"/>
        </w:rPr>
        <w:t>5</w:t>
      </w:r>
      <w:r>
        <w:rPr>
          <w:rStyle w:val="60"/>
          <w:rFonts w:ascii="宋体" w:hAnsi="宋体"/>
          <w:szCs w:val="21"/>
        </w:rPr>
        <w:t>年</w:t>
      </w:r>
      <w:r>
        <w:rPr>
          <w:rStyle w:val="60"/>
          <w:rFonts w:hint="eastAsia" w:ascii="宋体" w:hAnsi="宋体"/>
          <w:szCs w:val="21"/>
          <w:lang w:val="en-US" w:eastAsia="zh-CN"/>
        </w:rPr>
        <w:t xml:space="preserve">  </w:t>
      </w:r>
      <w:r>
        <w:rPr>
          <w:rStyle w:val="60"/>
          <w:rFonts w:ascii="宋体" w:hAnsi="宋体"/>
          <w:szCs w:val="21"/>
        </w:rPr>
        <w:t>月</w:t>
      </w:r>
      <w:r>
        <w:rPr>
          <w:rStyle w:val="60"/>
          <w:rFonts w:hint="eastAsia" w:ascii="宋体" w:hAnsi="宋体"/>
          <w:szCs w:val="21"/>
          <w:lang w:val="en-US" w:eastAsia="zh-CN"/>
        </w:rPr>
        <w:t xml:space="preserve">  </w:t>
      </w:r>
      <w:r>
        <w:rPr>
          <w:rStyle w:val="60"/>
          <w:rFonts w:ascii="宋体" w:hAnsi="宋体"/>
          <w:szCs w:val="21"/>
        </w:rPr>
        <w:t>日</w:t>
      </w:r>
      <w:r>
        <w:rPr>
          <w:rStyle w:val="60"/>
          <w:rFonts w:hint="eastAsia" w:ascii="宋体" w:hAnsi="宋体"/>
          <w:szCs w:val="21"/>
        </w:rPr>
        <w:t>11</w:t>
      </w:r>
      <w:r>
        <w:rPr>
          <w:rStyle w:val="60"/>
          <w:rFonts w:ascii="宋体" w:hAnsi="宋体"/>
          <w:szCs w:val="21"/>
        </w:rPr>
        <w:t>时</w:t>
      </w:r>
      <w:r>
        <w:rPr>
          <w:rStyle w:val="60"/>
          <w:rFonts w:hint="eastAsia" w:ascii="宋体" w:hAnsi="宋体"/>
          <w:szCs w:val="21"/>
        </w:rPr>
        <w:t>00</w:t>
      </w:r>
      <w:r>
        <w:rPr>
          <w:rStyle w:val="60"/>
          <w:rFonts w:ascii="宋体" w:hAnsi="宋体"/>
          <w:szCs w:val="21"/>
        </w:rPr>
        <w:t>分</w:t>
      </w:r>
    </w:p>
    <w:p w14:paraId="6E16E7B6">
      <w:pPr>
        <w:snapToGrid w:val="0"/>
        <w:spacing w:line="500" w:lineRule="exact"/>
        <w:rPr>
          <w:rStyle w:val="60"/>
          <w:rFonts w:ascii="宋体" w:hAnsi="宋体"/>
          <w:szCs w:val="21"/>
        </w:rPr>
      </w:pPr>
      <w:r>
        <w:rPr>
          <w:rStyle w:val="60"/>
          <w:rFonts w:hint="eastAsia" w:ascii="宋体" w:hAnsi="宋体"/>
          <w:szCs w:val="21"/>
        </w:rPr>
        <w:t>10</w:t>
      </w:r>
      <w:r>
        <w:rPr>
          <w:rStyle w:val="60"/>
          <w:rFonts w:ascii="宋体" w:hAnsi="宋体"/>
          <w:szCs w:val="21"/>
        </w:rPr>
        <w:t>、开标地点：安顺市公共资源交易中心</w:t>
      </w:r>
    </w:p>
    <w:p w14:paraId="11C6F8E6">
      <w:pPr>
        <w:snapToGrid w:val="0"/>
        <w:spacing w:line="500" w:lineRule="exact"/>
        <w:rPr>
          <w:rStyle w:val="60"/>
          <w:rFonts w:ascii="宋体" w:hAnsi="宋体"/>
          <w:szCs w:val="21"/>
        </w:rPr>
      </w:pPr>
      <w:r>
        <w:rPr>
          <w:rStyle w:val="60"/>
          <w:rFonts w:ascii="宋体" w:hAnsi="宋体"/>
          <w:szCs w:val="21"/>
        </w:rPr>
        <w:t>1</w:t>
      </w:r>
      <w:r>
        <w:rPr>
          <w:rStyle w:val="60"/>
          <w:rFonts w:hint="eastAsia" w:ascii="宋体" w:hAnsi="宋体"/>
          <w:szCs w:val="21"/>
        </w:rPr>
        <w:t>1</w:t>
      </w:r>
      <w:r>
        <w:rPr>
          <w:rStyle w:val="60"/>
          <w:rFonts w:ascii="宋体" w:hAnsi="宋体"/>
          <w:szCs w:val="21"/>
        </w:rPr>
        <w:t>、投标保证金情况</w:t>
      </w:r>
    </w:p>
    <w:p w14:paraId="0B72FFF7">
      <w:pPr>
        <w:snapToGrid w:val="0"/>
        <w:spacing w:line="500" w:lineRule="exact"/>
        <w:rPr>
          <w:rStyle w:val="60"/>
          <w:rFonts w:ascii="宋体" w:hAnsi="宋体"/>
          <w:szCs w:val="21"/>
        </w:rPr>
      </w:pPr>
      <w:r>
        <w:rPr>
          <w:rStyle w:val="60"/>
          <w:rFonts w:ascii="宋体" w:hAnsi="宋体"/>
          <w:szCs w:val="21"/>
        </w:rPr>
        <w:t>（1）保证金金额：</w:t>
      </w:r>
      <w:r>
        <w:rPr>
          <w:rStyle w:val="60"/>
          <w:rFonts w:hint="eastAsia" w:ascii="宋体" w:hAnsi="宋体"/>
          <w:szCs w:val="21"/>
        </w:rPr>
        <w:t>8000元。</w:t>
      </w:r>
    </w:p>
    <w:p w14:paraId="45CDF603">
      <w:pPr>
        <w:snapToGrid w:val="0"/>
        <w:spacing w:line="500" w:lineRule="exact"/>
        <w:rPr>
          <w:rStyle w:val="60"/>
          <w:rFonts w:ascii="宋体" w:hAnsi="宋体"/>
          <w:szCs w:val="21"/>
        </w:rPr>
      </w:pPr>
      <w:r>
        <w:rPr>
          <w:rStyle w:val="60"/>
          <w:rFonts w:ascii="宋体" w:hAnsi="宋体"/>
          <w:szCs w:val="21"/>
        </w:rPr>
        <w:t>（2）投标保证金缴纳时间：</w:t>
      </w:r>
      <w:r>
        <w:rPr>
          <w:rStyle w:val="60"/>
          <w:rFonts w:hint="eastAsia" w:ascii="宋体" w:hAnsi="宋体"/>
          <w:szCs w:val="21"/>
        </w:rPr>
        <w:t>202</w:t>
      </w:r>
      <w:r>
        <w:rPr>
          <w:rStyle w:val="60"/>
          <w:rFonts w:hint="eastAsia" w:ascii="宋体" w:hAnsi="宋体"/>
          <w:szCs w:val="21"/>
          <w:lang w:val="en-US" w:eastAsia="zh-CN"/>
        </w:rPr>
        <w:t>5</w:t>
      </w:r>
      <w:r>
        <w:rPr>
          <w:rStyle w:val="60"/>
          <w:rFonts w:ascii="宋体" w:hAnsi="宋体"/>
          <w:szCs w:val="21"/>
        </w:rPr>
        <w:t>年</w:t>
      </w:r>
      <w:r>
        <w:rPr>
          <w:rStyle w:val="60"/>
          <w:rFonts w:hint="eastAsia" w:ascii="宋体" w:hAnsi="宋体"/>
          <w:szCs w:val="21"/>
          <w:lang w:val="en-US" w:eastAsia="zh-CN"/>
        </w:rPr>
        <w:t xml:space="preserve">  </w:t>
      </w:r>
      <w:r>
        <w:rPr>
          <w:rStyle w:val="60"/>
          <w:rFonts w:ascii="宋体" w:hAnsi="宋体"/>
          <w:szCs w:val="21"/>
        </w:rPr>
        <w:t>月</w:t>
      </w:r>
      <w:r>
        <w:rPr>
          <w:rStyle w:val="60"/>
          <w:rFonts w:hint="eastAsia" w:ascii="宋体" w:hAnsi="宋体"/>
          <w:szCs w:val="21"/>
          <w:lang w:val="en-US" w:eastAsia="zh-CN"/>
        </w:rPr>
        <w:t xml:space="preserve">  </w:t>
      </w:r>
      <w:r>
        <w:rPr>
          <w:rStyle w:val="60"/>
          <w:rFonts w:ascii="宋体" w:hAnsi="宋体"/>
          <w:szCs w:val="21"/>
        </w:rPr>
        <w:t>日 00时00分至</w:t>
      </w:r>
      <w:r>
        <w:rPr>
          <w:rStyle w:val="60"/>
          <w:rFonts w:hint="eastAsia" w:ascii="宋体" w:hAnsi="宋体"/>
          <w:szCs w:val="21"/>
        </w:rPr>
        <w:t>202</w:t>
      </w:r>
      <w:r>
        <w:rPr>
          <w:rStyle w:val="60"/>
          <w:rFonts w:hint="eastAsia" w:ascii="宋体" w:hAnsi="宋体"/>
          <w:szCs w:val="21"/>
          <w:lang w:val="en-US" w:eastAsia="zh-CN"/>
        </w:rPr>
        <w:t>5</w:t>
      </w:r>
      <w:r>
        <w:rPr>
          <w:rStyle w:val="60"/>
          <w:rFonts w:hint="eastAsia" w:ascii="宋体" w:hAnsi="宋体"/>
          <w:szCs w:val="21"/>
        </w:rPr>
        <w:t xml:space="preserve"> </w:t>
      </w:r>
      <w:r>
        <w:rPr>
          <w:rStyle w:val="60"/>
          <w:rFonts w:ascii="宋体" w:hAnsi="宋体"/>
          <w:szCs w:val="21"/>
        </w:rPr>
        <w:t>年</w:t>
      </w:r>
      <w:r>
        <w:rPr>
          <w:rStyle w:val="60"/>
          <w:rFonts w:hint="eastAsia" w:ascii="宋体" w:hAnsi="宋体"/>
          <w:szCs w:val="21"/>
          <w:lang w:val="en-US" w:eastAsia="zh-CN"/>
        </w:rPr>
        <w:t xml:space="preserve">  </w:t>
      </w:r>
      <w:r>
        <w:rPr>
          <w:rStyle w:val="60"/>
          <w:rFonts w:ascii="宋体" w:hAnsi="宋体"/>
          <w:szCs w:val="21"/>
        </w:rPr>
        <w:t>月</w:t>
      </w:r>
      <w:r>
        <w:rPr>
          <w:rStyle w:val="60"/>
          <w:rFonts w:hint="eastAsia" w:ascii="宋体" w:hAnsi="宋体"/>
          <w:szCs w:val="21"/>
          <w:lang w:val="en-US" w:eastAsia="zh-CN"/>
        </w:rPr>
        <w:t xml:space="preserve">  </w:t>
      </w:r>
      <w:r>
        <w:rPr>
          <w:rStyle w:val="60"/>
          <w:rFonts w:ascii="宋体" w:hAnsi="宋体"/>
          <w:szCs w:val="21"/>
        </w:rPr>
        <w:t>日 16时00分</w:t>
      </w:r>
    </w:p>
    <w:p w14:paraId="558FC48A">
      <w:pPr>
        <w:snapToGrid w:val="0"/>
        <w:spacing w:line="500" w:lineRule="exact"/>
        <w:rPr>
          <w:rStyle w:val="60"/>
          <w:rFonts w:ascii="宋体" w:hAnsi="宋体"/>
          <w:szCs w:val="21"/>
        </w:rPr>
      </w:pPr>
      <w:r>
        <w:rPr>
          <w:rStyle w:val="60"/>
          <w:rFonts w:ascii="宋体" w:hAnsi="宋体"/>
          <w:szCs w:val="21"/>
        </w:rPr>
        <w:t>（3）投标保证金交纳方式：投标保证金可以是银行支票、银行电汇、网上银行转账、支票、银行保函、保证保险等形式进行交纳。</w:t>
      </w:r>
    </w:p>
    <w:p w14:paraId="42E9A891">
      <w:pPr>
        <w:snapToGrid w:val="0"/>
        <w:spacing w:line="500" w:lineRule="exact"/>
        <w:rPr>
          <w:rStyle w:val="60"/>
          <w:rFonts w:ascii="宋体" w:hAnsi="宋体"/>
          <w:szCs w:val="21"/>
        </w:rPr>
      </w:pPr>
      <w:r>
        <w:rPr>
          <w:rStyle w:val="60"/>
          <w:rFonts w:ascii="宋体" w:hAnsi="宋体"/>
          <w:szCs w:val="21"/>
        </w:rPr>
        <w:t>（4）开户银行及账号</w:t>
      </w:r>
    </w:p>
    <w:p w14:paraId="10CAEC2F">
      <w:pPr>
        <w:snapToGrid w:val="0"/>
        <w:spacing w:line="500" w:lineRule="exact"/>
        <w:rPr>
          <w:rStyle w:val="60"/>
          <w:rFonts w:ascii="宋体" w:hAnsi="宋体"/>
          <w:szCs w:val="21"/>
        </w:rPr>
      </w:pPr>
      <w:r>
        <w:rPr>
          <w:rStyle w:val="60"/>
          <w:rFonts w:ascii="宋体" w:hAnsi="宋体"/>
          <w:szCs w:val="21"/>
        </w:rPr>
        <w:t>单位名称：安顺市公共资源交易中心</w:t>
      </w:r>
    </w:p>
    <w:p w14:paraId="64AC8441">
      <w:pPr>
        <w:snapToGrid w:val="0"/>
        <w:spacing w:line="500" w:lineRule="exact"/>
        <w:rPr>
          <w:rStyle w:val="60"/>
          <w:rFonts w:ascii="宋体" w:hAnsi="宋体"/>
          <w:szCs w:val="21"/>
        </w:rPr>
      </w:pPr>
      <w:r>
        <w:rPr>
          <w:rStyle w:val="60"/>
          <w:rFonts w:ascii="宋体" w:hAnsi="宋体"/>
          <w:szCs w:val="21"/>
        </w:rPr>
        <w:t>开户银行：贵州银行安顺若飞支行</w:t>
      </w:r>
    </w:p>
    <w:p w14:paraId="280F342D">
      <w:pPr>
        <w:snapToGrid w:val="0"/>
        <w:spacing w:line="500" w:lineRule="exact"/>
        <w:rPr>
          <w:rStyle w:val="60"/>
          <w:rFonts w:ascii="宋体" w:hAnsi="宋体"/>
          <w:szCs w:val="21"/>
        </w:rPr>
      </w:pPr>
      <w:r>
        <w:rPr>
          <w:rStyle w:val="60"/>
          <w:rFonts w:ascii="宋体" w:hAnsi="宋体"/>
          <w:szCs w:val="21"/>
        </w:rPr>
        <w:t>账号：0333001400000001</w:t>
      </w:r>
    </w:p>
    <w:p w14:paraId="10369CAD">
      <w:pPr>
        <w:snapToGrid w:val="0"/>
        <w:spacing w:line="500" w:lineRule="exact"/>
        <w:rPr>
          <w:rStyle w:val="60"/>
          <w:rFonts w:ascii="宋体" w:hAnsi="宋体"/>
          <w:szCs w:val="21"/>
        </w:rPr>
      </w:pPr>
      <w:r>
        <w:rPr>
          <w:rStyle w:val="60"/>
          <w:rFonts w:ascii="宋体" w:hAnsi="宋体"/>
          <w:szCs w:val="21"/>
        </w:rPr>
        <w:t>（5）本项目的保证金缴纳程序严格执行缴费码机制(详情详见中心通知公告栏《保证金缴纳新流程的通知》)</w:t>
      </w:r>
      <w:r>
        <w:rPr>
          <w:rStyle w:val="60"/>
          <w:rFonts w:hint="eastAsia" w:ascii="宋体" w:hAnsi="宋体"/>
          <w:szCs w:val="21"/>
        </w:rPr>
        <w:t>http://ggzy.anshun.gov.cn/xwdt/tzgg/201912/t20191207_18463660.html</w:t>
      </w:r>
    </w:p>
    <w:p w14:paraId="252FA29D">
      <w:pPr>
        <w:rPr>
          <w:rFonts w:hint="eastAsia" w:ascii="宋体" w:hAnsi="宋体" w:cs="宋体"/>
        </w:rPr>
      </w:pPr>
      <w:r>
        <w:rPr>
          <w:rFonts w:hint="eastAsia" w:ascii="宋体" w:hAnsi="宋体" w:cs="宋体"/>
        </w:rPr>
        <w:t>（6）按照《安顺市财政局 安顺市工业和信息化局关于转发《省财政厅 省工业和信息化厅关于转发&lt;政府采购促进中小企业发展管理办法&gt;的通知》的通知》(安市财采[2021]21 号)的规定，对投标人属于中小企业免除投标保证金，以投标人出具的《中小企业声明函》作为减免相关费用的依据，免除中小企业投标保证金；中小企业免除保证金可在投标报名时系统内选择并免除保证金缴纳。后期由供应商对自己出具的《中小企业声明函》的真实性负责（监狱企业、残疾人福利性单位视同中小企业）。</w:t>
      </w:r>
    </w:p>
    <w:p w14:paraId="373BEAEA">
      <w:pPr>
        <w:snapToGrid w:val="0"/>
        <w:spacing w:line="500" w:lineRule="exact"/>
        <w:rPr>
          <w:rStyle w:val="60"/>
          <w:rFonts w:ascii="宋体" w:hAnsi="宋体"/>
          <w:szCs w:val="21"/>
        </w:rPr>
      </w:pPr>
      <w:r>
        <w:rPr>
          <w:rStyle w:val="60"/>
          <w:rFonts w:hint="eastAsia" w:ascii="宋体" w:hAnsi="宋体"/>
          <w:szCs w:val="21"/>
        </w:rPr>
        <w:t>（7）按照《关于对非中小企业参加政府采购活动投标保证金试行企业承诺函的通知》安市财采【202</w:t>
      </w:r>
      <w:r>
        <w:rPr>
          <w:rStyle w:val="60"/>
          <w:rFonts w:hint="eastAsia" w:ascii="宋体" w:hAnsi="宋体"/>
          <w:szCs w:val="21"/>
          <w:lang w:val="en-US" w:eastAsia="zh-CN"/>
        </w:rPr>
        <w:t>3</w:t>
      </w:r>
      <w:r>
        <w:rPr>
          <w:rStyle w:val="60"/>
          <w:rFonts w:hint="eastAsia" w:ascii="宋体" w:hAnsi="宋体"/>
          <w:szCs w:val="21"/>
        </w:rPr>
        <w:t>】10 号文件要求，对未预留专门面向中小企业采购的政府采购项目，保证金设置 5 万元（含 5 万元）以下的，采取投标保证金承诺函制。本项目非中小企业投标人可提供保证金承诺函作为投标担保，投标人可通过采购业务模块——上传承诺函菜单进行上传，成功上传后视为已交纳保证金，详见附件10。</w:t>
      </w:r>
    </w:p>
    <w:p w14:paraId="010E54F3">
      <w:pPr>
        <w:snapToGrid w:val="0"/>
        <w:spacing w:line="500" w:lineRule="exact"/>
        <w:rPr>
          <w:rStyle w:val="60"/>
          <w:rFonts w:ascii="宋体" w:hAnsi="宋体"/>
          <w:szCs w:val="21"/>
        </w:rPr>
      </w:pPr>
      <w:r>
        <w:rPr>
          <w:rStyle w:val="60"/>
          <w:rFonts w:ascii="宋体" w:hAnsi="宋体"/>
          <w:szCs w:val="21"/>
        </w:rPr>
        <w:t>1</w:t>
      </w:r>
      <w:r>
        <w:rPr>
          <w:rStyle w:val="60"/>
          <w:rFonts w:hint="eastAsia" w:ascii="宋体" w:hAnsi="宋体"/>
          <w:szCs w:val="21"/>
        </w:rPr>
        <w:t>2</w:t>
      </w:r>
      <w:r>
        <w:rPr>
          <w:rStyle w:val="60"/>
          <w:rFonts w:ascii="宋体" w:hAnsi="宋体"/>
          <w:szCs w:val="21"/>
        </w:rPr>
        <w:t xml:space="preserve">、PPP项目：否  </w:t>
      </w:r>
    </w:p>
    <w:p w14:paraId="3CCDF0A2">
      <w:pPr>
        <w:snapToGrid w:val="0"/>
        <w:spacing w:line="500" w:lineRule="exact"/>
        <w:rPr>
          <w:rStyle w:val="60"/>
          <w:rFonts w:hint="eastAsia" w:ascii="宋体" w:hAnsi="宋体"/>
          <w:szCs w:val="21"/>
        </w:rPr>
      </w:pPr>
      <w:r>
        <w:rPr>
          <w:rStyle w:val="60"/>
          <w:rFonts w:ascii="宋体" w:hAnsi="宋体"/>
          <w:szCs w:val="21"/>
        </w:rPr>
        <w:t>1</w:t>
      </w:r>
      <w:r>
        <w:rPr>
          <w:rStyle w:val="60"/>
          <w:rFonts w:hint="eastAsia" w:ascii="宋体" w:hAnsi="宋体"/>
          <w:szCs w:val="21"/>
        </w:rPr>
        <w:t>3</w:t>
      </w:r>
      <w:r>
        <w:rPr>
          <w:rStyle w:val="60"/>
          <w:rFonts w:ascii="宋体" w:hAnsi="宋体"/>
          <w:szCs w:val="21"/>
        </w:rPr>
        <w:t>、</w:t>
      </w:r>
      <w:r>
        <w:rPr>
          <w:rStyle w:val="60"/>
          <w:rFonts w:hint="eastAsia" w:ascii="宋体" w:hAnsi="宋体"/>
          <w:szCs w:val="21"/>
        </w:rPr>
        <w:t>采购单位名称：镇宁布依族苗族自治县第一幼儿园</w:t>
      </w:r>
    </w:p>
    <w:p w14:paraId="5C30382F">
      <w:pPr>
        <w:snapToGrid w:val="0"/>
        <w:spacing w:line="500" w:lineRule="exact"/>
        <w:rPr>
          <w:rStyle w:val="60"/>
          <w:rFonts w:hint="eastAsia" w:ascii="宋体" w:hAnsi="宋体"/>
          <w:szCs w:val="21"/>
        </w:rPr>
      </w:pPr>
      <w:r>
        <w:rPr>
          <w:rStyle w:val="60"/>
          <w:rFonts w:hint="eastAsia" w:ascii="宋体" w:hAnsi="宋体"/>
          <w:szCs w:val="21"/>
        </w:rPr>
        <w:t>采购单位地址：镇宁布依族苗族自治县犀牛路119号</w:t>
      </w:r>
    </w:p>
    <w:p w14:paraId="4FD769F0">
      <w:pPr>
        <w:snapToGrid w:val="0"/>
        <w:spacing w:line="500" w:lineRule="exact"/>
        <w:rPr>
          <w:rStyle w:val="60"/>
          <w:rFonts w:hint="eastAsia" w:ascii="宋体" w:hAnsi="宋体"/>
          <w:color w:val="000000" w:themeColor="text1"/>
          <w:szCs w:val="21"/>
          <w:lang w:eastAsia="zh-CN"/>
          <w14:textFill>
            <w14:solidFill>
              <w14:schemeClr w14:val="tx1"/>
            </w14:solidFill>
          </w14:textFill>
        </w:rPr>
      </w:pPr>
      <w:r>
        <w:rPr>
          <w:rStyle w:val="60"/>
          <w:rFonts w:hint="eastAsia" w:ascii="宋体" w:hAnsi="宋体"/>
          <w:color w:val="000000" w:themeColor="text1"/>
          <w:szCs w:val="21"/>
          <w14:textFill>
            <w14:solidFill>
              <w14:schemeClr w14:val="tx1"/>
            </w14:solidFill>
          </w14:textFill>
        </w:rPr>
        <w:t>采购单位联系人：</w:t>
      </w:r>
      <w:r>
        <w:rPr>
          <w:rStyle w:val="60"/>
          <w:rFonts w:hint="eastAsia" w:ascii="宋体" w:hAnsi="宋体"/>
          <w:color w:val="000000" w:themeColor="text1"/>
          <w:szCs w:val="21"/>
          <w:lang w:eastAsia="zh-CN"/>
          <w14:textFill>
            <w14:solidFill>
              <w14:schemeClr w14:val="tx1"/>
            </w14:solidFill>
          </w14:textFill>
        </w:rPr>
        <w:t>赵筱</w:t>
      </w:r>
    </w:p>
    <w:p w14:paraId="5864ED5E">
      <w:pPr>
        <w:snapToGrid w:val="0"/>
        <w:spacing w:line="500" w:lineRule="exact"/>
        <w:rPr>
          <w:rFonts w:hint="eastAsia" w:ascii="宋体" w:hAnsi="宋体" w:cs="宋体"/>
          <w:color w:val="000000" w:themeColor="text1"/>
          <w:szCs w:val="21"/>
          <w:lang w:val="en-US" w:eastAsia="zh-CN"/>
          <w14:textFill>
            <w14:solidFill>
              <w14:schemeClr w14:val="tx1"/>
            </w14:solidFill>
          </w14:textFill>
        </w:rPr>
      </w:pPr>
      <w:r>
        <w:rPr>
          <w:rStyle w:val="60"/>
          <w:rFonts w:hint="eastAsia" w:ascii="宋体" w:hAnsi="宋体"/>
          <w:color w:val="000000" w:themeColor="text1"/>
          <w:szCs w:val="21"/>
          <w14:textFill>
            <w14:solidFill>
              <w14:schemeClr w14:val="tx1"/>
            </w14:solidFill>
          </w14:textFill>
        </w:rPr>
        <w:t>采购单位联系电话:</w:t>
      </w:r>
      <w:r>
        <w:rPr>
          <w:rFonts w:hint="eastAsia" w:ascii="宋体" w:hAnsi="宋体" w:cs="宋体"/>
          <w:color w:val="000000" w:themeColor="text1"/>
          <w:szCs w:val="21"/>
          <w14:textFill>
            <w14:solidFill>
              <w14:schemeClr w14:val="tx1"/>
            </w14:solidFill>
          </w14:textFill>
        </w:rPr>
        <w:t xml:space="preserve"> 13721535897</w:t>
      </w:r>
    </w:p>
    <w:p w14:paraId="5F9FEC7A">
      <w:pPr>
        <w:snapToGrid w:val="0"/>
        <w:spacing w:line="500" w:lineRule="exact"/>
        <w:rPr>
          <w:rStyle w:val="60"/>
          <w:rFonts w:ascii="宋体" w:hAnsi="宋体"/>
          <w:szCs w:val="21"/>
        </w:rPr>
      </w:pPr>
      <w:r>
        <w:rPr>
          <w:rStyle w:val="60"/>
          <w:rFonts w:ascii="宋体" w:hAnsi="宋体"/>
          <w:szCs w:val="21"/>
        </w:rPr>
        <w:t>1</w:t>
      </w:r>
      <w:r>
        <w:rPr>
          <w:rStyle w:val="60"/>
          <w:rFonts w:hint="eastAsia" w:ascii="宋体" w:hAnsi="宋体"/>
          <w:szCs w:val="21"/>
        </w:rPr>
        <w:t>4</w:t>
      </w:r>
      <w:r>
        <w:rPr>
          <w:rStyle w:val="60"/>
          <w:rFonts w:ascii="宋体" w:hAnsi="宋体"/>
          <w:szCs w:val="21"/>
        </w:rPr>
        <w:t>、采购项目需要落实的政府采购政策：已落实</w:t>
      </w:r>
    </w:p>
    <w:p w14:paraId="6E0EFF7D">
      <w:pPr>
        <w:snapToGrid w:val="0"/>
        <w:spacing w:line="500" w:lineRule="exact"/>
        <w:rPr>
          <w:rStyle w:val="60"/>
          <w:rFonts w:hint="eastAsia" w:ascii="宋体" w:hAnsi="宋体"/>
          <w:szCs w:val="21"/>
        </w:rPr>
      </w:pPr>
      <w:r>
        <w:rPr>
          <w:rStyle w:val="60"/>
          <w:rFonts w:ascii="宋体" w:hAnsi="宋体"/>
          <w:szCs w:val="21"/>
        </w:rPr>
        <w:t>1</w:t>
      </w:r>
      <w:r>
        <w:rPr>
          <w:rStyle w:val="60"/>
          <w:rFonts w:hint="eastAsia" w:ascii="宋体" w:hAnsi="宋体"/>
          <w:szCs w:val="21"/>
        </w:rPr>
        <w:t>5</w:t>
      </w:r>
      <w:r>
        <w:rPr>
          <w:rStyle w:val="60"/>
          <w:rFonts w:ascii="宋体" w:hAnsi="宋体"/>
          <w:szCs w:val="21"/>
        </w:rPr>
        <w:t>、采购代理机构全称：</w:t>
      </w:r>
      <w:r>
        <w:rPr>
          <w:rStyle w:val="60"/>
          <w:rFonts w:hint="eastAsia" w:ascii="宋体" w:hAnsi="宋体"/>
          <w:szCs w:val="21"/>
        </w:rPr>
        <w:t>安顺中兴招标采购有限公司</w:t>
      </w:r>
    </w:p>
    <w:p w14:paraId="6A05C698">
      <w:pPr>
        <w:snapToGrid w:val="0"/>
        <w:spacing w:line="500" w:lineRule="exact"/>
        <w:rPr>
          <w:rStyle w:val="60"/>
          <w:rFonts w:hint="eastAsia" w:ascii="宋体" w:hAnsi="宋体"/>
          <w:szCs w:val="21"/>
        </w:rPr>
      </w:pPr>
      <w:r>
        <w:rPr>
          <w:rStyle w:val="60"/>
          <w:rFonts w:ascii="宋体" w:hAnsi="宋体"/>
          <w:szCs w:val="21"/>
        </w:rPr>
        <w:t>   联系地址：</w:t>
      </w:r>
      <w:r>
        <w:rPr>
          <w:rStyle w:val="60"/>
          <w:rFonts w:hint="eastAsia" w:ascii="宋体" w:hAnsi="宋体"/>
          <w:szCs w:val="21"/>
        </w:rPr>
        <w:t>贵州省安顺市西秀区东郊路安顺市印刷厂内</w:t>
      </w:r>
    </w:p>
    <w:p w14:paraId="72B244AB">
      <w:pPr>
        <w:snapToGrid w:val="0"/>
        <w:spacing w:line="500" w:lineRule="exact"/>
        <w:rPr>
          <w:rStyle w:val="60"/>
          <w:rFonts w:hint="eastAsia" w:ascii="宋体" w:hAnsi="宋体" w:eastAsia="宋体"/>
          <w:szCs w:val="21"/>
          <w:lang w:val="en-US" w:eastAsia="zh-CN"/>
        </w:rPr>
      </w:pPr>
      <w:r>
        <w:rPr>
          <w:rStyle w:val="60"/>
          <w:rFonts w:ascii="宋体" w:hAnsi="宋体"/>
          <w:szCs w:val="21"/>
        </w:rPr>
        <w:t>   项目联系人：</w:t>
      </w:r>
      <w:r>
        <w:rPr>
          <w:rStyle w:val="60"/>
          <w:rFonts w:hint="eastAsia" w:ascii="宋体" w:hAnsi="宋体"/>
          <w:szCs w:val="21"/>
          <w:lang w:val="en-US" w:eastAsia="zh-CN"/>
        </w:rPr>
        <w:t>刘宇</w:t>
      </w:r>
    </w:p>
    <w:p w14:paraId="51593480">
      <w:pPr>
        <w:snapToGrid w:val="0"/>
        <w:spacing w:line="500" w:lineRule="exact"/>
        <w:rPr>
          <w:rStyle w:val="60"/>
          <w:rFonts w:hint="default" w:ascii="宋体" w:hAnsi="宋体" w:eastAsia="宋体"/>
          <w:szCs w:val="21"/>
          <w:lang w:val="en-US" w:eastAsia="zh-CN"/>
        </w:rPr>
      </w:pPr>
      <w:r>
        <w:rPr>
          <w:rStyle w:val="60"/>
          <w:rFonts w:ascii="宋体" w:hAnsi="宋体"/>
          <w:szCs w:val="21"/>
        </w:rPr>
        <w:t>   联系电话：</w:t>
      </w:r>
      <w:r>
        <w:rPr>
          <w:rStyle w:val="60"/>
          <w:rFonts w:hint="eastAsia" w:ascii="宋体" w:hAnsi="宋体"/>
          <w:szCs w:val="21"/>
          <w:lang w:val="en-US" w:eastAsia="zh-CN"/>
        </w:rPr>
        <w:t>18083152294</w:t>
      </w:r>
    </w:p>
    <w:p w14:paraId="4A38B85F">
      <w:pPr>
        <w:snapToGrid w:val="0"/>
        <w:spacing w:line="500" w:lineRule="exact"/>
        <w:rPr>
          <w:rStyle w:val="60"/>
          <w:rFonts w:ascii="宋体" w:hAnsi="宋体"/>
          <w:szCs w:val="21"/>
        </w:rPr>
      </w:pPr>
      <w:r>
        <w:rPr>
          <w:rStyle w:val="60"/>
          <w:rFonts w:ascii="宋体" w:hAnsi="宋体"/>
          <w:szCs w:val="21"/>
        </w:rPr>
        <w:t>   邮箱：</w:t>
      </w:r>
      <w:r>
        <w:rPr>
          <w:rStyle w:val="60"/>
          <w:rFonts w:hint="eastAsia" w:ascii="宋体" w:hAnsi="宋体"/>
          <w:szCs w:val="21"/>
          <w:lang w:val="en-US" w:eastAsia="zh-CN"/>
        </w:rPr>
        <w:t>952781159</w:t>
      </w:r>
      <w:r>
        <w:rPr>
          <w:rStyle w:val="60"/>
          <w:rFonts w:ascii="宋体" w:hAnsi="宋体"/>
          <w:szCs w:val="21"/>
        </w:rPr>
        <w:t>@qq.com</w:t>
      </w:r>
    </w:p>
    <w:p w14:paraId="6B1FB2AF">
      <w:pPr>
        <w:snapToGrid w:val="0"/>
        <w:spacing w:line="500" w:lineRule="exact"/>
        <w:rPr>
          <w:rStyle w:val="60"/>
          <w:rFonts w:ascii="宋体" w:hAnsi="宋体"/>
          <w:szCs w:val="21"/>
        </w:rPr>
      </w:pPr>
      <w:r>
        <w:rPr>
          <w:rStyle w:val="60"/>
          <w:rFonts w:ascii="宋体" w:hAnsi="宋体"/>
          <w:szCs w:val="21"/>
        </w:rPr>
        <w:t>1</w:t>
      </w:r>
      <w:r>
        <w:rPr>
          <w:rStyle w:val="60"/>
          <w:rFonts w:hint="eastAsia" w:ascii="宋体" w:hAnsi="宋体"/>
          <w:szCs w:val="21"/>
        </w:rPr>
        <w:t>6</w:t>
      </w:r>
      <w:r>
        <w:rPr>
          <w:rStyle w:val="60"/>
          <w:rFonts w:ascii="宋体" w:hAnsi="宋体"/>
          <w:szCs w:val="21"/>
        </w:rPr>
        <w:t>、其他：</w:t>
      </w:r>
    </w:p>
    <w:p w14:paraId="0AE41AE6">
      <w:pPr>
        <w:snapToGrid w:val="0"/>
        <w:spacing w:line="500" w:lineRule="exact"/>
        <w:rPr>
          <w:rStyle w:val="60"/>
          <w:rFonts w:ascii="宋体" w:hAnsi="宋体"/>
          <w:szCs w:val="21"/>
        </w:rPr>
      </w:pPr>
      <w:r>
        <w:rPr>
          <w:rStyle w:val="60"/>
          <w:rFonts w:ascii="宋体" w:hAnsi="宋体"/>
          <w:szCs w:val="21"/>
        </w:rPr>
        <w:t>  其他未尽事宜请见招标文件</w:t>
      </w:r>
    </w:p>
    <w:p w14:paraId="624B840A">
      <w:pPr>
        <w:snapToGrid w:val="0"/>
        <w:spacing w:line="500" w:lineRule="exact"/>
        <w:rPr>
          <w:rStyle w:val="60"/>
          <w:rFonts w:ascii="宋体" w:hAnsi="宋体"/>
          <w:szCs w:val="21"/>
        </w:rPr>
      </w:pPr>
      <w:r>
        <w:rPr>
          <w:rStyle w:val="60"/>
          <w:rFonts w:ascii="宋体" w:hAnsi="宋体"/>
          <w:szCs w:val="21"/>
        </w:rPr>
        <w:t>  注：投标人缴纳保证金之后可在系统中“保证金入账结果查询”查询保证金入账情况</w:t>
      </w:r>
    </w:p>
    <w:p w14:paraId="44A14830">
      <w:pPr>
        <w:snapToGrid w:val="0"/>
        <w:spacing w:line="500" w:lineRule="exact"/>
        <w:rPr>
          <w:rStyle w:val="60"/>
          <w:rFonts w:ascii="宋体" w:hAnsi="宋体"/>
          <w:szCs w:val="21"/>
        </w:rPr>
      </w:pPr>
      <w:r>
        <w:rPr>
          <w:rStyle w:val="60"/>
          <w:rFonts w:ascii="宋体" w:hAnsi="宋体"/>
          <w:szCs w:val="21"/>
        </w:rPr>
        <w:t>  1、首次进入安顺市公共资源交易中心的投标人，需先到安顺市公共资源交易中心办理入场登记和CA证书，然后才能在</w:t>
      </w:r>
      <w:r>
        <w:rPr>
          <w:rStyle w:val="60"/>
          <w:rFonts w:hint="eastAsia" w:ascii="宋体" w:hAnsi="宋体"/>
          <w:szCs w:val="21"/>
        </w:rPr>
        <w:t>网</w:t>
      </w:r>
      <w:r>
        <w:rPr>
          <w:rStyle w:val="60"/>
          <w:rFonts w:ascii="宋体" w:hAnsi="宋体"/>
          <w:szCs w:val="21"/>
        </w:rPr>
        <w:t>上参与投标。</w:t>
      </w:r>
    </w:p>
    <w:p w14:paraId="3FA9E48C">
      <w:pPr>
        <w:snapToGrid w:val="0"/>
        <w:spacing w:line="500" w:lineRule="exact"/>
        <w:rPr>
          <w:rStyle w:val="60"/>
          <w:rFonts w:ascii="宋体" w:hAnsi="宋体"/>
          <w:szCs w:val="21"/>
        </w:rPr>
      </w:pPr>
      <w:r>
        <w:rPr>
          <w:rStyle w:val="60"/>
          <w:rFonts w:ascii="宋体" w:hAnsi="宋体"/>
          <w:szCs w:val="21"/>
        </w:rPr>
        <w:t>  2、投标人应随时关注安顺市公共资源交易中心网站发出的文件澄清或更正等通知内容，如投标人未及时上网查询，后果由投标人自行承担。</w:t>
      </w:r>
    </w:p>
    <w:p w14:paraId="6365DEE7">
      <w:pPr>
        <w:snapToGrid w:val="0"/>
        <w:spacing w:line="500" w:lineRule="exact"/>
        <w:rPr>
          <w:rStyle w:val="60"/>
          <w:rFonts w:ascii="宋体" w:hAnsi="宋体"/>
          <w:szCs w:val="21"/>
        </w:rPr>
      </w:pPr>
      <w:r>
        <w:rPr>
          <w:rStyle w:val="60"/>
          <w:rFonts w:ascii="宋体" w:hAnsi="宋体"/>
          <w:szCs w:val="21"/>
        </w:rPr>
        <w:t>  3、投标人获取的招标文件内容与从安顺市公共资源交易中心网站获取的文件澄清或更正等通知内容不一致的，以从安顺市公共资源交易中心网站上获取的文件澄清或更正等通知内容为准。</w:t>
      </w:r>
    </w:p>
    <w:p w14:paraId="4AD723D0">
      <w:pPr>
        <w:snapToGrid w:val="0"/>
        <w:spacing w:line="440" w:lineRule="exact"/>
        <w:rPr>
          <w:rStyle w:val="60"/>
          <w:rFonts w:ascii="宋体" w:hAnsi="宋体" w:cs="宋体"/>
          <w:b/>
          <w:bCs/>
          <w:szCs w:val="21"/>
        </w:rPr>
      </w:pPr>
      <w:r>
        <w:rPr>
          <w:rStyle w:val="60"/>
          <w:rFonts w:ascii="宋体" w:hAnsi="宋体" w:cs="宋体"/>
          <w:b/>
          <w:bCs/>
          <w:szCs w:val="21"/>
        </w:rPr>
        <w:t>特别提醒：</w:t>
      </w:r>
    </w:p>
    <w:p w14:paraId="22C86D35">
      <w:pPr>
        <w:numPr>
          <w:ilvl w:val="0"/>
          <w:numId w:val="6"/>
        </w:numPr>
        <w:snapToGrid w:val="0"/>
        <w:spacing w:line="360" w:lineRule="exact"/>
        <w:rPr>
          <w:rStyle w:val="60"/>
          <w:rFonts w:hint="eastAsia" w:ascii="宋体" w:hAnsi="宋体"/>
          <w:b/>
          <w:bCs/>
          <w:szCs w:val="21"/>
        </w:rPr>
      </w:pPr>
      <w:r>
        <w:rPr>
          <w:rStyle w:val="60"/>
          <w:rFonts w:hint="eastAsia" w:ascii="宋体" w:hAnsi="宋体"/>
          <w:b/>
          <w:bCs/>
          <w:szCs w:val="21"/>
        </w:rPr>
        <w:t>首次进入安顺市公共资源交易中心的投标人，需先到安顺市公共资源交易中心办理入库登记和CA证书，然后才能在网上参与投标。</w:t>
      </w:r>
    </w:p>
    <w:p w14:paraId="34CCB0C3">
      <w:pPr>
        <w:snapToGrid w:val="0"/>
        <w:spacing w:line="360" w:lineRule="exact"/>
        <w:rPr>
          <w:rStyle w:val="60"/>
          <w:rFonts w:ascii="宋体" w:hAnsi="宋体"/>
          <w:b/>
          <w:bCs/>
          <w:szCs w:val="21"/>
        </w:rPr>
      </w:pPr>
      <w:r>
        <w:rPr>
          <w:rStyle w:val="60"/>
          <w:rFonts w:hint="eastAsia" w:ascii="宋体" w:hAnsi="宋体"/>
          <w:b/>
          <w:bCs/>
          <w:szCs w:val="21"/>
        </w:rPr>
        <w:t>2、投标人应随时关注安顺市公共资源交易中心网站发出的文件澄清或更正等通知内容，如投标人未及时上网查询，后果由投标人自行承担。</w:t>
      </w:r>
    </w:p>
    <w:p w14:paraId="1DA06085">
      <w:pPr>
        <w:snapToGrid w:val="0"/>
        <w:spacing w:line="360" w:lineRule="exact"/>
        <w:rPr>
          <w:rStyle w:val="60"/>
          <w:rFonts w:ascii="宋体" w:hAnsi="宋体"/>
          <w:b/>
          <w:bCs/>
          <w:szCs w:val="21"/>
        </w:rPr>
      </w:pPr>
      <w:r>
        <w:rPr>
          <w:rStyle w:val="60"/>
          <w:rFonts w:hint="eastAsia" w:ascii="宋体" w:hAnsi="宋体"/>
          <w:b/>
          <w:bCs/>
          <w:szCs w:val="21"/>
        </w:rPr>
        <w:t>3、投标人获取的招标文件内容与从安顺市公共资源交易中心网站获取的文件澄清或更正等通知内容不一致的，以从安顺市公共资源交易中心网站上获取的文件澄清或更正等通知内容为准。</w:t>
      </w:r>
    </w:p>
    <w:p w14:paraId="603C138E">
      <w:pPr>
        <w:snapToGrid w:val="0"/>
        <w:spacing w:line="360" w:lineRule="exact"/>
        <w:rPr>
          <w:rStyle w:val="60"/>
          <w:rFonts w:ascii="宋体" w:hAnsi="宋体"/>
          <w:b/>
          <w:bCs/>
          <w:szCs w:val="21"/>
        </w:rPr>
      </w:pPr>
      <w:r>
        <w:rPr>
          <w:rStyle w:val="60"/>
          <w:rFonts w:hint="eastAsia" w:ascii="宋体" w:hAnsi="宋体"/>
          <w:b/>
          <w:bCs/>
          <w:szCs w:val="21"/>
        </w:rPr>
        <w:t>4、本项目采用电子开评标，投标人需持有效CA锁或公共资源交易平台移动APP数字证书制作电子投标文件并上传到交易系统，且开标当天必须使用制作该电子投标文件的CA锁或公共资源交易平台移动APP数字证书进行标书解密，投标文件制作工具请在系统登录页面“投标工具下载”处进行下载，电子投标文件制作方式请参照《投标文件制作工具操作手册》。</w:t>
      </w:r>
    </w:p>
    <w:p w14:paraId="38BA51A6">
      <w:pPr>
        <w:widowControl w:val="0"/>
        <w:tabs>
          <w:tab w:val="left" w:pos="312"/>
        </w:tabs>
        <w:rPr>
          <w:rStyle w:val="60"/>
          <w:rFonts w:hint="eastAsia" w:ascii="宋体" w:hAnsi="宋体"/>
          <w:b/>
          <w:bCs/>
          <w:szCs w:val="21"/>
        </w:rPr>
      </w:pPr>
      <w:r>
        <w:rPr>
          <w:rStyle w:val="60"/>
          <w:rFonts w:hint="eastAsia" w:ascii="宋体" w:hAnsi="宋体"/>
          <w:b/>
          <w:bCs/>
          <w:szCs w:val="21"/>
        </w:rPr>
        <w:t>5、投标人需在安顺市公共资源电子交易系统“网上递交投标文件”模块上传加密的电子投标文件 1份（.ASTF格式）。</w:t>
      </w:r>
    </w:p>
    <w:p w14:paraId="523A1394">
      <w:pPr>
        <w:widowControl w:val="0"/>
        <w:tabs>
          <w:tab w:val="left" w:pos="312"/>
        </w:tabs>
        <w:rPr>
          <w:rStyle w:val="60"/>
          <w:rFonts w:hint="eastAsia" w:ascii="宋体" w:hAnsi="宋体"/>
          <w:b/>
          <w:bCs/>
          <w:szCs w:val="21"/>
        </w:rPr>
      </w:pPr>
      <w:r>
        <w:rPr>
          <w:rStyle w:val="60"/>
          <w:rFonts w:hint="eastAsia" w:ascii="宋体" w:hAnsi="宋体"/>
          <w:b/>
          <w:bCs/>
          <w:szCs w:val="21"/>
        </w:rPr>
        <w:t> 注：本项目支持远程不见面方式开标，投标人可根据自身情况选择开标方式，若投标人选择远程不见面开标方式投标，请关注招标文件的投标人须知中的相关条款。</w:t>
      </w:r>
    </w:p>
    <w:p w14:paraId="58345C9F">
      <w:pPr>
        <w:rPr>
          <w:rFonts w:hint="eastAsia" w:ascii="宋体" w:hAnsi="宋体" w:cs="宋体"/>
          <w:szCs w:val="21"/>
        </w:rPr>
      </w:pPr>
      <w:r>
        <w:rPr>
          <w:rFonts w:hint="eastAsia" w:ascii="宋体" w:hAnsi="宋体" w:cs="宋体"/>
          <w:szCs w:val="21"/>
        </w:rPr>
        <w:t>一、需要</w:t>
      </w:r>
      <w:r>
        <w:rPr>
          <w:rFonts w:hint="eastAsia" w:ascii="宋体" w:hAnsi="宋体" w:cs="宋体"/>
          <w:b/>
          <w:bCs/>
          <w:szCs w:val="21"/>
        </w:rPr>
        <w:t>二次报价项目</w:t>
      </w:r>
      <w:r>
        <w:rPr>
          <w:rFonts w:hint="eastAsia" w:ascii="宋体" w:hAnsi="宋体" w:cs="宋体"/>
          <w:szCs w:val="21"/>
        </w:rPr>
        <w:t>：请参与投标的供应商（线上及现场供应商）在开标时登录安顺市公共资源交易中心电子招投标系统，并进入相应项目报价模块，等候专家发起二次报价。</w:t>
      </w:r>
      <w:r>
        <w:rPr>
          <w:rFonts w:hint="eastAsia" w:ascii="宋体" w:hAnsi="宋体" w:cs="宋体"/>
          <w:b/>
          <w:bCs/>
          <w:szCs w:val="21"/>
        </w:rPr>
        <w:t>二次报价采用文字方式</w:t>
      </w:r>
      <w:r>
        <w:rPr>
          <w:rFonts w:hint="eastAsia" w:ascii="宋体" w:hAnsi="宋体" w:cs="宋体"/>
          <w:szCs w:val="21"/>
        </w:rPr>
        <w:t>在中心电子招投标系统进行。在二次报价过程中专家仅限发起一次二次报价，时间由专家设定，若投标人未在规定时间内进行二次报价的，系统将以供应商首次递交投标文件报价为最终报价。</w:t>
      </w:r>
    </w:p>
    <w:p w14:paraId="5EE7A529">
      <w:pPr>
        <w:rPr>
          <w:rFonts w:hint="eastAsia" w:ascii="宋体" w:hAnsi="宋体" w:cs="宋体"/>
          <w:b/>
          <w:bCs/>
          <w:szCs w:val="21"/>
        </w:rPr>
      </w:pPr>
      <w:r>
        <w:rPr>
          <w:rFonts w:hint="eastAsia" w:ascii="宋体" w:hAnsi="宋体" w:cs="宋体"/>
          <w:b/>
          <w:bCs/>
          <w:szCs w:val="21"/>
        </w:rPr>
        <w:t xml:space="preserve"> 操作流程：</w:t>
      </w:r>
    </w:p>
    <w:p w14:paraId="40D64AFB">
      <w:pPr>
        <w:rPr>
          <w:rFonts w:hint="eastAsia" w:ascii="宋体" w:hAnsi="宋体" w:cs="宋体"/>
          <w:szCs w:val="21"/>
        </w:rPr>
      </w:pPr>
      <w:r>
        <w:rPr>
          <w:rFonts w:hint="eastAsia" w:ascii="宋体" w:hAnsi="宋体" w:cs="宋体"/>
          <w:szCs w:val="21"/>
        </w:rPr>
        <w:t>1.开标时，供应商登录中心电子招投标系统</w:t>
      </w:r>
    </w:p>
    <w:p w14:paraId="3B247278">
      <w:pPr>
        <w:rPr>
          <w:rFonts w:hint="eastAsia" w:ascii="宋体" w:hAnsi="宋体" w:cs="宋体"/>
          <w:szCs w:val="21"/>
        </w:rPr>
      </w:pPr>
      <w:r>
        <w:rPr>
          <w:rFonts w:hint="eastAsia" w:ascii="宋体" w:hAnsi="宋体" w:cs="宋体"/>
          <w:b/>
          <w:bCs/>
          <w:szCs w:val="21"/>
        </w:rPr>
        <w:t>（http://218.86.245.7:8501/TPBidder/memberLogin）</w:t>
      </w:r>
      <w:r>
        <w:rPr>
          <w:rFonts w:hint="eastAsia" w:ascii="宋体" w:hAnsi="宋体" w:cs="宋体"/>
          <w:szCs w:val="21"/>
        </w:rPr>
        <w:t>等候评标专家发起二次报价。</w:t>
      </w:r>
    </w:p>
    <w:p w14:paraId="5F53FC72">
      <w:pPr>
        <w:jc w:val="left"/>
        <w:rPr>
          <w:rFonts w:hint="eastAsia" w:ascii="宋体" w:hAnsi="宋体" w:cs="宋体"/>
          <w:szCs w:val="21"/>
        </w:rPr>
      </w:pPr>
      <w:r>
        <w:rPr>
          <w:rFonts w:hint="eastAsia" w:ascii="宋体" w:hAnsi="宋体" w:cs="宋体"/>
          <w:szCs w:val="21"/>
        </w:rPr>
        <w:t>2.评标专家发起二次报价后，供应商在招投标系统中将收到待办提醒，待收到待办提醒后点击待办或者打开二次报价参与模块，在截止时间前完成二次报价的提交。同时，供应商可在报价提交页面编辑报价补充内容或上传相关电子件。</w:t>
      </w:r>
      <w:r>
        <w:rPr>
          <w:rFonts w:hint="eastAsia" w:ascii="宋体" w:hAnsi="宋体" w:cs="宋体"/>
          <w:szCs w:val="21"/>
        </w:rPr>
        <w:drawing>
          <wp:inline distT="0" distB="0" distL="114300" distR="114300">
            <wp:extent cx="5266690" cy="2448560"/>
            <wp:effectExtent l="0" t="0" r="635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266690" cy="2448560"/>
                    </a:xfrm>
                    <a:prstGeom prst="rect">
                      <a:avLst/>
                    </a:prstGeom>
                    <a:noFill/>
                    <a:ln>
                      <a:noFill/>
                    </a:ln>
                  </pic:spPr>
                </pic:pic>
              </a:graphicData>
            </a:graphic>
          </wp:inline>
        </w:drawing>
      </w:r>
    </w:p>
    <w:p w14:paraId="3E76FBB3">
      <w:pPr>
        <w:rPr>
          <w:rFonts w:hint="eastAsia" w:ascii="宋体" w:hAnsi="宋体" w:cs="宋体"/>
          <w:szCs w:val="21"/>
        </w:rPr>
      </w:pPr>
      <w:r>
        <w:rPr>
          <w:rFonts w:hint="eastAsia" w:ascii="宋体" w:hAnsi="宋体" w:cs="宋体"/>
          <w:szCs w:val="21"/>
        </w:rPr>
        <w:drawing>
          <wp:inline distT="0" distB="0" distL="114300" distR="114300">
            <wp:extent cx="5266690" cy="1764665"/>
            <wp:effectExtent l="0" t="0" r="6350"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266690" cy="1764665"/>
                    </a:xfrm>
                    <a:prstGeom prst="rect">
                      <a:avLst/>
                    </a:prstGeom>
                    <a:noFill/>
                    <a:ln>
                      <a:noFill/>
                    </a:ln>
                  </pic:spPr>
                </pic:pic>
              </a:graphicData>
            </a:graphic>
          </wp:inline>
        </w:drawing>
      </w:r>
    </w:p>
    <w:p w14:paraId="60932960">
      <w:pPr>
        <w:rPr>
          <w:rFonts w:hint="eastAsia" w:ascii="宋体" w:hAnsi="宋体" w:cs="宋体"/>
          <w:b/>
          <w:bCs/>
          <w:color w:val="000000"/>
          <w:szCs w:val="21"/>
        </w:rPr>
      </w:pPr>
      <w:r>
        <w:rPr>
          <w:rFonts w:hint="eastAsia" w:ascii="宋体" w:hAnsi="宋体" w:cs="宋体"/>
          <w:szCs w:val="21"/>
        </w:rPr>
        <w:drawing>
          <wp:inline distT="0" distB="0" distL="114300" distR="114300">
            <wp:extent cx="5274310" cy="2009775"/>
            <wp:effectExtent l="0" t="0" r="1397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5274310" cy="2009775"/>
                    </a:xfrm>
                    <a:prstGeom prst="rect">
                      <a:avLst/>
                    </a:prstGeom>
                    <a:noFill/>
                    <a:ln>
                      <a:noFill/>
                    </a:ln>
                  </pic:spPr>
                </pic:pic>
              </a:graphicData>
            </a:graphic>
          </wp:inline>
        </w:drawing>
      </w:r>
    </w:p>
    <w:p w14:paraId="0120EAD4">
      <w:pPr>
        <w:widowControl w:val="0"/>
        <w:tabs>
          <w:tab w:val="left" w:pos="312"/>
        </w:tabs>
        <w:rPr>
          <w:rFonts w:hint="eastAsia" w:ascii="宋体" w:hAnsi="宋体" w:cs="宋体"/>
          <w:szCs w:val="21"/>
        </w:rPr>
      </w:pPr>
      <w:r>
        <w:rPr>
          <w:rFonts w:hint="eastAsia" w:ascii="宋体" w:hAnsi="宋体" w:cs="宋体"/>
          <w:b/>
          <w:bCs/>
          <w:szCs w:val="21"/>
        </w:rPr>
        <w:t>二.需要阐述项目：</w:t>
      </w:r>
    </w:p>
    <w:p w14:paraId="1F80924B">
      <w:pPr>
        <w:rPr>
          <w:rFonts w:hint="eastAsia" w:ascii="宋体" w:hAnsi="宋体" w:cs="宋体"/>
          <w:szCs w:val="21"/>
        </w:rPr>
      </w:pPr>
      <w:r>
        <w:rPr>
          <w:rFonts w:hint="eastAsia" w:ascii="宋体" w:hAnsi="宋体" w:cs="宋体"/>
          <w:b/>
          <w:bCs/>
          <w:szCs w:val="21"/>
        </w:rPr>
        <w:t xml:space="preserve"> 操作流程：</w:t>
      </w:r>
      <w:r>
        <w:rPr>
          <w:rFonts w:hint="eastAsia" w:ascii="宋体" w:hAnsi="宋体" w:cs="宋体"/>
          <w:szCs w:val="21"/>
        </w:rPr>
        <w:t>针对需要进行阐述的线上开标及现场开标的投标人（供应商），可采用以下两种方式进行阐述：</w:t>
      </w:r>
    </w:p>
    <w:p w14:paraId="35BFD6EB">
      <w:pPr>
        <w:widowControl w:val="0"/>
        <w:tabs>
          <w:tab w:val="left" w:pos="312"/>
        </w:tabs>
        <w:rPr>
          <w:rFonts w:hint="eastAsia" w:ascii="宋体" w:hAnsi="宋体" w:cs="宋体"/>
          <w:szCs w:val="21"/>
        </w:rPr>
      </w:pPr>
      <w:r>
        <w:rPr>
          <w:rFonts w:hint="eastAsia" w:ascii="宋体" w:hAnsi="宋体" w:cs="宋体"/>
          <w:szCs w:val="21"/>
        </w:rPr>
        <w:t>（一）线上开标投标人（供应商）</w:t>
      </w:r>
    </w:p>
    <w:p w14:paraId="5D55BA71">
      <w:pPr>
        <w:widowControl w:val="0"/>
        <w:tabs>
          <w:tab w:val="left" w:pos="312"/>
        </w:tabs>
        <w:rPr>
          <w:rFonts w:hint="eastAsia" w:ascii="宋体" w:hAnsi="宋体" w:cs="宋体"/>
          <w:szCs w:val="21"/>
        </w:rPr>
      </w:pPr>
      <w:r>
        <w:rPr>
          <w:rFonts w:hint="eastAsia" w:ascii="宋体" w:hAnsi="宋体" w:cs="宋体"/>
          <w:szCs w:val="21"/>
        </w:rPr>
        <w:t>1、开标期间，线上开标的投标人（供应商）请不要退出不见面开标系统，等候评标专家发起阐述;</w:t>
      </w:r>
    </w:p>
    <w:p w14:paraId="00B3C043">
      <w:pPr>
        <w:widowControl w:val="0"/>
        <w:tabs>
          <w:tab w:val="left" w:pos="312"/>
        </w:tabs>
        <w:rPr>
          <w:rFonts w:hint="eastAsia" w:ascii="宋体" w:hAnsi="宋体" w:cs="宋体"/>
          <w:szCs w:val="21"/>
        </w:rPr>
      </w:pPr>
      <w:r>
        <w:rPr>
          <w:rFonts w:hint="eastAsia" w:ascii="宋体" w:hAnsi="宋体" w:cs="宋体"/>
          <w:szCs w:val="21"/>
        </w:rPr>
        <w:t>2、评标专家发起阐述后，线上投标人（供应商）将在首页询标事项位置收到待办，点击回复按钮，将阐述的内容编辑提交，在阐述时若阐述内容较多，投标人（供应商）可以上传附件。</w:t>
      </w:r>
    </w:p>
    <w:p w14:paraId="1EF523D7">
      <w:pPr>
        <w:widowControl w:val="0"/>
        <w:tabs>
          <w:tab w:val="left" w:pos="312"/>
        </w:tabs>
        <w:rPr>
          <w:rFonts w:hint="eastAsia" w:ascii="宋体" w:hAnsi="宋体" w:cs="宋体"/>
          <w:szCs w:val="21"/>
        </w:rPr>
      </w:pPr>
      <w:r>
        <w:rPr>
          <w:rFonts w:hint="eastAsia" w:ascii="宋体" w:hAnsi="宋体" w:cs="宋体"/>
          <w:szCs w:val="21"/>
        </w:rPr>
        <w:drawing>
          <wp:inline distT="0" distB="0" distL="114300" distR="114300">
            <wp:extent cx="5266690" cy="2499360"/>
            <wp:effectExtent l="0" t="0" r="6350" b="0"/>
            <wp:docPr id="6" name="图片 5" descr="ca621bdfff4b5cc6d080c30e1e5f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a621bdfff4b5cc6d080c30e1e5f4ae"/>
                    <pic:cNvPicPr>
                      <a:picLocks noChangeAspect="1"/>
                    </pic:cNvPicPr>
                  </pic:nvPicPr>
                  <pic:blipFill>
                    <a:blip r:embed="rId19"/>
                    <a:stretch>
                      <a:fillRect/>
                    </a:stretch>
                  </pic:blipFill>
                  <pic:spPr>
                    <a:xfrm>
                      <a:off x="0" y="0"/>
                      <a:ext cx="5266690" cy="2499360"/>
                    </a:xfrm>
                    <a:prstGeom prst="rect">
                      <a:avLst/>
                    </a:prstGeom>
                    <a:noFill/>
                    <a:ln>
                      <a:noFill/>
                    </a:ln>
                  </pic:spPr>
                </pic:pic>
              </a:graphicData>
            </a:graphic>
          </wp:inline>
        </w:drawing>
      </w:r>
    </w:p>
    <w:p w14:paraId="1DE33BAE">
      <w:pPr>
        <w:widowControl w:val="0"/>
        <w:tabs>
          <w:tab w:val="left" w:pos="312"/>
        </w:tabs>
        <w:rPr>
          <w:rFonts w:hint="eastAsia" w:ascii="宋体" w:hAnsi="宋体" w:cs="宋体"/>
          <w:szCs w:val="21"/>
        </w:rPr>
      </w:pPr>
    </w:p>
    <w:p w14:paraId="581BCD76">
      <w:pPr>
        <w:widowControl w:val="0"/>
        <w:tabs>
          <w:tab w:val="left" w:pos="312"/>
        </w:tabs>
        <w:rPr>
          <w:rFonts w:hint="eastAsia" w:ascii="宋体" w:hAnsi="宋体" w:cs="宋体"/>
          <w:szCs w:val="21"/>
        </w:rPr>
      </w:pPr>
      <w:r>
        <w:rPr>
          <w:rFonts w:hint="eastAsia" w:ascii="宋体" w:hAnsi="宋体" w:cs="宋体"/>
          <w:szCs w:val="21"/>
        </w:rPr>
        <w:t>（二）现场开标投标人（供应商）</w:t>
      </w:r>
    </w:p>
    <w:p w14:paraId="79B80652">
      <w:pPr>
        <w:widowControl w:val="0"/>
        <w:tabs>
          <w:tab w:val="left" w:pos="312"/>
        </w:tabs>
        <w:rPr>
          <w:rFonts w:hint="eastAsia" w:ascii="宋体" w:hAnsi="宋体" w:cs="宋体"/>
          <w:szCs w:val="21"/>
        </w:rPr>
      </w:pPr>
      <w:r>
        <w:rPr>
          <w:rFonts w:hint="eastAsia" w:ascii="宋体" w:hAnsi="宋体" w:cs="宋体"/>
          <w:szCs w:val="21"/>
        </w:rPr>
        <w:t>1、现场开标的投标人（供应商）请到三楼休息大厅，等候评标专家发起阐述，待专家发起阐述时，到答疑室一或者答疑室二进行音视频阐述。</w:t>
      </w:r>
    </w:p>
    <w:p w14:paraId="62645DFD">
      <w:pPr>
        <w:snapToGrid w:val="0"/>
        <w:jc w:val="center"/>
        <w:rPr>
          <w:rStyle w:val="60"/>
          <w:rFonts w:ascii="宋体" w:hAnsi="宋体" w:cs="宋体"/>
          <w:b/>
          <w:bCs/>
          <w:sz w:val="36"/>
          <w:szCs w:val="36"/>
        </w:rPr>
      </w:pPr>
    </w:p>
    <w:p w14:paraId="059B201B">
      <w:pPr>
        <w:snapToGrid w:val="0"/>
        <w:rPr>
          <w:rStyle w:val="60"/>
          <w:rFonts w:hint="eastAsia" w:ascii="宋体" w:hAnsi="宋体" w:cs="宋体"/>
          <w:b/>
          <w:bCs/>
          <w:sz w:val="36"/>
          <w:szCs w:val="36"/>
        </w:rPr>
      </w:pPr>
    </w:p>
    <w:p w14:paraId="6FBBBA2E">
      <w:pPr>
        <w:pStyle w:val="4"/>
        <w:spacing w:before="0" w:after="0" w:line="240" w:lineRule="auto"/>
        <w:jc w:val="center"/>
        <w:rPr>
          <w:rStyle w:val="60"/>
          <w:rFonts w:ascii="宋体" w:hAnsi="宋体" w:cs="宋体"/>
          <w:sz w:val="36"/>
          <w:szCs w:val="36"/>
        </w:rPr>
      </w:pPr>
      <w:bookmarkStart w:id="0" w:name="OLE_LINK2"/>
      <w:bookmarkStart w:id="1" w:name="_Toc23393"/>
      <w:r>
        <w:rPr>
          <w:rStyle w:val="60"/>
          <w:rFonts w:ascii="宋体" w:hAnsi="宋体" w:cs="宋体"/>
          <w:sz w:val="36"/>
          <w:szCs w:val="36"/>
        </w:rPr>
        <w:t xml:space="preserve">第二章  </w:t>
      </w:r>
      <w:bookmarkEnd w:id="0"/>
      <w:r>
        <w:rPr>
          <w:rStyle w:val="60"/>
          <w:rFonts w:ascii="宋体" w:hAnsi="宋体" w:cs="宋体"/>
          <w:sz w:val="36"/>
          <w:szCs w:val="36"/>
        </w:rPr>
        <w:t>投标须知</w:t>
      </w:r>
      <w:bookmarkEnd w:id="1"/>
    </w:p>
    <w:p w14:paraId="238B03F6">
      <w:pPr>
        <w:snapToGrid w:val="0"/>
        <w:jc w:val="center"/>
        <w:rPr>
          <w:rStyle w:val="60"/>
          <w:rFonts w:ascii="宋体" w:hAnsi="宋体" w:cs="宋体"/>
          <w:b/>
          <w:bCs/>
          <w:sz w:val="32"/>
          <w:szCs w:val="32"/>
        </w:rPr>
      </w:pPr>
      <w:r>
        <w:rPr>
          <w:rStyle w:val="60"/>
          <w:rFonts w:ascii="宋体" w:hAnsi="宋体" w:cs="宋体"/>
          <w:b/>
          <w:bCs/>
          <w:sz w:val="32"/>
          <w:szCs w:val="32"/>
        </w:rPr>
        <w:t>投标人须知前附表</w:t>
      </w:r>
    </w:p>
    <w:p w14:paraId="05448348">
      <w:pPr>
        <w:snapToGrid w:val="0"/>
        <w:jc w:val="center"/>
        <w:rPr>
          <w:rStyle w:val="60"/>
          <w:rFonts w:ascii="宋体" w:hAnsi="宋体" w:cs="宋体"/>
          <w:b/>
          <w:bCs/>
          <w:sz w:val="32"/>
          <w:szCs w:val="32"/>
        </w:rPr>
      </w:pPr>
      <w:r>
        <w:rPr>
          <w:rStyle w:val="60"/>
          <w:rFonts w:hint="eastAsia" w:ascii="宋体" w:hAnsi="宋体" w:cs="宋体"/>
          <w:b/>
          <w:bCs/>
          <w:sz w:val="32"/>
          <w:szCs w:val="32"/>
        </w:rPr>
        <w:t>本项目专门面向中小微企业</w:t>
      </w:r>
    </w:p>
    <w:tbl>
      <w:tblPr>
        <w:tblStyle w:val="30"/>
        <w:tblW w:w="10049" w:type="dxa"/>
        <w:jc w:val="center"/>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Layout w:type="fixed"/>
        <w:tblCellMar>
          <w:top w:w="0" w:type="dxa"/>
          <w:left w:w="0" w:type="dxa"/>
          <w:bottom w:w="0" w:type="dxa"/>
          <w:right w:w="0" w:type="dxa"/>
        </w:tblCellMar>
      </w:tblPr>
      <w:tblGrid>
        <w:gridCol w:w="669"/>
        <w:gridCol w:w="2406"/>
        <w:gridCol w:w="6974"/>
      </w:tblGrid>
      <w:tr w14:paraId="1A528A5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291" w:hRule="exact"/>
          <w:tblHeader/>
          <w:jc w:val="center"/>
        </w:trPr>
        <w:tc>
          <w:tcPr>
            <w:tcW w:w="669" w:type="dxa"/>
            <w:tcBorders>
              <w:top w:val="single" w:color="000000" w:sz="18" w:space="0"/>
              <w:left w:val="single" w:color="000000" w:sz="18" w:space="0"/>
              <w:bottom w:val="single" w:color="000000" w:sz="8" w:space="0"/>
              <w:right w:val="single" w:color="000000" w:sz="8" w:space="0"/>
            </w:tcBorders>
            <w:noWrap w:val="0"/>
            <w:vAlign w:val="center"/>
          </w:tcPr>
          <w:p w14:paraId="3C964D5D">
            <w:pPr>
              <w:pStyle w:val="230"/>
              <w:snapToGrid w:val="0"/>
              <w:ind w:left="9"/>
              <w:jc w:val="center"/>
              <w:rPr>
                <w:rStyle w:val="60"/>
                <w:rFonts w:hint="eastAsia" w:ascii="宋体" w:hAnsi="宋体" w:eastAsia="宋体" w:cs="宋体"/>
                <w:b/>
                <w:sz w:val="21"/>
                <w:szCs w:val="21"/>
                <w:lang w:val="zh-CN"/>
              </w:rPr>
            </w:pPr>
            <w:r>
              <w:rPr>
                <w:rStyle w:val="60"/>
                <w:rFonts w:hint="eastAsia" w:ascii="宋体" w:hAnsi="宋体" w:eastAsia="宋体" w:cs="宋体"/>
                <w:b/>
                <w:sz w:val="21"/>
                <w:szCs w:val="21"/>
                <w:lang w:val="zh-CN"/>
              </w:rPr>
              <w:t>序号</w:t>
            </w:r>
          </w:p>
        </w:tc>
        <w:tc>
          <w:tcPr>
            <w:tcW w:w="2406" w:type="dxa"/>
            <w:tcBorders>
              <w:top w:val="single" w:color="000000" w:sz="18" w:space="0"/>
              <w:left w:val="single" w:color="000000" w:sz="8" w:space="0"/>
              <w:bottom w:val="single" w:color="000000" w:sz="8" w:space="0"/>
              <w:right w:val="single" w:color="000000" w:sz="8" w:space="0"/>
            </w:tcBorders>
            <w:noWrap w:val="0"/>
            <w:vAlign w:val="center"/>
          </w:tcPr>
          <w:p w14:paraId="13D4F6E3">
            <w:pPr>
              <w:pStyle w:val="230"/>
              <w:snapToGrid w:val="0"/>
              <w:ind w:left="38"/>
              <w:jc w:val="center"/>
              <w:rPr>
                <w:rStyle w:val="60"/>
                <w:rFonts w:hint="eastAsia" w:ascii="宋体" w:hAnsi="宋体" w:eastAsia="宋体" w:cs="宋体"/>
                <w:b/>
                <w:sz w:val="21"/>
                <w:szCs w:val="21"/>
                <w:lang w:val="zh-CN"/>
              </w:rPr>
            </w:pPr>
            <w:r>
              <w:rPr>
                <w:rStyle w:val="60"/>
                <w:rFonts w:hint="eastAsia" w:ascii="宋体" w:hAnsi="宋体" w:eastAsia="宋体" w:cs="宋体"/>
                <w:b/>
                <w:sz w:val="21"/>
                <w:szCs w:val="21"/>
                <w:lang w:val="zh-CN"/>
              </w:rPr>
              <w:t xml:space="preserve">条款名称 </w:t>
            </w:r>
          </w:p>
        </w:tc>
        <w:tc>
          <w:tcPr>
            <w:tcW w:w="6974" w:type="dxa"/>
            <w:tcBorders>
              <w:top w:val="single" w:color="000000" w:sz="18" w:space="0"/>
              <w:left w:val="single" w:color="000000" w:sz="8" w:space="0"/>
              <w:bottom w:val="single" w:color="000000" w:sz="8" w:space="0"/>
              <w:right w:val="single" w:color="000000" w:sz="18" w:space="0"/>
            </w:tcBorders>
            <w:noWrap w:val="0"/>
            <w:vAlign w:val="center"/>
          </w:tcPr>
          <w:p w14:paraId="63246138">
            <w:pPr>
              <w:pStyle w:val="230"/>
              <w:snapToGrid w:val="0"/>
              <w:jc w:val="center"/>
              <w:rPr>
                <w:rStyle w:val="60"/>
                <w:rFonts w:hint="eastAsia" w:ascii="宋体" w:hAnsi="宋体" w:eastAsia="宋体" w:cs="宋体"/>
                <w:b/>
                <w:sz w:val="21"/>
                <w:szCs w:val="21"/>
                <w:lang w:val="zh-CN"/>
              </w:rPr>
            </w:pPr>
            <w:r>
              <w:rPr>
                <w:rStyle w:val="60"/>
                <w:rFonts w:hint="eastAsia" w:ascii="宋体" w:hAnsi="宋体" w:eastAsia="宋体" w:cs="宋体"/>
                <w:b/>
                <w:sz w:val="21"/>
                <w:szCs w:val="21"/>
                <w:lang w:val="zh-CN"/>
              </w:rPr>
              <w:t>说明和要求</w:t>
            </w:r>
          </w:p>
        </w:tc>
      </w:tr>
      <w:tr w14:paraId="433E1090">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1124"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1A655878">
            <w:pPr>
              <w:pStyle w:val="230"/>
              <w:snapToGrid w:val="0"/>
              <w:ind w:right="23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1</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4B031788">
            <w:pPr>
              <w:pStyle w:val="16"/>
              <w:spacing w:line="460" w:lineRule="exact"/>
              <w:jc w:val="center"/>
              <w:rPr>
                <w:rStyle w:val="60"/>
                <w:rFonts w:hint="eastAsia" w:ascii="宋体" w:hAnsi="宋体" w:eastAsia="宋体" w:cs="宋体"/>
                <w:bCs/>
                <w:color w:val="000000"/>
                <w:sz w:val="21"/>
                <w:szCs w:val="21"/>
              </w:rPr>
            </w:pPr>
            <w:r>
              <w:rPr>
                <w:rStyle w:val="60"/>
                <w:rFonts w:hint="eastAsia" w:ascii="宋体" w:hAnsi="宋体" w:eastAsia="宋体" w:cs="宋体"/>
                <w:bCs/>
                <w:color w:val="000000"/>
                <w:sz w:val="21"/>
                <w:szCs w:val="21"/>
                <w:lang w:val="zh-CN"/>
              </w:rPr>
              <w:t>采购人</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49700FBB">
            <w:pPr>
              <w:pStyle w:val="262"/>
              <w:rPr>
                <w:rStyle w:val="60"/>
                <w:rFonts w:hint="default" w:ascii="宋体" w:hAnsi="宋体" w:eastAsia="宋体" w:cs="宋体"/>
                <w:color w:val="000000"/>
                <w:sz w:val="21"/>
                <w:szCs w:val="21"/>
                <w:lang w:val="en-US" w:eastAsia="zh-CN"/>
              </w:rPr>
            </w:pPr>
            <w:r>
              <w:rPr>
                <w:rStyle w:val="60"/>
                <w:rFonts w:hint="default" w:ascii="宋体" w:hAnsi="宋体" w:eastAsia="宋体" w:cs="宋体"/>
                <w:color w:val="000000"/>
                <w:sz w:val="21"/>
                <w:szCs w:val="21"/>
                <w:lang w:val="en-US" w:eastAsia="zh-CN"/>
              </w:rPr>
              <w:t>采购单位名称：镇宁布依族苗族自治县第一幼儿园</w:t>
            </w:r>
          </w:p>
          <w:p w14:paraId="6F8164DE">
            <w:pPr>
              <w:pStyle w:val="262"/>
              <w:rPr>
                <w:rStyle w:val="60"/>
                <w:rFonts w:hint="default" w:ascii="宋体" w:hAnsi="宋体" w:eastAsia="宋体" w:cs="宋体"/>
                <w:color w:val="000000"/>
                <w:sz w:val="21"/>
                <w:szCs w:val="21"/>
                <w:lang w:val="en-US" w:eastAsia="zh-CN"/>
              </w:rPr>
            </w:pPr>
            <w:r>
              <w:rPr>
                <w:rStyle w:val="60"/>
                <w:rFonts w:hint="default" w:ascii="宋体" w:hAnsi="宋体" w:eastAsia="宋体" w:cs="宋体"/>
                <w:color w:val="000000"/>
                <w:sz w:val="21"/>
                <w:szCs w:val="21"/>
                <w:lang w:val="en-US" w:eastAsia="zh-CN"/>
              </w:rPr>
              <w:t>采购单位地址：镇宁布依族苗族自治县犀牛路119号</w:t>
            </w:r>
          </w:p>
          <w:p w14:paraId="749D0929">
            <w:pPr>
              <w:pStyle w:val="262"/>
              <w:rPr>
                <w:rStyle w:val="60"/>
                <w:rFonts w:hint="default" w:ascii="宋体" w:hAnsi="宋体" w:eastAsia="宋体" w:cs="宋体"/>
                <w:color w:val="000000"/>
                <w:sz w:val="21"/>
                <w:szCs w:val="21"/>
                <w:lang w:val="en-US" w:eastAsia="zh-CN"/>
              </w:rPr>
            </w:pPr>
            <w:r>
              <w:rPr>
                <w:rStyle w:val="60"/>
                <w:rFonts w:hint="default" w:ascii="宋体" w:hAnsi="宋体" w:eastAsia="宋体" w:cs="宋体"/>
                <w:color w:val="000000"/>
                <w:sz w:val="21"/>
                <w:szCs w:val="21"/>
                <w:lang w:val="en-US" w:eastAsia="zh-CN"/>
              </w:rPr>
              <w:t>采购单位联系人：赵筱</w:t>
            </w:r>
          </w:p>
          <w:p w14:paraId="456A534E">
            <w:pPr>
              <w:pStyle w:val="262"/>
              <w:rPr>
                <w:rStyle w:val="60"/>
                <w:rFonts w:hint="default" w:ascii="宋体" w:hAnsi="宋体" w:eastAsia="宋体" w:cs="宋体"/>
                <w:color w:val="000000"/>
                <w:sz w:val="21"/>
                <w:szCs w:val="21"/>
                <w:lang w:val="en-US" w:eastAsia="zh-CN"/>
              </w:rPr>
            </w:pPr>
            <w:r>
              <w:rPr>
                <w:rStyle w:val="60"/>
                <w:rFonts w:hint="default" w:ascii="宋体" w:hAnsi="宋体" w:eastAsia="宋体" w:cs="宋体"/>
                <w:color w:val="000000"/>
                <w:sz w:val="21"/>
                <w:szCs w:val="21"/>
                <w:lang w:val="en-US" w:eastAsia="zh-CN"/>
              </w:rPr>
              <w:t>采购单位联系电话: 13721535897</w:t>
            </w:r>
          </w:p>
        </w:tc>
      </w:tr>
      <w:tr w14:paraId="17C7738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1218"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120C99D6">
            <w:pPr>
              <w:pStyle w:val="230"/>
              <w:snapToGrid w:val="0"/>
              <w:ind w:right="23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2</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3C3F251C">
            <w:pPr>
              <w:pStyle w:val="230"/>
              <w:snapToGrid w:val="0"/>
              <w:ind w:left="38"/>
              <w:jc w:val="center"/>
              <w:rPr>
                <w:rStyle w:val="60"/>
                <w:rFonts w:hint="eastAsia" w:ascii="宋体" w:hAnsi="宋体" w:eastAsia="宋体" w:cs="宋体"/>
                <w:bCs/>
                <w:color w:val="000000"/>
                <w:sz w:val="21"/>
                <w:szCs w:val="21"/>
                <w:lang w:val="zh-CN"/>
              </w:rPr>
            </w:pPr>
            <w:r>
              <w:rPr>
                <w:rStyle w:val="60"/>
                <w:rFonts w:hint="eastAsia" w:ascii="宋体" w:hAnsi="宋体" w:eastAsia="宋体" w:cs="宋体"/>
                <w:bCs/>
                <w:color w:val="000000"/>
                <w:sz w:val="21"/>
                <w:szCs w:val="21"/>
                <w:lang w:val="zh-CN"/>
              </w:rPr>
              <w:t>采购代理机构</w:t>
            </w:r>
          </w:p>
          <w:p w14:paraId="43A24D67">
            <w:pPr>
              <w:pStyle w:val="230"/>
              <w:snapToGrid w:val="0"/>
              <w:ind w:left="38"/>
              <w:jc w:val="center"/>
              <w:rPr>
                <w:rStyle w:val="60"/>
                <w:rFonts w:hint="eastAsia" w:ascii="宋体" w:hAnsi="宋体" w:eastAsia="宋体" w:cs="宋体"/>
                <w:bCs/>
                <w:color w:val="000000"/>
                <w:sz w:val="21"/>
                <w:szCs w:val="21"/>
                <w:lang w:val="zh-CN"/>
              </w:rPr>
            </w:pPr>
            <w:r>
              <w:rPr>
                <w:rStyle w:val="60"/>
                <w:rFonts w:hint="eastAsia" w:ascii="宋体" w:hAnsi="宋体" w:eastAsia="宋体" w:cs="宋体"/>
                <w:bCs/>
                <w:color w:val="000000"/>
                <w:sz w:val="21"/>
                <w:szCs w:val="21"/>
                <w:lang w:val="zh-CN"/>
              </w:rPr>
              <w:t xml:space="preserve">     </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7CBA88A0">
            <w:pPr>
              <w:pStyle w:val="230"/>
              <w:snapToGrid w:val="0"/>
              <w:spacing w:line="380" w:lineRule="exact"/>
              <w:jc w:val="both"/>
              <w:rPr>
                <w:rStyle w:val="60"/>
                <w:rFonts w:hint="eastAsia" w:ascii="宋体" w:hAnsi="宋体" w:eastAsia="宋体" w:cs="宋体"/>
                <w:color w:val="000000"/>
                <w:sz w:val="21"/>
                <w:szCs w:val="21"/>
              </w:rPr>
            </w:pPr>
            <w:r>
              <w:rPr>
                <w:rStyle w:val="60"/>
                <w:rFonts w:hint="eastAsia" w:ascii="宋体" w:hAnsi="宋体" w:eastAsia="宋体" w:cs="宋体"/>
                <w:color w:val="000000"/>
                <w:sz w:val="21"/>
                <w:szCs w:val="21"/>
                <w:lang w:val="zh-CN"/>
              </w:rPr>
              <w:t>名  称:</w:t>
            </w:r>
            <w:r>
              <w:rPr>
                <w:rStyle w:val="60"/>
                <w:rFonts w:hint="eastAsia" w:ascii="宋体" w:hAnsi="宋体" w:eastAsia="宋体" w:cs="宋体"/>
                <w:color w:val="000000"/>
                <w:sz w:val="21"/>
                <w:szCs w:val="21"/>
              </w:rPr>
              <w:t>安顺中兴招标采购有限公司</w:t>
            </w:r>
          </w:p>
          <w:p w14:paraId="559E5971">
            <w:pPr>
              <w:snapToGrid w:val="0"/>
              <w:spacing w:line="380" w:lineRule="exact"/>
              <w:rPr>
                <w:rStyle w:val="60"/>
                <w:rFonts w:hint="eastAsia" w:ascii="宋体" w:hAnsi="宋体" w:eastAsia="宋体" w:cs="宋体"/>
                <w:color w:val="000000"/>
                <w:sz w:val="21"/>
                <w:szCs w:val="21"/>
              </w:rPr>
            </w:pPr>
            <w:r>
              <w:rPr>
                <w:rStyle w:val="60"/>
                <w:rFonts w:hint="eastAsia" w:ascii="宋体" w:hAnsi="宋体" w:eastAsia="宋体" w:cs="宋体"/>
                <w:color w:val="000000"/>
                <w:kern w:val="0"/>
                <w:sz w:val="21"/>
                <w:szCs w:val="21"/>
                <w:lang w:val="zh-CN"/>
              </w:rPr>
              <w:t>地  址:贵州省安顺市西秀区东郊路92号</w:t>
            </w:r>
          </w:p>
          <w:p w14:paraId="0EA18CCF">
            <w:pPr>
              <w:pStyle w:val="230"/>
              <w:snapToGrid w:val="0"/>
              <w:spacing w:line="380" w:lineRule="exact"/>
              <w:jc w:val="both"/>
              <w:rPr>
                <w:rStyle w:val="60"/>
                <w:rFonts w:hint="eastAsia" w:ascii="宋体" w:hAnsi="宋体" w:eastAsia="宋体" w:cs="宋体"/>
                <w:color w:val="000000"/>
                <w:sz w:val="21"/>
                <w:szCs w:val="21"/>
                <w:lang w:eastAsia="zh-CN"/>
              </w:rPr>
            </w:pPr>
            <w:r>
              <w:rPr>
                <w:rStyle w:val="60"/>
                <w:rFonts w:hint="eastAsia" w:ascii="宋体" w:hAnsi="宋体" w:eastAsia="宋体" w:cs="宋体"/>
                <w:color w:val="000000"/>
                <w:sz w:val="21"/>
                <w:szCs w:val="21"/>
                <w:lang w:val="zh-CN"/>
              </w:rPr>
              <w:t>联系人:</w:t>
            </w:r>
            <w:r>
              <w:rPr>
                <w:rStyle w:val="60"/>
                <w:rFonts w:hint="eastAsia" w:cs="宋体"/>
                <w:color w:val="000000"/>
                <w:sz w:val="21"/>
                <w:szCs w:val="21"/>
                <w:lang w:val="en-US" w:eastAsia="zh-CN"/>
              </w:rPr>
              <w:t>刘宇</w:t>
            </w:r>
          </w:p>
          <w:p w14:paraId="2B260C40">
            <w:pPr>
              <w:snapToGrid w:val="0"/>
              <w:spacing w:line="380" w:lineRule="exact"/>
              <w:rPr>
                <w:rStyle w:val="60"/>
                <w:rFonts w:hint="default" w:ascii="宋体" w:hAnsi="宋体" w:eastAsia="宋体" w:cs="宋体"/>
                <w:color w:val="000000"/>
                <w:kern w:val="0"/>
                <w:sz w:val="21"/>
                <w:szCs w:val="21"/>
                <w:lang w:val="en-US" w:eastAsia="zh-CN"/>
              </w:rPr>
            </w:pPr>
            <w:r>
              <w:rPr>
                <w:rStyle w:val="60"/>
                <w:rFonts w:hint="eastAsia" w:ascii="宋体" w:hAnsi="宋体" w:eastAsia="宋体" w:cs="宋体"/>
                <w:color w:val="000000"/>
                <w:kern w:val="0"/>
                <w:sz w:val="21"/>
                <w:szCs w:val="21"/>
                <w:lang w:val="zh-CN"/>
              </w:rPr>
              <w:t>电  话:</w:t>
            </w:r>
            <w:r>
              <w:rPr>
                <w:rStyle w:val="60"/>
                <w:rFonts w:hint="eastAsia" w:ascii="宋体" w:hAnsi="宋体" w:cs="宋体"/>
                <w:color w:val="000000"/>
                <w:kern w:val="0"/>
                <w:sz w:val="21"/>
                <w:szCs w:val="21"/>
                <w:lang w:val="en-US" w:eastAsia="zh-CN"/>
              </w:rPr>
              <w:t>18083152294</w:t>
            </w:r>
          </w:p>
        </w:tc>
      </w:tr>
      <w:tr w14:paraId="7CB8EAA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1218"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7741A4E5">
            <w:pPr>
              <w:pStyle w:val="230"/>
              <w:snapToGrid w:val="0"/>
              <w:ind w:right="230"/>
              <w:jc w:val="center"/>
              <w:rPr>
                <w:rStyle w:val="60"/>
                <w:rFonts w:hint="eastAsia" w:ascii="宋体" w:hAnsi="宋体" w:eastAsia="宋体" w:cs="宋体"/>
                <w:color w:val="FF0000"/>
                <w:sz w:val="21"/>
                <w:szCs w:val="21"/>
              </w:rPr>
            </w:pPr>
            <w:r>
              <w:rPr>
                <w:rStyle w:val="60"/>
                <w:rFonts w:hint="eastAsia" w:ascii="宋体" w:hAnsi="宋体" w:eastAsia="宋体" w:cs="宋体"/>
                <w:color w:val="000000"/>
                <w:sz w:val="21"/>
                <w:szCs w:val="21"/>
              </w:rPr>
              <w:t>3</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100B7E0">
            <w:pPr>
              <w:pStyle w:val="16"/>
              <w:spacing w:line="460" w:lineRule="exact"/>
              <w:jc w:val="center"/>
              <w:rPr>
                <w:rStyle w:val="60"/>
                <w:rFonts w:hint="eastAsia" w:ascii="宋体" w:hAnsi="宋体" w:eastAsia="宋体" w:cs="宋体"/>
                <w:color w:val="000000"/>
                <w:kern w:val="0"/>
                <w:sz w:val="21"/>
                <w:szCs w:val="21"/>
                <w:lang w:val="zh-CN"/>
              </w:rPr>
            </w:pPr>
            <w:r>
              <w:rPr>
                <w:rStyle w:val="60"/>
                <w:rFonts w:hint="eastAsia" w:ascii="宋体" w:hAnsi="宋体" w:eastAsia="宋体" w:cs="宋体"/>
                <w:color w:val="000000"/>
                <w:kern w:val="0"/>
                <w:sz w:val="21"/>
                <w:szCs w:val="21"/>
                <w:lang w:val="zh-CN"/>
              </w:rPr>
              <w:t>采购人内部监督投诉</w:t>
            </w:r>
          </w:p>
          <w:p w14:paraId="52CF27E5">
            <w:pPr>
              <w:pStyle w:val="16"/>
              <w:spacing w:line="460" w:lineRule="exact"/>
              <w:jc w:val="center"/>
              <w:rPr>
                <w:rStyle w:val="60"/>
                <w:rFonts w:hint="eastAsia" w:ascii="宋体" w:hAnsi="宋体" w:eastAsia="宋体" w:cs="宋体"/>
                <w:color w:val="000000"/>
                <w:kern w:val="0"/>
                <w:sz w:val="21"/>
                <w:szCs w:val="21"/>
                <w:lang w:val="zh-CN"/>
              </w:rPr>
            </w:pPr>
            <w:r>
              <w:rPr>
                <w:rStyle w:val="60"/>
                <w:rFonts w:hint="eastAsia" w:ascii="宋体" w:hAnsi="宋体" w:eastAsia="宋体" w:cs="宋体"/>
                <w:color w:val="000000"/>
                <w:kern w:val="0"/>
                <w:sz w:val="21"/>
                <w:szCs w:val="21"/>
                <w:lang w:val="zh-CN"/>
              </w:rPr>
              <w:t>电话</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3332BAF1">
            <w:pPr>
              <w:pStyle w:val="16"/>
              <w:spacing w:line="460" w:lineRule="exact"/>
              <w:jc w:val="left"/>
              <w:rPr>
                <w:rStyle w:val="60"/>
                <w:rFonts w:hint="eastAsia" w:ascii="宋体" w:hAnsi="宋体" w:eastAsia="宋体" w:cs="宋体"/>
                <w:color w:val="000000"/>
                <w:kern w:val="0"/>
                <w:sz w:val="21"/>
                <w:szCs w:val="21"/>
                <w:lang w:val="zh-CN"/>
              </w:rPr>
            </w:pPr>
            <w:r>
              <w:rPr>
                <w:rStyle w:val="60"/>
                <w:rFonts w:hint="eastAsia" w:ascii="宋体" w:hAnsi="宋体" w:eastAsia="宋体" w:cs="宋体"/>
                <w:color w:val="000000"/>
                <w:kern w:val="0"/>
                <w:sz w:val="21"/>
                <w:szCs w:val="21"/>
                <w:lang w:val="zh-CN"/>
              </w:rPr>
              <w:t>1：单位监督部门：</w:t>
            </w:r>
            <w:r>
              <w:rPr>
                <w:rStyle w:val="60"/>
                <w:rFonts w:hint="eastAsia" w:ascii="宋体" w:hAnsi="宋体" w:eastAsia="宋体" w:cs="宋体"/>
                <w:color w:val="000000"/>
                <w:kern w:val="0"/>
                <w:sz w:val="21"/>
                <w:szCs w:val="21"/>
                <w:lang w:val="zh-CN" w:eastAsia="zh-CN"/>
              </w:rPr>
              <w:t>镇宁布依族苗族自治县教育局</w:t>
            </w:r>
          </w:p>
          <w:p w14:paraId="43F32172">
            <w:pPr>
              <w:pStyle w:val="16"/>
              <w:spacing w:line="460" w:lineRule="exact"/>
              <w:jc w:val="left"/>
              <w:rPr>
                <w:rStyle w:val="60"/>
                <w:rFonts w:hint="eastAsia" w:ascii="宋体" w:hAnsi="宋体" w:eastAsia="宋体" w:cs="宋体"/>
                <w:color w:val="000000"/>
                <w:kern w:val="0"/>
                <w:sz w:val="21"/>
                <w:szCs w:val="21"/>
              </w:rPr>
            </w:pPr>
            <w:r>
              <w:rPr>
                <w:rStyle w:val="60"/>
                <w:rFonts w:hint="eastAsia" w:ascii="宋体" w:hAnsi="宋体" w:eastAsia="宋体" w:cs="宋体"/>
                <w:color w:val="000000"/>
                <w:kern w:val="0"/>
                <w:sz w:val="21"/>
                <w:szCs w:val="21"/>
                <w:lang w:val="zh-CN"/>
              </w:rPr>
              <w:t>2：联系电话：</w:t>
            </w:r>
            <w:r>
              <w:rPr>
                <w:rStyle w:val="60"/>
                <w:rFonts w:hint="eastAsia" w:ascii="宋体" w:hAnsi="宋体" w:eastAsia="宋体" w:cs="宋体"/>
                <w:color w:val="000000"/>
                <w:kern w:val="0"/>
                <w:sz w:val="21"/>
                <w:szCs w:val="21"/>
                <w:lang w:val="zh-CN" w:eastAsia="zh-CN"/>
              </w:rPr>
              <w:t>13985316832</w:t>
            </w:r>
          </w:p>
          <w:p w14:paraId="108C9558">
            <w:pPr>
              <w:pStyle w:val="16"/>
              <w:spacing w:line="460" w:lineRule="exact"/>
              <w:jc w:val="left"/>
              <w:rPr>
                <w:rStyle w:val="60"/>
                <w:rFonts w:hint="eastAsia" w:ascii="宋体" w:hAnsi="宋体" w:eastAsia="宋体" w:cs="宋体"/>
                <w:kern w:val="0"/>
                <w:sz w:val="21"/>
                <w:szCs w:val="21"/>
              </w:rPr>
            </w:pPr>
            <w:r>
              <w:rPr>
                <w:rStyle w:val="60"/>
                <w:rFonts w:hint="eastAsia" w:ascii="宋体" w:hAnsi="宋体" w:eastAsia="宋体" w:cs="宋体"/>
                <w:kern w:val="0"/>
                <w:sz w:val="21"/>
                <w:szCs w:val="21"/>
              </w:rPr>
              <w:t>3：</w:t>
            </w:r>
            <w:r>
              <w:rPr>
                <w:rStyle w:val="60"/>
                <w:rFonts w:hint="eastAsia" w:ascii="宋体" w:hAnsi="宋体" w:eastAsia="宋体" w:cs="宋体"/>
                <w:kern w:val="0"/>
                <w:sz w:val="21"/>
                <w:szCs w:val="21"/>
                <w:lang w:val="zh-CN"/>
              </w:rPr>
              <w:t>联系人：</w:t>
            </w:r>
            <w:r>
              <w:rPr>
                <w:rStyle w:val="60"/>
                <w:rFonts w:hint="eastAsia" w:ascii="宋体" w:hAnsi="宋体"/>
                <w:color w:val="auto"/>
                <w:szCs w:val="21"/>
                <w:lang w:val="en-US" w:eastAsia="zh-CN"/>
              </w:rPr>
              <w:t>王志刚</w:t>
            </w:r>
          </w:p>
          <w:p w14:paraId="38DCB21C">
            <w:pPr>
              <w:pStyle w:val="16"/>
              <w:spacing w:line="460" w:lineRule="exact"/>
              <w:jc w:val="left"/>
              <w:rPr>
                <w:rStyle w:val="60"/>
                <w:rFonts w:hint="eastAsia" w:ascii="宋体" w:hAnsi="宋体" w:eastAsia="宋体" w:cs="宋体"/>
                <w:color w:val="000000"/>
                <w:kern w:val="0"/>
                <w:sz w:val="21"/>
                <w:szCs w:val="21"/>
              </w:rPr>
            </w:pPr>
            <w:r>
              <w:rPr>
                <w:rStyle w:val="60"/>
                <w:rFonts w:hint="eastAsia" w:ascii="宋体" w:hAnsi="宋体" w:eastAsia="宋体" w:cs="宋体"/>
                <w:color w:val="000000"/>
                <w:kern w:val="0"/>
                <w:sz w:val="21"/>
                <w:szCs w:val="21"/>
                <w:lang w:val="zh-CN"/>
              </w:rPr>
              <w:t>4：电子邮箱：</w:t>
            </w:r>
            <w:r>
              <w:rPr>
                <w:rStyle w:val="60"/>
                <w:rFonts w:hint="eastAsia" w:hAnsi="宋体" w:cs="宋体"/>
                <w:color w:val="000000"/>
                <w:kern w:val="0"/>
                <w:sz w:val="21"/>
                <w:szCs w:val="21"/>
                <w:lang w:val="en-US" w:eastAsia="zh-CN"/>
              </w:rPr>
              <w:t>znjkjyyb</w:t>
            </w:r>
            <w:r>
              <w:rPr>
                <w:rStyle w:val="60"/>
                <w:rFonts w:hint="eastAsia" w:ascii="宋体" w:hAnsi="宋体" w:eastAsia="宋体" w:cs="宋体"/>
                <w:color w:val="000000"/>
                <w:kern w:val="0"/>
                <w:sz w:val="21"/>
                <w:szCs w:val="21"/>
              </w:rPr>
              <w:t>@</w:t>
            </w:r>
            <w:r>
              <w:rPr>
                <w:rStyle w:val="60"/>
                <w:rFonts w:hint="eastAsia" w:hAnsi="宋体" w:cs="宋体"/>
                <w:color w:val="000000"/>
                <w:kern w:val="0"/>
                <w:sz w:val="21"/>
                <w:szCs w:val="21"/>
                <w:lang w:val="en-US" w:eastAsia="zh-CN"/>
              </w:rPr>
              <w:t>163</w:t>
            </w:r>
            <w:r>
              <w:rPr>
                <w:rStyle w:val="60"/>
                <w:rFonts w:hint="eastAsia" w:ascii="宋体" w:hAnsi="宋体" w:eastAsia="宋体" w:cs="宋体"/>
                <w:color w:val="000000"/>
                <w:kern w:val="0"/>
                <w:sz w:val="21"/>
                <w:szCs w:val="21"/>
              </w:rPr>
              <w:t>.COM</w:t>
            </w:r>
          </w:p>
          <w:p w14:paraId="20B8F64E">
            <w:pPr>
              <w:pStyle w:val="16"/>
              <w:spacing w:line="460" w:lineRule="exact"/>
              <w:jc w:val="left"/>
              <w:rPr>
                <w:rStyle w:val="60"/>
                <w:rFonts w:hint="eastAsia" w:ascii="宋体" w:hAnsi="宋体" w:eastAsia="宋体" w:cs="宋体"/>
                <w:color w:val="000000"/>
                <w:kern w:val="0"/>
                <w:sz w:val="21"/>
                <w:szCs w:val="21"/>
                <w:lang w:val="zh-CN"/>
              </w:rPr>
            </w:pPr>
            <w:r>
              <w:rPr>
                <w:rStyle w:val="60"/>
                <w:rFonts w:hint="eastAsia" w:ascii="宋体" w:hAnsi="宋体" w:eastAsia="宋体" w:cs="宋体"/>
                <w:color w:val="000000"/>
                <w:kern w:val="0"/>
                <w:sz w:val="21"/>
                <w:szCs w:val="21"/>
                <w:lang w:val="zh-CN"/>
              </w:rPr>
              <w:t>5：联系地址：</w:t>
            </w:r>
            <w:r>
              <w:rPr>
                <w:rStyle w:val="60"/>
                <w:rFonts w:hint="eastAsia" w:hAnsi="宋体" w:cs="宋体"/>
                <w:color w:val="000000"/>
                <w:kern w:val="0"/>
                <w:sz w:val="21"/>
                <w:szCs w:val="21"/>
                <w:lang w:val="en-US" w:eastAsia="zh-CN"/>
              </w:rPr>
              <w:t>镇宁便民利民服务中心8楼</w:t>
            </w:r>
            <w:r>
              <w:rPr>
                <w:rStyle w:val="60"/>
                <w:rFonts w:hint="eastAsia" w:ascii="宋体" w:hAnsi="宋体" w:eastAsia="宋体" w:cs="宋体"/>
                <w:color w:val="000000"/>
                <w:kern w:val="0"/>
                <w:sz w:val="21"/>
                <w:szCs w:val="21"/>
                <w:lang w:val="zh-CN"/>
              </w:rPr>
              <w:t xml:space="preserve">  </w:t>
            </w:r>
          </w:p>
        </w:tc>
      </w:tr>
      <w:tr w14:paraId="55A5D04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910"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7D057BC0">
            <w:pPr>
              <w:pStyle w:val="230"/>
              <w:snapToGrid w:val="0"/>
              <w:ind w:right="230"/>
              <w:jc w:val="center"/>
              <w:rPr>
                <w:rStyle w:val="60"/>
                <w:rFonts w:hint="eastAsia" w:ascii="宋体" w:hAnsi="宋体" w:eastAsia="宋体" w:cs="宋体"/>
                <w:sz w:val="21"/>
                <w:szCs w:val="21"/>
              </w:rPr>
            </w:pPr>
            <w:r>
              <w:rPr>
                <w:rStyle w:val="60"/>
                <w:rFonts w:hint="eastAsia" w:ascii="宋体" w:hAnsi="宋体" w:eastAsia="宋体" w:cs="宋体"/>
                <w:sz w:val="21"/>
                <w:szCs w:val="21"/>
              </w:rPr>
              <w:t>4</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01DE3F3C">
            <w:pPr>
              <w:pStyle w:val="89"/>
              <w:snapToGrid w:val="0"/>
              <w:spacing w:line="280" w:lineRule="exact"/>
              <w:jc w:val="center"/>
              <w:rPr>
                <w:rStyle w:val="60"/>
                <w:rFonts w:hint="eastAsia" w:ascii="宋体" w:hAnsi="宋体" w:eastAsia="宋体" w:cs="宋体"/>
                <w:b/>
                <w:bCs/>
                <w:kern w:val="0"/>
                <w:sz w:val="21"/>
                <w:szCs w:val="21"/>
              </w:rPr>
            </w:pPr>
            <w:r>
              <w:rPr>
                <w:rStyle w:val="60"/>
                <w:rFonts w:hint="eastAsia" w:ascii="宋体" w:hAnsi="宋体" w:eastAsia="宋体" w:cs="宋体"/>
                <w:bCs/>
                <w:sz w:val="21"/>
                <w:szCs w:val="21"/>
              </w:rPr>
              <w:t>政府采购举报邮箱及电话</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72805D4B">
            <w:pPr>
              <w:pStyle w:val="230"/>
              <w:numPr>
                <w:ilvl w:val="0"/>
                <w:numId w:val="7"/>
              </w:numPr>
              <w:snapToGrid w:val="0"/>
              <w:spacing w:line="380" w:lineRule="exact"/>
              <w:jc w:val="both"/>
              <w:rPr>
                <w:rStyle w:val="60"/>
                <w:rFonts w:hint="eastAsia" w:ascii="宋体" w:hAnsi="宋体" w:eastAsia="宋体" w:cs="宋体"/>
                <w:b/>
                <w:bCs/>
                <w:sz w:val="21"/>
                <w:szCs w:val="21"/>
              </w:rPr>
            </w:pPr>
            <w:r>
              <w:rPr>
                <w:rStyle w:val="60"/>
                <w:rFonts w:hint="eastAsia" w:ascii="宋体" w:hAnsi="宋体" w:eastAsia="宋体" w:cs="宋体"/>
                <w:b/>
                <w:bCs/>
                <w:sz w:val="21"/>
                <w:szCs w:val="21"/>
              </w:rPr>
              <w:t>举报邮箱：</w:t>
            </w:r>
            <w:r>
              <w:rPr>
                <w:rStyle w:val="60"/>
                <w:rFonts w:hint="eastAsia" w:cs="宋体"/>
                <w:b/>
                <w:bCs/>
                <w:sz w:val="21"/>
                <w:szCs w:val="21"/>
                <w:lang w:val="en-US" w:eastAsia="zh-CN"/>
              </w:rPr>
              <w:t>znxczjbgs@126.com</w:t>
            </w:r>
          </w:p>
          <w:p w14:paraId="5F43AD27">
            <w:pPr>
              <w:pStyle w:val="230"/>
              <w:numPr>
                <w:ilvl w:val="0"/>
                <w:numId w:val="7"/>
              </w:numPr>
              <w:snapToGrid w:val="0"/>
              <w:spacing w:line="380" w:lineRule="exact"/>
              <w:jc w:val="both"/>
              <w:rPr>
                <w:rStyle w:val="60"/>
                <w:rFonts w:hint="eastAsia" w:ascii="宋体" w:hAnsi="宋体" w:eastAsia="宋体" w:cs="宋体"/>
                <w:b/>
                <w:bCs/>
                <w:sz w:val="21"/>
                <w:szCs w:val="21"/>
              </w:rPr>
            </w:pPr>
            <w:r>
              <w:rPr>
                <w:rStyle w:val="60"/>
                <w:rFonts w:hint="eastAsia" w:ascii="宋体" w:hAnsi="宋体" w:eastAsia="宋体" w:cs="宋体"/>
                <w:b/>
                <w:bCs/>
                <w:sz w:val="21"/>
                <w:szCs w:val="21"/>
              </w:rPr>
              <w:t>举报电话：085</w:t>
            </w:r>
            <w:r>
              <w:rPr>
                <w:rStyle w:val="60"/>
                <w:rFonts w:hint="eastAsia" w:cs="宋体"/>
                <w:b/>
                <w:bCs/>
                <w:sz w:val="21"/>
                <w:szCs w:val="21"/>
                <w:lang w:val="en-US" w:eastAsia="zh-CN"/>
              </w:rPr>
              <w:t>1</w:t>
            </w:r>
            <w:r>
              <w:rPr>
                <w:rStyle w:val="60"/>
                <w:rFonts w:hint="eastAsia" w:ascii="宋体" w:hAnsi="宋体" w:eastAsia="宋体" w:cs="宋体"/>
                <w:b/>
                <w:bCs/>
                <w:sz w:val="21"/>
                <w:szCs w:val="21"/>
              </w:rPr>
              <w:t>-36222459</w:t>
            </w:r>
          </w:p>
        </w:tc>
      </w:tr>
      <w:tr w14:paraId="203B044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52ECAD29">
            <w:pPr>
              <w:pStyle w:val="230"/>
              <w:snapToGrid w:val="0"/>
              <w:ind w:right="23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rPr>
              <w:t>5</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1E6B34C2">
            <w:pPr>
              <w:pStyle w:val="230"/>
              <w:snapToGrid w:val="0"/>
              <w:ind w:left="38"/>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采购项目名称</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4D0FF83A">
            <w:pPr>
              <w:pStyle w:val="230"/>
              <w:snapToGrid w:val="0"/>
              <w:ind w:left="38"/>
              <w:rPr>
                <w:rStyle w:val="60"/>
                <w:rFonts w:hint="eastAsia" w:ascii="宋体" w:hAnsi="宋体" w:eastAsia="宋体" w:cs="宋体"/>
                <w:sz w:val="21"/>
                <w:szCs w:val="21"/>
                <w:lang w:val="zh-CN"/>
              </w:rPr>
            </w:pPr>
            <w:r>
              <w:rPr>
                <w:rStyle w:val="60"/>
                <w:rFonts w:hint="eastAsia" w:cs="宋体"/>
                <w:sz w:val="21"/>
                <w:szCs w:val="21"/>
                <w:lang w:val="zh-CN"/>
              </w:rPr>
              <w:t>镇宁自治县第一幼儿园食堂食品原材料采购配送服务</w:t>
            </w:r>
          </w:p>
        </w:tc>
      </w:tr>
      <w:tr w14:paraId="3D1B116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1BF1ECB7">
            <w:pPr>
              <w:pStyle w:val="230"/>
              <w:snapToGrid w:val="0"/>
              <w:ind w:right="23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rPr>
              <w:t>6</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0232F50F">
            <w:pPr>
              <w:pStyle w:val="230"/>
              <w:snapToGrid w:val="0"/>
              <w:ind w:left="38"/>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 xml:space="preserve">     采购文件编号</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508D5AED">
            <w:pPr>
              <w:snapToGrid w:val="0"/>
              <w:spacing w:line="380" w:lineRule="exact"/>
              <w:rPr>
                <w:rStyle w:val="60"/>
                <w:rFonts w:hint="eastAsia" w:ascii="宋体" w:hAnsi="宋体" w:eastAsia="宋体" w:cs="宋体"/>
                <w:kern w:val="0"/>
                <w:sz w:val="21"/>
                <w:szCs w:val="21"/>
                <w:lang w:eastAsia="zh-CN"/>
              </w:rPr>
            </w:pPr>
            <w:r>
              <w:rPr>
                <w:rStyle w:val="60"/>
                <w:rFonts w:hint="eastAsia" w:ascii="宋体" w:hAnsi="宋体" w:cs="宋体"/>
                <w:kern w:val="0"/>
                <w:sz w:val="21"/>
                <w:szCs w:val="21"/>
                <w:lang w:eastAsia="zh-CN"/>
              </w:rPr>
              <w:t>ASZX-2025-ZC001号</w:t>
            </w:r>
          </w:p>
        </w:tc>
      </w:tr>
      <w:tr w14:paraId="53D5128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2C5266CD">
            <w:pPr>
              <w:pStyle w:val="230"/>
              <w:snapToGrid w:val="0"/>
              <w:ind w:right="230"/>
              <w:jc w:val="center"/>
              <w:rPr>
                <w:rStyle w:val="60"/>
                <w:rFonts w:hint="eastAsia" w:ascii="宋体" w:hAnsi="宋体" w:eastAsia="宋体" w:cs="宋体"/>
                <w:sz w:val="21"/>
                <w:szCs w:val="21"/>
                <w:lang w:val="en-US" w:eastAsia="zh-CN"/>
              </w:rPr>
            </w:pPr>
            <w:r>
              <w:rPr>
                <w:rStyle w:val="60"/>
                <w:rFonts w:hint="eastAsia" w:cs="宋体"/>
                <w:sz w:val="21"/>
                <w:szCs w:val="21"/>
                <w:lang w:val="en-US" w:eastAsia="zh-CN"/>
              </w:rPr>
              <w:t>7</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41E7A37A">
            <w:pPr>
              <w:pStyle w:val="230"/>
              <w:snapToGrid w:val="0"/>
              <w:ind w:left="38"/>
              <w:jc w:val="center"/>
              <w:rPr>
                <w:rStyle w:val="60"/>
                <w:rFonts w:hint="default" w:ascii="宋体" w:hAnsi="宋体" w:eastAsia="宋体" w:cs="宋体"/>
                <w:sz w:val="21"/>
                <w:szCs w:val="21"/>
                <w:lang w:val="en-US" w:eastAsia="zh-CN"/>
              </w:rPr>
            </w:pPr>
            <w:r>
              <w:rPr>
                <w:rStyle w:val="60"/>
                <w:rFonts w:hint="eastAsia" w:cs="宋体"/>
                <w:sz w:val="21"/>
                <w:szCs w:val="21"/>
                <w:lang w:val="en-US" w:eastAsia="zh-CN"/>
              </w:rPr>
              <w:t>项目类别</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0BA6E3CC">
            <w:pPr>
              <w:snapToGrid w:val="0"/>
              <w:spacing w:line="380" w:lineRule="exact"/>
              <w:rPr>
                <w:rStyle w:val="60"/>
                <w:rFonts w:hint="eastAsia" w:ascii="宋体" w:hAnsi="宋体" w:eastAsia="宋体" w:cs="宋体"/>
                <w:kern w:val="0"/>
                <w:sz w:val="21"/>
                <w:szCs w:val="21"/>
                <w:lang w:val="en-US" w:eastAsia="zh-CN"/>
              </w:rPr>
            </w:pPr>
            <w:r>
              <w:rPr>
                <w:rStyle w:val="60"/>
                <w:rFonts w:hint="eastAsia" w:ascii="宋体" w:hAnsi="宋体" w:cs="宋体"/>
                <w:kern w:val="0"/>
                <w:sz w:val="21"/>
                <w:szCs w:val="21"/>
                <w:lang w:val="en-US" w:eastAsia="zh-CN"/>
              </w:rPr>
              <w:t>货物类</w:t>
            </w:r>
          </w:p>
        </w:tc>
      </w:tr>
      <w:tr w14:paraId="56CD4FC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2CA29F1D">
            <w:pPr>
              <w:pStyle w:val="230"/>
              <w:snapToGrid w:val="0"/>
              <w:ind w:right="230"/>
              <w:jc w:val="center"/>
              <w:rPr>
                <w:rStyle w:val="60"/>
                <w:rFonts w:hint="eastAsia" w:ascii="宋体" w:hAnsi="宋体" w:eastAsia="宋体" w:cs="宋体"/>
                <w:sz w:val="21"/>
                <w:szCs w:val="21"/>
                <w:lang w:val="zh-CN" w:eastAsia="zh-CN"/>
              </w:rPr>
            </w:pPr>
            <w:r>
              <w:rPr>
                <w:rStyle w:val="60"/>
                <w:rFonts w:hint="eastAsia" w:cs="宋体"/>
                <w:sz w:val="21"/>
                <w:szCs w:val="21"/>
                <w:lang w:val="en-US" w:eastAsia="zh-CN"/>
              </w:rPr>
              <w:t>8</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189DC73F">
            <w:pPr>
              <w:pStyle w:val="230"/>
              <w:snapToGrid w:val="0"/>
              <w:ind w:left="38"/>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资金来源</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57F31463">
            <w:pPr>
              <w:pStyle w:val="230"/>
              <w:snapToGrid w:val="0"/>
              <w:spacing w:line="380" w:lineRule="exact"/>
              <w:ind w:left="38"/>
              <w:jc w:val="both"/>
              <w:rPr>
                <w:rStyle w:val="60"/>
                <w:rFonts w:hint="eastAsia" w:ascii="宋体" w:hAnsi="宋体" w:eastAsia="宋体" w:cs="宋体"/>
                <w:sz w:val="21"/>
                <w:szCs w:val="21"/>
              </w:rPr>
            </w:pPr>
            <w:r>
              <w:rPr>
                <w:rStyle w:val="60"/>
                <w:rFonts w:hint="eastAsia" w:ascii="宋体" w:hAnsi="宋体" w:eastAsia="宋体" w:cs="宋体"/>
                <w:sz w:val="21"/>
                <w:szCs w:val="21"/>
              </w:rPr>
              <w:t>财政资金</w:t>
            </w:r>
          </w:p>
        </w:tc>
      </w:tr>
      <w:tr w14:paraId="3BA54E9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462"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54DA3B02">
            <w:pPr>
              <w:pStyle w:val="230"/>
              <w:snapToGrid w:val="0"/>
              <w:ind w:right="230"/>
              <w:jc w:val="center"/>
              <w:rPr>
                <w:rStyle w:val="60"/>
                <w:rFonts w:hint="eastAsia" w:ascii="宋体" w:hAnsi="宋体" w:eastAsia="宋体" w:cs="宋体"/>
                <w:sz w:val="21"/>
                <w:szCs w:val="21"/>
                <w:lang w:val="zh-CN" w:eastAsia="zh-CN"/>
              </w:rPr>
            </w:pPr>
            <w:r>
              <w:rPr>
                <w:rStyle w:val="60"/>
                <w:rFonts w:hint="eastAsia" w:cs="宋体"/>
                <w:sz w:val="21"/>
                <w:szCs w:val="21"/>
                <w:lang w:val="en-US" w:eastAsia="zh-CN"/>
              </w:rPr>
              <w:t>9</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50D54DEA">
            <w:pPr>
              <w:pStyle w:val="230"/>
              <w:snapToGrid w:val="0"/>
              <w:ind w:left="38"/>
              <w:jc w:val="center"/>
              <w:rPr>
                <w:rStyle w:val="60"/>
                <w:rFonts w:hint="eastAsia" w:ascii="宋体" w:hAnsi="宋体" w:eastAsia="宋体" w:cs="宋体"/>
                <w:color w:val="1F497D"/>
                <w:sz w:val="21"/>
                <w:szCs w:val="21"/>
                <w:lang w:val="zh-CN"/>
              </w:rPr>
            </w:pPr>
            <w:r>
              <w:rPr>
                <w:rStyle w:val="60"/>
                <w:rFonts w:hint="eastAsia" w:ascii="宋体" w:hAnsi="宋体" w:eastAsia="宋体" w:cs="宋体"/>
                <w:color w:val="000000"/>
                <w:sz w:val="21"/>
                <w:szCs w:val="21"/>
                <w:lang w:val="zh-CN"/>
              </w:rPr>
              <w:t>报价说明</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13B6BE2E">
            <w:pPr>
              <w:pStyle w:val="262"/>
              <w:rPr>
                <w:rFonts w:hint="eastAsia" w:ascii="宋体" w:hAnsi="宋体" w:eastAsia="宋体" w:cs="宋体"/>
                <w:bCs/>
                <w:color w:val="000000"/>
                <w:kern w:val="2"/>
                <w:sz w:val="21"/>
                <w:szCs w:val="21"/>
              </w:rPr>
            </w:pPr>
            <w:r>
              <w:rPr>
                <w:rStyle w:val="60"/>
                <w:rFonts w:hint="eastAsia" w:ascii="宋体" w:hAnsi="宋体" w:eastAsia="宋体" w:cs="宋体"/>
                <w:color w:val="000000"/>
                <w:sz w:val="21"/>
                <w:szCs w:val="21"/>
                <w:lang w:val="en-US" w:eastAsia="zh-CN"/>
              </w:rPr>
              <w:t>1.</w:t>
            </w:r>
            <w:r>
              <w:rPr>
                <w:rFonts w:hint="eastAsia" w:ascii="宋体" w:hAnsi="宋体" w:eastAsia="宋体" w:cs="宋体"/>
                <w:bCs/>
                <w:color w:val="000000"/>
                <w:kern w:val="2"/>
                <w:sz w:val="21"/>
                <w:szCs w:val="21"/>
              </w:rPr>
              <w:t>项目预算：</w:t>
            </w:r>
            <w:r>
              <w:rPr>
                <w:rFonts w:hint="eastAsia" w:cs="宋体"/>
                <w:bCs/>
                <w:color w:val="000000"/>
                <w:kern w:val="2"/>
                <w:sz w:val="21"/>
                <w:szCs w:val="21"/>
                <w:lang w:val="en-US" w:eastAsia="zh-CN"/>
              </w:rPr>
              <w:t>80.2</w:t>
            </w:r>
            <w:r>
              <w:rPr>
                <w:rFonts w:hint="eastAsia" w:ascii="宋体" w:hAnsi="宋体" w:eastAsia="宋体" w:cs="宋体"/>
                <w:bCs/>
                <w:color w:val="000000"/>
                <w:kern w:val="2"/>
                <w:sz w:val="21"/>
                <w:szCs w:val="21"/>
              </w:rPr>
              <w:t>万元</w:t>
            </w:r>
          </w:p>
          <w:p w14:paraId="49DBFF0F">
            <w:pPr>
              <w:pStyle w:val="262"/>
              <w:rPr>
                <w:rStyle w:val="60"/>
                <w:rFonts w:hint="eastAsia" w:ascii="宋体" w:hAnsi="宋体" w:eastAsia="宋体" w:cs="宋体"/>
                <w:color w:val="1F497D"/>
                <w:sz w:val="21"/>
                <w:szCs w:val="21"/>
                <w:lang w:eastAsia="zh-CN"/>
              </w:rPr>
            </w:pPr>
            <w:r>
              <w:rPr>
                <w:rFonts w:hint="eastAsia" w:ascii="宋体" w:hAnsi="宋体" w:eastAsia="宋体" w:cs="宋体"/>
                <w:bCs/>
                <w:color w:val="000000"/>
                <w:kern w:val="2"/>
                <w:sz w:val="21"/>
                <w:szCs w:val="21"/>
                <w:lang w:val="en-US" w:eastAsia="zh-CN"/>
              </w:rPr>
              <w:t>2.</w:t>
            </w:r>
            <w:r>
              <w:rPr>
                <w:rFonts w:hint="eastAsia" w:ascii="宋体" w:hAnsi="宋体" w:eastAsia="宋体" w:cs="宋体"/>
                <w:bCs/>
                <w:color w:val="000000"/>
                <w:kern w:val="2"/>
                <w:sz w:val="21"/>
                <w:szCs w:val="21"/>
              </w:rPr>
              <w:t>最高限价：</w:t>
            </w:r>
            <w:r>
              <w:rPr>
                <w:rFonts w:hint="eastAsia" w:cs="宋体"/>
                <w:bCs/>
                <w:color w:val="000000"/>
                <w:kern w:val="2"/>
                <w:sz w:val="21"/>
                <w:szCs w:val="21"/>
                <w:lang w:val="en-US" w:eastAsia="zh-CN"/>
              </w:rPr>
              <w:t>80.2</w:t>
            </w:r>
            <w:r>
              <w:rPr>
                <w:rFonts w:hint="eastAsia" w:ascii="宋体" w:hAnsi="宋体" w:eastAsia="宋体" w:cs="宋体"/>
                <w:bCs/>
                <w:color w:val="000000"/>
                <w:kern w:val="2"/>
                <w:sz w:val="21"/>
                <w:szCs w:val="21"/>
              </w:rPr>
              <w:t>万元</w:t>
            </w:r>
            <w:r>
              <w:rPr>
                <w:rFonts w:hint="eastAsia" w:ascii="宋体" w:hAnsi="宋体" w:eastAsia="宋体" w:cs="宋体"/>
                <w:bCs/>
                <w:color w:val="000000"/>
                <w:kern w:val="2"/>
                <w:sz w:val="21"/>
                <w:szCs w:val="21"/>
                <w:lang w:eastAsia="zh-CN"/>
              </w:rPr>
              <w:t>。</w:t>
            </w:r>
          </w:p>
        </w:tc>
      </w:tr>
      <w:tr w14:paraId="0447776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566959E8">
            <w:pPr>
              <w:pStyle w:val="230"/>
              <w:snapToGrid w:val="0"/>
              <w:ind w:right="230"/>
              <w:jc w:val="center"/>
              <w:rPr>
                <w:rStyle w:val="60"/>
                <w:rFonts w:hint="default" w:ascii="宋体" w:hAnsi="宋体" w:eastAsia="宋体" w:cs="宋体"/>
                <w:sz w:val="21"/>
                <w:szCs w:val="21"/>
                <w:lang w:val="en-US" w:eastAsia="zh-CN"/>
              </w:rPr>
            </w:pPr>
            <w:r>
              <w:rPr>
                <w:rStyle w:val="60"/>
                <w:rFonts w:hint="eastAsia" w:cs="宋体"/>
                <w:sz w:val="21"/>
                <w:szCs w:val="21"/>
                <w:lang w:val="en-US" w:eastAsia="zh-CN"/>
              </w:rPr>
              <w:t>10</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64673584">
            <w:pPr>
              <w:pStyle w:val="230"/>
              <w:snapToGrid w:val="0"/>
              <w:ind w:left="38"/>
              <w:jc w:val="both"/>
              <w:rPr>
                <w:rStyle w:val="60"/>
                <w:rFonts w:hint="default" w:ascii="宋体" w:hAnsi="宋体" w:eastAsia="宋体" w:cs="宋体"/>
                <w:sz w:val="21"/>
                <w:szCs w:val="21"/>
                <w:lang w:val="en-US" w:eastAsia="zh-CN"/>
              </w:rPr>
            </w:pPr>
            <w:r>
              <w:rPr>
                <w:rStyle w:val="60"/>
                <w:rFonts w:hint="eastAsia" w:ascii="宋体" w:hAnsi="宋体" w:eastAsia="宋体" w:cs="宋体"/>
                <w:sz w:val="21"/>
                <w:szCs w:val="21"/>
                <w:lang w:val="zh-CN"/>
              </w:rPr>
              <w:t xml:space="preserve">       </w:t>
            </w:r>
            <w:r>
              <w:rPr>
                <w:rStyle w:val="60"/>
                <w:rFonts w:hint="eastAsia" w:eastAsia="宋体" w:cs="宋体"/>
                <w:sz w:val="21"/>
                <w:szCs w:val="21"/>
                <w:lang w:val="en-US" w:eastAsia="zh-CN"/>
              </w:rPr>
              <w:t>招标方式</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6F51D624">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竞争性磋商</w:t>
            </w:r>
          </w:p>
        </w:tc>
      </w:tr>
      <w:tr w14:paraId="7D5A6FF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40448FF1">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1</w:t>
            </w:r>
            <w:r>
              <w:rPr>
                <w:rStyle w:val="60"/>
                <w:rFonts w:hint="eastAsia" w:cs="宋体"/>
                <w:sz w:val="21"/>
                <w:szCs w:val="21"/>
                <w:lang w:val="en-US" w:eastAsia="zh-CN"/>
              </w:rPr>
              <w:t>1</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3DEE5E6F">
            <w:pPr>
              <w:pStyle w:val="230"/>
              <w:snapToGrid w:val="0"/>
              <w:ind w:left="96"/>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 xml:space="preserve">       评标方法</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D8C1093">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综合评分法</w:t>
            </w:r>
          </w:p>
        </w:tc>
      </w:tr>
      <w:tr w14:paraId="72F4138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079523B2">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1</w:t>
            </w:r>
            <w:r>
              <w:rPr>
                <w:rStyle w:val="60"/>
                <w:rFonts w:hint="eastAsia" w:cs="宋体"/>
                <w:sz w:val="21"/>
                <w:szCs w:val="21"/>
                <w:lang w:val="en-US" w:eastAsia="zh-CN"/>
              </w:rPr>
              <w:t>2</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72241B6">
            <w:pPr>
              <w:pStyle w:val="16"/>
              <w:spacing w:line="460" w:lineRule="exact"/>
              <w:jc w:val="center"/>
              <w:rPr>
                <w:rStyle w:val="60"/>
                <w:rFonts w:hint="eastAsia" w:ascii="宋体" w:hAnsi="宋体" w:eastAsia="宋体" w:cs="宋体"/>
                <w:color w:val="000000"/>
                <w:sz w:val="21"/>
                <w:szCs w:val="21"/>
                <w:lang w:val="zh-CN"/>
              </w:rPr>
            </w:pPr>
            <w:r>
              <w:rPr>
                <w:rStyle w:val="60"/>
                <w:rFonts w:hint="eastAsia" w:ascii="宋体" w:hAnsi="宋体" w:eastAsia="宋体" w:cs="宋体"/>
                <w:color w:val="000000"/>
                <w:sz w:val="21"/>
                <w:szCs w:val="21"/>
                <w:lang w:val="zh-CN"/>
              </w:rPr>
              <w:t>服务时间及服务地点</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4980CE7F">
            <w:pPr>
              <w:pStyle w:val="16"/>
              <w:spacing w:line="460" w:lineRule="exact"/>
              <w:jc w:val="left"/>
              <w:rPr>
                <w:rStyle w:val="60"/>
                <w:rFonts w:hint="default" w:ascii="宋体" w:hAnsi="宋体" w:eastAsia="宋体" w:cs="宋体"/>
                <w:color w:val="000000"/>
                <w:sz w:val="21"/>
                <w:szCs w:val="21"/>
                <w:lang w:val="en-US" w:eastAsia="zh-CN"/>
              </w:rPr>
            </w:pPr>
            <w:r>
              <w:rPr>
                <w:rStyle w:val="60"/>
                <w:rFonts w:hint="eastAsia" w:ascii="宋体" w:hAnsi="宋体" w:eastAsia="宋体" w:cs="宋体"/>
                <w:color w:val="000000"/>
                <w:sz w:val="21"/>
                <w:szCs w:val="21"/>
                <w:lang w:val="zh-CN"/>
              </w:rPr>
              <w:t>1.</w:t>
            </w:r>
            <w:r>
              <w:rPr>
                <w:rStyle w:val="60"/>
                <w:rFonts w:hint="eastAsia" w:hAnsi="宋体" w:cs="宋体"/>
                <w:color w:val="000000"/>
                <w:sz w:val="21"/>
                <w:szCs w:val="21"/>
                <w:lang w:val="en-US" w:eastAsia="zh-CN"/>
              </w:rPr>
              <w:t>供货</w:t>
            </w:r>
            <w:r>
              <w:rPr>
                <w:rStyle w:val="60"/>
                <w:rFonts w:hint="eastAsia" w:ascii="宋体" w:hAnsi="宋体" w:eastAsia="宋体" w:cs="宋体"/>
                <w:color w:val="000000"/>
                <w:sz w:val="21"/>
                <w:szCs w:val="21"/>
                <w:lang w:val="zh-CN"/>
              </w:rPr>
              <w:t>时间：</w:t>
            </w:r>
            <w:r>
              <w:rPr>
                <w:rStyle w:val="60"/>
                <w:rFonts w:hint="eastAsia" w:hAnsi="宋体" w:eastAsia="宋体" w:cs="宋体"/>
                <w:color w:val="000000"/>
                <w:sz w:val="21"/>
                <w:szCs w:val="21"/>
                <w:lang w:val="en-US" w:eastAsia="zh-CN"/>
              </w:rPr>
              <w:t>按</w:t>
            </w:r>
            <w:r>
              <w:rPr>
                <w:rFonts w:hint="eastAsia" w:hAnsi="宋体" w:eastAsia="宋体" w:cs="宋体"/>
                <w:bCs/>
                <w:color w:val="000000"/>
                <w:sz w:val="21"/>
                <w:szCs w:val="21"/>
                <w:lang w:val="en-US" w:eastAsia="zh-CN"/>
              </w:rPr>
              <w:t>合同约定</w:t>
            </w:r>
          </w:p>
          <w:p w14:paraId="6F1C4894">
            <w:pPr>
              <w:pStyle w:val="16"/>
              <w:spacing w:line="460" w:lineRule="exact"/>
              <w:jc w:val="left"/>
              <w:rPr>
                <w:rStyle w:val="60"/>
                <w:rFonts w:hint="default" w:ascii="宋体" w:hAnsi="宋体" w:eastAsia="宋体" w:cs="宋体"/>
                <w:color w:val="000000"/>
                <w:sz w:val="21"/>
                <w:szCs w:val="21"/>
                <w:lang w:val="en-US" w:eastAsia="zh-CN"/>
              </w:rPr>
            </w:pPr>
            <w:r>
              <w:rPr>
                <w:rStyle w:val="60"/>
                <w:rFonts w:hint="eastAsia" w:ascii="宋体" w:hAnsi="宋体" w:eastAsia="宋体" w:cs="宋体"/>
                <w:color w:val="000000"/>
                <w:sz w:val="21"/>
                <w:szCs w:val="21"/>
                <w:lang w:val="zh-CN"/>
              </w:rPr>
              <w:t>2.</w:t>
            </w:r>
            <w:r>
              <w:rPr>
                <w:rStyle w:val="60"/>
                <w:rFonts w:hint="eastAsia" w:hAnsi="宋体" w:cs="宋体"/>
                <w:color w:val="000000"/>
                <w:sz w:val="21"/>
                <w:szCs w:val="21"/>
                <w:lang w:val="en-US" w:eastAsia="zh-CN"/>
              </w:rPr>
              <w:t>供货</w:t>
            </w:r>
            <w:r>
              <w:rPr>
                <w:rStyle w:val="60"/>
                <w:rFonts w:hint="eastAsia" w:ascii="宋体" w:hAnsi="宋体" w:eastAsia="宋体" w:cs="宋体"/>
                <w:color w:val="000000"/>
                <w:sz w:val="21"/>
                <w:szCs w:val="21"/>
                <w:lang w:val="zh-CN"/>
              </w:rPr>
              <w:t xml:space="preserve">地点: </w:t>
            </w:r>
            <w:r>
              <w:rPr>
                <w:rStyle w:val="60"/>
                <w:rFonts w:hint="eastAsia" w:hAnsi="宋体" w:cs="宋体"/>
                <w:color w:val="000000"/>
                <w:sz w:val="21"/>
                <w:szCs w:val="21"/>
                <w:lang w:val="en-US" w:eastAsia="zh-CN"/>
              </w:rPr>
              <w:t>镇宁布依族苗族自治县第一幼儿园</w:t>
            </w:r>
          </w:p>
        </w:tc>
      </w:tr>
      <w:tr w14:paraId="27B6DB3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1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72366C08">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1</w:t>
            </w:r>
            <w:r>
              <w:rPr>
                <w:rStyle w:val="60"/>
                <w:rFonts w:hint="eastAsia" w:cs="宋体"/>
                <w:sz w:val="21"/>
                <w:szCs w:val="21"/>
                <w:lang w:val="en-US" w:eastAsia="zh-CN"/>
              </w:rPr>
              <w:t>3</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24A1274D">
            <w:pPr>
              <w:pStyle w:val="16"/>
              <w:spacing w:line="460" w:lineRule="exact"/>
              <w:jc w:val="center"/>
              <w:rPr>
                <w:rStyle w:val="60"/>
                <w:rFonts w:hint="eastAsia" w:ascii="宋体" w:hAnsi="宋体" w:eastAsia="宋体" w:cs="宋体"/>
                <w:color w:val="000000" w:themeColor="text1"/>
                <w:sz w:val="21"/>
                <w:szCs w:val="21"/>
                <w:lang w:val="zh-CN"/>
                <w14:textFill>
                  <w14:solidFill>
                    <w14:schemeClr w14:val="tx1"/>
                  </w14:solidFill>
                </w14:textFill>
              </w:rPr>
            </w:pPr>
            <w:r>
              <w:rPr>
                <w:rStyle w:val="60"/>
                <w:rFonts w:hint="eastAsia" w:ascii="宋体" w:hAnsi="宋体" w:eastAsia="宋体" w:cs="宋体"/>
                <w:color w:val="000000" w:themeColor="text1"/>
                <w:sz w:val="21"/>
                <w:szCs w:val="21"/>
                <w:lang w:val="zh-CN"/>
                <w14:textFill>
                  <w14:solidFill>
                    <w14:schemeClr w14:val="tx1"/>
                  </w14:solidFill>
                </w14:textFill>
              </w:rPr>
              <w:t>付款方式</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7214D58">
            <w:pPr>
              <w:pStyle w:val="212"/>
              <w:snapToGrid w:val="0"/>
              <w:spacing w:line="348" w:lineRule="exact"/>
              <w:ind w:left="0" w:leftChars="0" w:firstLine="0" w:firstLineChars="0"/>
              <w:rPr>
                <w:rStyle w:val="60"/>
                <w:rFonts w:hint="eastAsia" w:ascii="宋体" w:hAnsi="宋体" w:eastAsia="宋体" w:cs="宋体"/>
                <w:color w:val="000000" w:themeColor="text1"/>
                <w:sz w:val="21"/>
                <w:szCs w:val="21"/>
                <w14:textFill>
                  <w14:solidFill>
                    <w14:schemeClr w14:val="tx1"/>
                  </w14:solidFill>
                </w14:textFill>
              </w:rPr>
            </w:pPr>
            <w:r>
              <w:rPr>
                <w:rStyle w:val="60"/>
                <w:rFonts w:hint="eastAsia" w:ascii="宋体" w:hAnsi="宋体" w:eastAsia="宋体" w:cs="宋体"/>
                <w:color w:val="000000" w:themeColor="text1"/>
                <w:sz w:val="21"/>
                <w:szCs w:val="21"/>
                <w14:textFill>
                  <w14:solidFill>
                    <w14:schemeClr w14:val="tx1"/>
                  </w14:solidFill>
                </w14:textFill>
              </w:rPr>
              <w:t>中标方凭采购合同、定价书、送货签收单、发票等资料单据，以每月为周期进行价款结算。</w:t>
            </w:r>
            <w:r>
              <w:rPr>
                <w:rStyle w:val="60"/>
                <w:rFonts w:hint="eastAsia" w:ascii="宋体" w:hAnsi="宋体" w:eastAsia="宋体" w:cs="宋体"/>
                <w:color w:val="000000" w:themeColor="text1"/>
                <w:sz w:val="21"/>
                <w:szCs w:val="21"/>
                <w:lang w:val="en-US" w:eastAsia="zh-CN"/>
                <w14:textFill>
                  <w14:solidFill>
                    <w14:schemeClr w14:val="tx1"/>
                  </w14:solidFill>
                </w14:textFill>
              </w:rPr>
              <w:t>食堂管理员</w:t>
            </w:r>
            <w:r>
              <w:rPr>
                <w:rStyle w:val="60"/>
                <w:rFonts w:hint="eastAsia" w:ascii="宋体" w:hAnsi="宋体" w:eastAsia="宋体" w:cs="宋体"/>
                <w:color w:val="000000" w:themeColor="text1"/>
                <w:sz w:val="21"/>
                <w:szCs w:val="21"/>
                <w14:textFill>
                  <w14:solidFill>
                    <w14:schemeClr w14:val="tx1"/>
                  </w14:solidFill>
                </w14:textFill>
              </w:rPr>
              <w:t>根据所配送的大米、食用油和鲜猪肉、</w:t>
            </w:r>
            <w:r>
              <w:rPr>
                <w:rStyle w:val="60"/>
                <w:rFonts w:hint="eastAsia" w:ascii="宋体" w:hAnsi="宋体" w:eastAsia="宋体" w:cs="宋体"/>
                <w:color w:val="000000" w:themeColor="text1"/>
                <w:sz w:val="21"/>
                <w:szCs w:val="21"/>
                <w:lang w:eastAsia="zh-CN"/>
                <w14:textFill>
                  <w14:solidFill>
                    <w14:schemeClr w14:val="tx1"/>
                  </w14:solidFill>
                </w14:textFill>
              </w:rPr>
              <w:t>干菜、</w:t>
            </w:r>
            <w:r>
              <w:rPr>
                <w:rStyle w:val="60"/>
                <w:rFonts w:hint="eastAsia" w:ascii="宋体" w:hAnsi="宋体" w:eastAsia="宋体" w:cs="宋体"/>
                <w:color w:val="000000" w:themeColor="text1"/>
                <w:sz w:val="21"/>
                <w:szCs w:val="21"/>
                <w14:textFill>
                  <w14:solidFill>
                    <w14:schemeClr w14:val="tx1"/>
                  </w14:solidFill>
                </w14:textFill>
              </w:rPr>
              <w:t>调料</w:t>
            </w:r>
            <w:r>
              <w:rPr>
                <w:rStyle w:val="60"/>
                <w:rFonts w:hint="eastAsia" w:ascii="宋体" w:hAnsi="宋体" w:eastAsia="宋体" w:cs="宋体"/>
                <w:color w:val="000000" w:themeColor="text1"/>
                <w:sz w:val="21"/>
                <w:szCs w:val="21"/>
                <w:lang w:eastAsia="zh-CN"/>
                <w14:textFill>
                  <w14:solidFill>
                    <w14:schemeClr w14:val="tx1"/>
                  </w14:solidFill>
                </w14:textFill>
              </w:rPr>
              <w:t>、蔬菜类、牛奶、面包、水果</w:t>
            </w:r>
            <w:r>
              <w:rPr>
                <w:rStyle w:val="60"/>
                <w:rFonts w:hint="eastAsia" w:ascii="宋体" w:hAnsi="宋体" w:eastAsia="宋体" w:cs="宋体"/>
                <w:color w:val="000000" w:themeColor="text1"/>
                <w:sz w:val="21"/>
                <w:szCs w:val="21"/>
                <w14:textFill>
                  <w14:solidFill>
                    <w14:schemeClr w14:val="tx1"/>
                  </w14:solidFill>
                </w14:textFill>
              </w:rPr>
              <w:t>等数量对配送方开具的配送拖单进行核实并签字盖章，</w:t>
            </w:r>
            <w:r>
              <w:rPr>
                <w:rStyle w:val="60"/>
                <w:rFonts w:hint="eastAsia" w:ascii="宋体" w:hAnsi="宋体" w:eastAsia="宋体" w:cs="宋体"/>
                <w:color w:val="000000" w:themeColor="text1"/>
                <w:sz w:val="21"/>
                <w:szCs w:val="21"/>
                <w:lang w:val="en-US" w:eastAsia="zh-CN"/>
                <w14:textFill>
                  <w14:solidFill>
                    <w14:schemeClr w14:val="tx1"/>
                  </w14:solidFill>
                </w14:textFill>
              </w:rPr>
              <w:t>报</w:t>
            </w:r>
            <w:r>
              <w:rPr>
                <w:rStyle w:val="60"/>
                <w:rFonts w:hint="eastAsia" w:ascii="宋体" w:hAnsi="宋体" w:eastAsia="宋体" w:cs="宋体"/>
                <w:color w:val="000000" w:themeColor="text1"/>
                <w:sz w:val="21"/>
                <w:szCs w:val="21"/>
                <w14:textFill>
                  <w14:solidFill>
                    <w14:schemeClr w14:val="tx1"/>
                  </w14:solidFill>
                </w14:textFill>
              </w:rPr>
              <w:t>分管副</w:t>
            </w:r>
            <w:r>
              <w:rPr>
                <w:rStyle w:val="60"/>
                <w:rFonts w:hint="eastAsia" w:ascii="宋体" w:hAnsi="宋体" w:eastAsia="宋体" w:cs="宋体"/>
                <w:color w:val="000000" w:themeColor="text1"/>
                <w:sz w:val="21"/>
                <w:szCs w:val="21"/>
                <w:lang w:eastAsia="zh-CN"/>
                <w14:textFill>
                  <w14:solidFill>
                    <w14:schemeClr w14:val="tx1"/>
                  </w14:solidFill>
                </w14:textFill>
              </w:rPr>
              <w:t>园</w:t>
            </w:r>
            <w:r>
              <w:rPr>
                <w:rStyle w:val="60"/>
                <w:rFonts w:hint="eastAsia" w:ascii="宋体" w:hAnsi="宋体" w:eastAsia="宋体" w:cs="宋体"/>
                <w:color w:val="000000" w:themeColor="text1"/>
                <w:sz w:val="21"/>
                <w:szCs w:val="21"/>
                <w14:textFill>
                  <w14:solidFill>
                    <w14:schemeClr w14:val="tx1"/>
                  </w14:solidFill>
                </w14:textFill>
              </w:rPr>
              <w:t>长核对，核对无误后</w:t>
            </w:r>
            <w:r>
              <w:rPr>
                <w:rStyle w:val="60"/>
                <w:rFonts w:hint="eastAsia" w:ascii="宋体" w:hAnsi="宋体" w:eastAsia="宋体" w:cs="宋体"/>
                <w:color w:val="000000" w:themeColor="text1"/>
                <w:sz w:val="21"/>
                <w:szCs w:val="21"/>
                <w:lang w:val="en-US" w:eastAsia="zh-CN"/>
                <w14:textFill>
                  <w14:solidFill>
                    <w14:schemeClr w14:val="tx1"/>
                  </w14:solidFill>
                </w14:textFill>
              </w:rPr>
              <w:t>园长签字</w:t>
            </w:r>
            <w:r>
              <w:rPr>
                <w:rStyle w:val="60"/>
                <w:rFonts w:hint="eastAsia" w:ascii="宋体" w:hAnsi="宋体" w:eastAsia="宋体" w:cs="宋体"/>
                <w:color w:val="000000" w:themeColor="text1"/>
                <w:sz w:val="21"/>
                <w:szCs w:val="21"/>
                <w14:textFill>
                  <w14:solidFill>
                    <w14:schemeClr w14:val="tx1"/>
                  </w14:solidFill>
                </w14:textFill>
              </w:rPr>
              <w:t>审核报帐，</w:t>
            </w:r>
            <w:r>
              <w:rPr>
                <w:rStyle w:val="60"/>
                <w:rFonts w:hint="eastAsia" w:ascii="宋体" w:hAnsi="宋体" w:eastAsia="宋体" w:cs="宋体"/>
                <w:color w:val="000000" w:themeColor="text1"/>
                <w:sz w:val="21"/>
                <w:szCs w:val="21"/>
                <w:lang w:val="en-US" w:eastAsia="zh-CN"/>
                <w14:textFill>
                  <w14:solidFill>
                    <w14:schemeClr w14:val="tx1"/>
                  </w14:solidFill>
                </w14:textFill>
              </w:rPr>
              <w:t>财务人员</w:t>
            </w:r>
            <w:r>
              <w:rPr>
                <w:rStyle w:val="60"/>
                <w:rFonts w:hint="eastAsia" w:ascii="宋体" w:hAnsi="宋体" w:eastAsia="宋体" w:cs="宋体"/>
                <w:color w:val="000000" w:themeColor="text1"/>
                <w:sz w:val="21"/>
                <w:szCs w:val="21"/>
                <w14:textFill>
                  <w14:solidFill>
                    <w14:schemeClr w14:val="tx1"/>
                  </w14:solidFill>
                </w14:textFill>
              </w:rPr>
              <w:t>再将资金汇入配送方指定帐户</w:t>
            </w:r>
            <w:r>
              <w:rPr>
                <w:rStyle w:val="60"/>
                <w:rFonts w:hint="eastAsia" w:ascii="宋体" w:hAnsi="宋体" w:eastAsia="宋体" w:cs="宋体"/>
                <w:color w:val="000000" w:themeColor="text1"/>
                <w:sz w:val="21"/>
                <w:szCs w:val="21"/>
                <w:lang w:eastAsia="zh-CN"/>
                <w14:textFill>
                  <w14:solidFill>
                    <w14:schemeClr w14:val="tx1"/>
                  </w14:solidFill>
                </w14:textFill>
              </w:rPr>
              <w:t>或开具转账支票</w:t>
            </w:r>
            <w:r>
              <w:rPr>
                <w:rStyle w:val="60"/>
                <w:rFonts w:hint="eastAsia" w:ascii="宋体" w:hAnsi="宋体" w:eastAsia="宋体" w:cs="宋体"/>
                <w:color w:val="000000" w:themeColor="text1"/>
                <w:sz w:val="21"/>
                <w:szCs w:val="21"/>
                <w14:textFill>
                  <w14:solidFill>
                    <w14:schemeClr w14:val="tx1"/>
                  </w14:solidFill>
                </w14:textFill>
              </w:rPr>
              <w:t>。</w:t>
            </w:r>
          </w:p>
        </w:tc>
      </w:tr>
      <w:tr w14:paraId="5127EBC9">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25461A0B">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1</w:t>
            </w:r>
            <w:r>
              <w:rPr>
                <w:rStyle w:val="60"/>
                <w:rFonts w:hint="eastAsia" w:cs="宋体"/>
                <w:sz w:val="21"/>
                <w:szCs w:val="21"/>
                <w:lang w:val="en-US" w:eastAsia="zh-CN"/>
              </w:rPr>
              <w:t>4</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A56E483">
            <w:pPr>
              <w:pStyle w:val="16"/>
              <w:spacing w:line="280" w:lineRule="exact"/>
              <w:jc w:val="center"/>
              <w:rPr>
                <w:rStyle w:val="60"/>
                <w:rFonts w:hint="eastAsia" w:ascii="宋体" w:hAnsi="宋体" w:eastAsia="宋体" w:cs="宋体"/>
                <w:color w:val="000000" w:themeColor="text1"/>
                <w:sz w:val="21"/>
                <w:szCs w:val="21"/>
                <w:lang w:val="zh-CN"/>
                <w14:textFill>
                  <w14:solidFill>
                    <w14:schemeClr w14:val="tx1"/>
                  </w14:solidFill>
                </w14:textFill>
              </w:rPr>
            </w:pPr>
            <w:r>
              <w:rPr>
                <w:rStyle w:val="60"/>
                <w:rFonts w:hint="eastAsia" w:ascii="宋体" w:hAnsi="宋体" w:eastAsia="宋体" w:cs="宋体"/>
                <w:color w:val="000000" w:themeColor="text1"/>
                <w:sz w:val="21"/>
                <w:szCs w:val="21"/>
                <w:lang w:val="zh-CN"/>
                <w14:textFill>
                  <w14:solidFill>
                    <w14:schemeClr w14:val="tx1"/>
                  </w14:solidFill>
                </w14:textFill>
              </w:rPr>
              <w:t>履约保证金</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0AFB77F5">
            <w:pPr>
              <w:pStyle w:val="230"/>
              <w:snapToGrid w:val="0"/>
              <w:spacing w:line="380" w:lineRule="exact"/>
              <w:jc w:val="both"/>
              <w:rPr>
                <w:rStyle w:val="60"/>
                <w:rFonts w:hint="eastAsia" w:ascii="宋体" w:hAnsi="宋体" w:eastAsia="宋体" w:cs="宋体"/>
                <w:color w:val="000000" w:themeColor="text1"/>
                <w:sz w:val="21"/>
                <w:szCs w:val="21"/>
                <w14:textFill>
                  <w14:solidFill>
                    <w14:schemeClr w14:val="tx1"/>
                  </w14:solidFill>
                </w14:textFill>
              </w:rPr>
            </w:pPr>
            <w:r>
              <w:rPr>
                <w:rStyle w:val="60"/>
                <w:rFonts w:hint="eastAsia" w:ascii="宋体" w:hAnsi="宋体" w:eastAsia="宋体" w:cs="宋体"/>
                <w:color w:val="000000" w:themeColor="text1"/>
                <w:sz w:val="21"/>
                <w:szCs w:val="21"/>
                <w14:textFill>
                  <w14:solidFill>
                    <w14:schemeClr w14:val="tx1"/>
                  </w14:solidFill>
                </w14:textFill>
              </w:rPr>
              <w:t>是否交纳履约保证金</w:t>
            </w:r>
          </w:p>
          <w:p w14:paraId="06D5AD39">
            <w:pPr>
              <w:pStyle w:val="230"/>
              <w:snapToGrid w:val="0"/>
              <w:spacing w:line="380" w:lineRule="exact"/>
              <w:jc w:val="both"/>
              <w:rPr>
                <w:rStyle w:val="60"/>
                <w:rFonts w:hint="eastAsia" w:ascii="宋体" w:hAnsi="宋体" w:eastAsia="宋体" w:cs="宋体"/>
                <w:color w:val="000000" w:themeColor="text1"/>
                <w:sz w:val="21"/>
                <w:szCs w:val="21"/>
                <w14:textFill>
                  <w14:solidFill>
                    <w14:schemeClr w14:val="tx1"/>
                  </w14:solidFill>
                </w14:textFill>
              </w:rPr>
            </w:pPr>
            <w:r>
              <w:rPr>
                <w:rStyle w:val="60"/>
                <w:rFonts w:hint="eastAsia" w:ascii="宋体" w:hAnsi="宋体" w:eastAsia="宋体" w:cs="宋体"/>
                <w:color w:val="000000" w:themeColor="text1"/>
                <w:sz w:val="21"/>
                <w:szCs w:val="21"/>
                <w:lang w:val="zh-CN"/>
                <w14:textFill>
                  <w14:solidFill>
                    <w14:schemeClr w14:val="tx1"/>
                  </w14:solidFill>
                </w14:textFill>
              </w:rPr>
              <w:t>☑</w:t>
            </w:r>
            <w:r>
              <w:rPr>
                <w:rStyle w:val="60"/>
                <w:rFonts w:hint="eastAsia" w:ascii="宋体" w:hAnsi="宋体" w:eastAsia="宋体" w:cs="宋体"/>
                <w:color w:val="000000" w:themeColor="text1"/>
                <w:sz w:val="21"/>
                <w:szCs w:val="21"/>
                <w14:textFill>
                  <w14:solidFill>
                    <w14:schemeClr w14:val="tx1"/>
                  </w14:solidFill>
                </w14:textFill>
              </w:rPr>
              <w:t xml:space="preserve">是      </w:t>
            </w:r>
            <w:r>
              <w:rPr>
                <w:rStyle w:val="60"/>
                <w:rFonts w:hint="eastAsia" w:ascii="宋体" w:hAnsi="宋体" w:eastAsia="宋体" w:cs="宋体"/>
                <w:color w:val="000000" w:themeColor="text1"/>
                <w:sz w:val="21"/>
                <w:szCs w:val="21"/>
                <w:lang w:val="zh-CN"/>
                <w14:textFill>
                  <w14:solidFill>
                    <w14:schemeClr w14:val="tx1"/>
                  </w14:solidFill>
                </w14:textFill>
              </w:rPr>
              <w:t>□</w:t>
            </w:r>
            <w:r>
              <w:rPr>
                <w:rStyle w:val="60"/>
                <w:rFonts w:hint="eastAsia" w:ascii="宋体" w:hAnsi="宋体" w:eastAsia="宋体" w:cs="宋体"/>
                <w:color w:val="000000" w:themeColor="text1"/>
                <w:sz w:val="21"/>
                <w:szCs w:val="21"/>
                <w14:textFill>
                  <w14:solidFill>
                    <w14:schemeClr w14:val="tx1"/>
                  </w14:solidFill>
                </w14:textFill>
              </w:rPr>
              <w:t>否</w:t>
            </w:r>
          </w:p>
          <w:p w14:paraId="1B3E6257">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1、中标方收到采购代理机构中标通知书之日须向采购方缴纳合同总金额的2%履约保证金到采购方指定账户；在无违约情形、合同履行完毕后30个工作日内无息退还中标单位。</w:t>
            </w:r>
          </w:p>
          <w:p w14:paraId="1CAF3FE9">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 xml:space="preserve">2、履约保证金用于保护因中标方违约行为而引起的风险，如成交供应商发生以下违约行为，采购人有权终止合同，履约保证金将全部自动转为违约金不予退回，归采购方所有： </w:t>
            </w:r>
          </w:p>
          <w:p w14:paraId="09EC9532">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（1）中标方有违约情形的；</w:t>
            </w:r>
          </w:p>
          <w:p w14:paraId="724B42E0">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（2）中标方未按承诺内容执行的；</w:t>
            </w:r>
          </w:p>
          <w:p w14:paraId="730D5BA2">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 xml:space="preserve">（3）没有按合同约定时间向采购人提供服务的； </w:t>
            </w:r>
          </w:p>
          <w:p w14:paraId="58415F34">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 xml:space="preserve">（4）所供设备设施或服务质量低于投标承诺，在采购人规定时间内不予整改的； </w:t>
            </w:r>
          </w:p>
          <w:p w14:paraId="2B2B48F8">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（5）中标后未按采购方沟通确定的时限内签订合同的；</w:t>
            </w:r>
          </w:p>
          <w:p w14:paraId="56296EEF">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（6）中标方在合同约定时间内不能完成投标项目的；</w:t>
            </w:r>
          </w:p>
          <w:p w14:paraId="2E2B200A">
            <w:pPr>
              <w:pStyle w:val="212"/>
              <w:snapToGrid w:val="0"/>
              <w:spacing w:line="348" w:lineRule="exact"/>
              <w:ind w:left="0" w:leftChars="0" w:firstLine="0" w:firstLineChars="0"/>
              <w:rPr>
                <w:rStyle w:val="60"/>
                <w:rFonts w:hint="eastAsia" w:ascii="宋体" w:hAnsi="宋体" w:eastAsia="宋体" w:cs="宋体"/>
                <w:color w:val="000000" w:themeColor="text1"/>
                <w:sz w:val="21"/>
                <w:szCs w:val="21"/>
                <w14:textFill>
                  <w14:solidFill>
                    <w14:schemeClr w14:val="tx1"/>
                  </w14:solidFill>
                </w14:textFill>
              </w:rPr>
            </w:pPr>
            <w:r>
              <w:rPr>
                <w:rStyle w:val="60"/>
                <w:rFonts w:hint="eastAsia" w:ascii="宋体" w:hAnsi="宋体" w:cs="Times New Roman"/>
                <w:color w:val="000000" w:themeColor="text1"/>
                <w:lang w:val="en-US" w:eastAsia="zh-CN"/>
                <w14:textFill>
                  <w14:solidFill>
                    <w14:schemeClr w14:val="tx1"/>
                  </w14:solidFill>
                </w14:textFill>
              </w:rPr>
              <w:t>3、</w:t>
            </w:r>
            <w:r>
              <w:rPr>
                <w:rFonts w:hint="eastAsia" w:ascii="宋体" w:hAnsi="宋体" w:eastAsia="宋体" w:cs="Times New Roman"/>
                <w:color w:val="000000"/>
                <w:szCs w:val="21"/>
                <w:highlight w:val="none"/>
                <w:lang w:val="en-US" w:eastAsia="zh-CN"/>
              </w:rPr>
              <w:t>履约保证金支持保函、银行支票、电汇、现金网上银行转账，支票、电汇、网上银行转账须从申请人基本账户开出。</w:t>
            </w:r>
          </w:p>
        </w:tc>
      </w:tr>
      <w:tr w14:paraId="5A3F075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357"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2219ADBF">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lang w:val="zh-CN"/>
              </w:rPr>
              <w:t>1</w:t>
            </w:r>
            <w:r>
              <w:rPr>
                <w:rStyle w:val="60"/>
                <w:rFonts w:hint="eastAsia" w:cs="宋体"/>
                <w:sz w:val="21"/>
                <w:szCs w:val="21"/>
                <w:lang w:val="en-US" w:eastAsia="zh-CN"/>
              </w:rPr>
              <w:t>5</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63F0AE63">
            <w:pPr>
              <w:pStyle w:val="230"/>
              <w:snapToGrid w:val="0"/>
              <w:ind w:left="235"/>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联合体投标</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49A6C0F8">
            <w:pPr>
              <w:pStyle w:val="230"/>
              <w:snapToGrid w:val="0"/>
              <w:spacing w:line="380" w:lineRule="exact"/>
              <w:jc w:val="both"/>
              <w:rPr>
                <w:rStyle w:val="60"/>
                <w:rFonts w:hint="eastAsia" w:ascii="宋体" w:hAnsi="宋体" w:eastAsia="宋体" w:cs="宋体"/>
                <w:sz w:val="21"/>
                <w:szCs w:val="21"/>
              </w:rPr>
            </w:pPr>
            <w:r>
              <w:rPr>
                <w:rStyle w:val="60"/>
                <w:rFonts w:hint="eastAsia" w:ascii="宋体" w:hAnsi="宋体" w:eastAsia="宋体" w:cs="宋体"/>
                <w:sz w:val="21"/>
                <w:szCs w:val="21"/>
              </w:rPr>
              <w:t>本项目</w:t>
            </w:r>
            <w:r>
              <w:rPr>
                <w:rStyle w:val="60"/>
                <w:rFonts w:hint="eastAsia" w:ascii="宋体" w:hAnsi="宋体" w:eastAsia="宋体" w:cs="宋体"/>
                <w:color w:val="auto"/>
                <w:sz w:val="21"/>
                <w:szCs w:val="21"/>
                <w:lang w:eastAsia="zh-CN"/>
              </w:rPr>
              <w:t>不</w:t>
            </w:r>
            <w:r>
              <w:rPr>
                <w:rStyle w:val="60"/>
                <w:rFonts w:hint="eastAsia" w:ascii="宋体" w:hAnsi="宋体" w:eastAsia="宋体" w:cs="宋体"/>
                <w:sz w:val="21"/>
                <w:szCs w:val="21"/>
              </w:rPr>
              <w:t>接受联合体投标</w:t>
            </w:r>
          </w:p>
        </w:tc>
      </w:tr>
      <w:tr w14:paraId="4EFA217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8FA5EB2">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lang w:val="zh-CN"/>
              </w:rPr>
              <w:t>1</w:t>
            </w:r>
            <w:r>
              <w:rPr>
                <w:rStyle w:val="60"/>
                <w:rFonts w:hint="eastAsia" w:cs="宋体"/>
                <w:sz w:val="21"/>
                <w:szCs w:val="21"/>
                <w:lang w:val="en-US" w:eastAsia="zh-CN"/>
              </w:rPr>
              <w:t>6</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08114B43">
            <w:pPr>
              <w:pStyle w:val="230"/>
              <w:snapToGrid w:val="0"/>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考察现场、标前答疑会</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70FEA69F">
            <w:pPr>
              <w:pStyle w:val="230"/>
              <w:snapToGrid w:val="0"/>
              <w:spacing w:line="380" w:lineRule="exact"/>
              <w:jc w:val="both"/>
              <w:rPr>
                <w:rStyle w:val="60"/>
                <w:rFonts w:hint="eastAsia" w:ascii="宋体" w:hAnsi="宋体" w:eastAsia="宋体" w:cs="宋体"/>
                <w:sz w:val="21"/>
                <w:szCs w:val="21"/>
              </w:rPr>
            </w:pPr>
            <w:r>
              <w:rPr>
                <w:rStyle w:val="60"/>
                <w:rFonts w:hint="eastAsia" w:ascii="宋体" w:hAnsi="宋体" w:eastAsia="宋体" w:cs="宋体"/>
                <w:sz w:val="21"/>
                <w:szCs w:val="21"/>
              </w:rPr>
              <w:t>否</w:t>
            </w:r>
          </w:p>
        </w:tc>
      </w:tr>
      <w:tr w14:paraId="3D85ED5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619"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4CA2FFB4">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1</w:t>
            </w:r>
            <w:r>
              <w:rPr>
                <w:rStyle w:val="60"/>
                <w:rFonts w:hint="eastAsia" w:cs="宋体"/>
                <w:sz w:val="21"/>
                <w:szCs w:val="21"/>
                <w:lang w:val="en-US" w:eastAsia="zh-CN"/>
              </w:rPr>
              <w:t>7</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2748B767">
            <w:pPr>
              <w:pStyle w:val="230"/>
              <w:snapToGrid w:val="0"/>
              <w:ind w:left="235"/>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招标文件澄清</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3E3A6215">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rPr>
              <w:t>招标人澄清的时间：招标人将在投标截止时间前将澄清文件在安顺市公共资源交易电子交易服务系统上公布，投标人自行登录系统查阅或下载。</w:t>
            </w:r>
          </w:p>
        </w:tc>
      </w:tr>
      <w:tr w14:paraId="70883C8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351"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0CAF0765">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1</w:t>
            </w:r>
            <w:r>
              <w:rPr>
                <w:rStyle w:val="60"/>
                <w:rFonts w:hint="eastAsia" w:cs="宋体"/>
                <w:sz w:val="21"/>
                <w:szCs w:val="21"/>
                <w:lang w:val="en-US" w:eastAsia="zh-CN"/>
              </w:rPr>
              <w:t>8</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08FC8FF">
            <w:pPr>
              <w:pStyle w:val="230"/>
              <w:snapToGrid w:val="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投标人提出问题</w:t>
            </w:r>
          </w:p>
          <w:p w14:paraId="1BD9D3E5">
            <w:pPr>
              <w:pStyle w:val="230"/>
              <w:snapToGrid w:val="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的截止时间</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54DCF4B9">
            <w:pPr>
              <w:pStyle w:val="230"/>
              <w:snapToGrid w:val="0"/>
              <w:spacing w:line="380" w:lineRule="exact"/>
              <w:jc w:val="both"/>
              <w:rPr>
                <w:rStyle w:val="60"/>
                <w:rFonts w:hint="eastAsia" w:ascii="宋体" w:hAnsi="宋体" w:eastAsia="宋体" w:cs="宋体"/>
                <w:sz w:val="21"/>
                <w:szCs w:val="21"/>
              </w:rPr>
            </w:pPr>
            <w:r>
              <w:rPr>
                <w:rStyle w:val="60"/>
                <w:rFonts w:hint="eastAsia" w:ascii="宋体" w:hAnsi="宋体" w:eastAsia="宋体" w:cs="宋体"/>
                <w:sz w:val="21"/>
                <w:szCs w:val="21"/>
              </w:rPr>
              <w:t>投标人应仔细阅读和检查招标文件的全部内容。如发现缺页或附件不全，应及时向</w:t>
            </w:r>
            <w:r>
              <w:rPr>
                <w:rStyle w:val="60"/>
                <w:rFonts w:hint="eastAsia" w:ascii="宋体" w:hAnsi="宋体" w:eastAsia="宋体" w:cs="宋体"/>
                <w:sz w:val="21"/>
                <w:szCs w:val="21"/>
                <w:lang w:val="zh-CN"/>
              </w:rPr>
              <w:t>采购代理机构</w:t>
            </w:r>
            <w:r>
              <w:rPr>
                <w:rStyle w:val="60"/>
                <w:rFonts w:hint="eastAsia" w:ascii="宋体" w:hAnsi="宋体" w:eastAsia="宋体" w:cs="宋体"/>
                <w:sz w:val="21"/>
                <w:szCs w:val="21"/>
              </w:rPr>
              <w:t>提出，以便补齐。供应商认为招标文件、开标过程和中标、中标（成交）结果使自己的权益受到损害的，可以在知道或者应知其权益受到损害之日起七个工作日内，通过全国公共资源交易平台（贵州省·安顺市）会员系统向</w:t>
            </w:r>
            <w:r>
              <w:rPr>
                <w:rStyle w:val="60"/>
                <w:rFonts w:hint="eastAsia" w:ascii="宋体" w:hAnsi="宋体" w:eastAsia="宋体" w:cs="宋体"/>
                <w:sz w:val="21"/>
                <w:szCs w:val="21"/>
                <w:lang w:val="zh-CN"/>
              </w:rPr>
              <w:t>采购代理机构</w:t>
            </w:r>
            <w:r>
              <w:rPr>
                <w:rStyle w:val="60"/>
                <w:rFonts w:hint="eastAsia" w:ascii="宋体" w:hAnsi="宋体" w:eastAsia="宋体" w:cs="宋体"/>
                <w:sz w:val="21"/>
                <w:szCs w:val="21"/>
              </w:rPr>
              <w:t>提出。但不得留企业名称、联系人、联系电话等，否则视为有串标嫌疑。</w:t>
            </w:r>
          </w:p>
        </w:tc>
      </w:tr>
      <w:tr w14:paraId="1A3226F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17"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08EFA157">
            <w:pPr>
              <w:pStyle w:val="230"/>
              <w:snapToGrid w:val="0"/>
              <w:ind w:right="230"/>
              <w:jc w:val="center"/>
              <w:rPr>
                <w:rStyle w:val="60"/>
                <w:rFonts w:hint="default" w:ascii="宋体" w:hAnsi="宋体" w:eastAsia="宋体" w:cs="宋体"/>
                <w:sz w:val="21"/>
                <w:szCs w:val="21"/>
                <w:lang w:val="en-US" w:eastAsia="zh-CN"/>
              </w:rPr>
            </w:pPr>
            <w:r>
              <w:rPr>
                <w:rStyle w:val="60"/>
                <w:rFonts w:hint="eastAsia" w:cs="宋体"/>
                <w:sz w:val="21"/>
                <w:szCs w:val="21"/>
                <w:lang w:val="en-US" w:eastAsia="zh-CN"/>
              </w:rPr>
              <w:t>19</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365C7E08">
            <w:pPr>
              <w:pStyle w:val="230"/>
              <w:snapToGrid w:val="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分包履约</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3E2458C0">
            <w:pPr>
              <w:pStyle w:val="230"/>
              <w:snapToGrid w:val="0"/>
              <w:spacing w:line="380" w:lineRule="exact"/>
              <w:ind w:firstLine="105" w:firstLineChars="50"/>
              <w:jc w:val="both"/>
              <w:rPr>
                <w:rStyle w:val="60"/>
                <w:rFonts w:hint="eastAsia" w:ascii="宋体" w:hAnsi="宋体" w:eastAsia="宋体" w:cs="宋体"/>
                <w:sz w:val="21"/>
                <w:szCs w:val="21"/>
              </w:rPr>
            </w:pPr>
            <w:r>
              <w:rPr>
                <w:rStyle w:val="60"/>
                <w:rFonts w:hint="eastAsia" w:ascii="宋体" w:hAnsi="宋体" w:eastAsia="宋体" w:cs="宋体"/>
                <w:sz w:val="21"/>
                <w:szCs w:val="21"/>
                <w:lang w:val="zh-CN"/>
              </w:rPr>
              <w:t>不允许分包</w:t>
            </w:r>
          </w:p>
        </w:tc>
      </w:tr>
      <w:tr w14:paraId="50010AF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814"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6046C064">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2</w:t>
            </w:r>
            <w:r>
              <w:rPr>
                <w:rStyle w:val="60"/>
                <w:rFonts w:hint="eastAsia" w:cs="宋体"/>
                <w:sz w:val="21"/>
                <w:szCs w:val="21"/>
                <w:lang w:val="en-US" w:eastAsia="zh-CN"/>
              </w:rPr>
              <w:t>0</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6E864AE2">
            <w:pPr>
              <w:pStyle w:val="230"/>
              <w:snapToGrid w:val="0"/>
              <w:ind w:left="52"/>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构成招标文件的其他文件</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8441884">
            <w:pPr>
              <w:pStyle w:val="230"/>
              <w:snapToGrid w:val="0"/>
              <w:spacing w:line="380" w:lineRule="exact"/>
              <w:ind w:left="210" w:hanging="210"/>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 xml:space="preserve"> 招标文件的澄清</w:t>
            </w:r>
            <w:r>
              <w:rPr>
                <w:rStyle w:val="60"/>
                <w:rFonts w:hint="eastAsia" w:ascii="宋体" w:hAnsi="宋体" w:eastAsia="宋体" w:cs="宋体"/>
                <w:sz w:val="21"/>
                <w:szCs w:val="21"/>
              </w:rPr>
              <w:t>、修改书及有关补充通知为招标文件的有效组成部分。</w:t>
            </w:r>
          </w:p>
        </w:tc>
      </w:tr>
      <w:tr w14:paraId="4E6F41F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451"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44FC9998">
            <w:pPr>
              <w:pStyle w:val="230"/>
              <w:snapToGrid w:val="0"/>
              <w:ind w:right="230"/>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2</w:t>
            </w:r>
            <w:r>
              <w:rPr>
                <w:rStyle w:val="60"/>
                <w:rFonts w:hint="eastAsia" w:cs="宋体"/>
                <w:sz w:val="21"/>
                <w:szCs w:val="21"/>
                <w:lang w:val="en-US" w:eastAsia="zh-CN"/>
              </w:rPr>
              <w:t>1</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C6C2A47">
            <w:pPr>
              <w:pStyle w:val="230"/>
              <w:snapToGrid w:val="0"/>
              <w:ind w:left="52"/>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投标截止时间</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388B4AB">
            <w:pPr>
              <w:pStyle w:val="230"/>
              <w:snapToGrid w:val="0"/>
              <w:spacing w:line="380" w:lineRule="exact"/>
              <w:ind w:firstLine="105" w:firstLineChars="50"/>
              <w:jc w:val="both"/>
              <w:rPr>
                <w:rStyle w:val="60"/>
                <w:rFonts w:hint="eastAsia" w:ascii="宋体" w:hAnsi="宋体" w:eastAsia="宋体" w:cs="宋体"/>
                <w:sz w:val="21"/>
                <w:szCs w:val="21"/>
                <w:lang w:val="zh-CN"/>
              </w:rPr>
            </w:pPr>
            <w:r>
              <w:rPr>
                <w:rStyle w:val="60"/>
                <w:rFonts w:hint="eastAsia" w:ascii="宋体" w:hAnsi="宋体" w:eastAsia="宋体" w:cs="宋体"/>
                <w:bCs/>
                <w:sz w:val="21"/>
                <w:szCs w:val="21"/>
              </w:rPr>
              <w:t>202</w:t>
            </w:r>
            <w:r>
              <w:rPr>
                <w:rStyle w:val="60"/>
                <w:rFonts w:hint="eastAsia" w:cs="宋体"/>
                <w:bCs/>
                <w:sz w:val="21"/>
                <w:szCs w:val="21"/>
                <w:lang w:val="en-US" w:eastAsia="zh-CN"/>
              </w:rPr>
              <w:t>5</w:t>
            </w:r>
            <w:r>
              <w:rPr>
                <w:rStyle w:val="60"/>
                <w:rFonts w:hint="eastAsia" w:ascii="宋体" w:hAnsi="宋体" w:eastAsia="宋体" w:cs="宋体"/>
                <w:bCs/>
                <w:sz w:val="21"/>
                <w:szCs w:val="21"/>
              </w:rPr>
              <w:t>年</w:t>
            </w:r>
            <w:r>
              <w:rPr>
                <w:rStyle w:val="60"/>
                <w:rFonts w:hint="eastAsia" w:cs="宋体"/>
                <w:bCs/>
                <w:sz w:val="21"/>
                <w:szCs w:val="21"/>
                <w:lang w:val="en-US" w:eastAsia="zh-CN"/>
              </w:rPr>
              <w:t xml:space="preserve">  </w:t>
            </w:r>
            <w:r>
              <w:rPr>
                <w:rStyle w:val="60"/>
                <w:rFonts w:hint="eastAsia" w:ascii="宋体" w:hAnsi="宋体" w:eastAsia="宋体" w:cs="宋体"/>
                <w:bCs/>
                <w:sz w:val="21"/>
                <w:szCs w:val="21"/>
              </w:rPr>
              <w:t>月</w:t>
            </w:r>
            <w:r>
              <w:rPr>
                <w:rStyle w:val="60"/>
                <w:rFonts w:hint="eastAsia" w:cs="宋体"/>
                <w:bCs/>
                <w:sz w:val="21"/>
                <w:szCs w:val="21"/>
                <w:lang w:val="en-US" w:eastAsia="zh-CN"/>
              </w:rPr>
              <w:t xml:space="preserve">  </w:t>
            </w:r>
            <w:r>
              <w:rPr>
                <w:rStyle w:val="60"/>
                <w:rFonts w:hint="eastAsia" w:ascii="宋体" w:hAnsi="宋体" w:eastAsia="宋体" w:cs="宋体"/>
                <w:bCs/>
                <w:sz w:val="21"/>
                <w:szCs w:val="21"/>
              </w:rPr>
              <w:t>日11时00分（以媒体公告为准）</w:t>
            </w:r>
            <w:r>
              <w:rPr>
                <w:rStyle w:val="60"/>
                <w:rFonts w:hint="eastAsia" w:ascii="宋体" w:hAnsi="宋体" w:eastAsia="宋体" w:cs="宋体"/>
                <w:sz w:val="21"/>
                <w:szCs w:val="21"/>
                <w:lang w:val="zh-CN"/>
              </w:rPr>
              <w:t>。</w:t>
            </w:r>
          </w:p>
        </w:tc>
      </w:tr>
      <w:tr w14:paraId="50F691F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465"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7167C03">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2</w:t>
            </w:r>
            <w:r>
              <w:rPr>
                <w:rStyle w:val="60"/>
                <w:rFonts w:hint="eastAsia" w:cs="宋体"/>
                <w:sz w:val="21"/>
                <w:szCs w:val="21"/>
                <w:lang w:val="en-US" w:eastAsia="zh-CN"/>
              </w:rPr>
              <w:t>2</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1A918F1E">
            <w:pPr>
              <w:pStyle w:val="230"/>
              <w:snapToGrid w:val="0"/>
              <w:ind w:left="33"/>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投标有效期</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724B7F2">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rPr>
              <w:t>90日历天。</w:t>
            </w:r>
          </w:p>
        </w:tc>
      </w:tr>
      <w:tr w14:paraId="13E6E58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D98EE0D">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2</w:t>
            </w:r>
            <w:r>
              <w:rPr>
                <w:rStyle w:val="60"/>
                <w:rFonts w:hint="eastAsia" w:cs="宋体"/>
                <w:sz w:val="21"/>
                <w:szCs w:val="21"/>
                <w:lang w:val="en-US" w:eastAsia="zh-CN"/>
              </w:rPr>
              <w:t>3</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0FD55265">
            <w:pPr>
              <w:pStyle w:val="230"/>
              <w:snapToGrid w:val="0"/>
              <w:ind w:left="33"/>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投标保证金</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5CD8DB9F">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本招标需要提交投标保证金。</w:t>
            </w:r>
          </w:p>
          <w:p w14:paraId="372A06DC">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投标保证金的缴交比例参照国家关于投标保证金的规定，投标保证金为：</w:t>
            </w:r>
            <w:r>
              <w:rPr>
                <w:rStyle w:val="60"/>
                <w:rFonts w:hint="eastAsia" w:ascii="宋体" w:hAnsi="宋体" w:eastAsia="宋体" w:cs="宋体"/>
                <w:kern w:val="0"/>
                <w:sz w:val="21"/>
                <w:szCs w:val="21"/>
              </w:rPr>
              <w:t>8000元</w:t>
            </w:r>
            <w:r>
              <w:rPr>
                <w:rStyle w:val="60"/>
                <w:rFonts w:hint="eastAsia" w:ascii="宋体" w:hAnsi="宋体" w:eastAsia="宋体" w:cs="宋体"/>
                <w:sz w:val="21"/>
                <w:szCs w:val="21"/>
              </w:rPr>
              <w:t>。</w:t>
            </w:r>
            <w:r>
              <w:rPr>
                <w:rStyle w:val="60"/>
                <w:rFonts w:hint="eastAsia" w:ascii="宋体" w:hAnsi="宋体" w:eastAsia="宋体" w:cs="宋体"/>
                <w:kern w:val="0"/>
                <w:sz w:val="21"/>
                <w:szCs w:val="21"/>
                <w:lang w:val="zh-CN"/>
              </w:rPr>
              <w:t>投标保证金可以是银行支票、银行电汇、网上银行转账、支票、银行保函、保证保险等形式。</w:t>
            </w:r>
          </w:p>
          <w:p w14:paraId="331DD8C7">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 xml:space="preserve">支票、电汇、网上银行转账须从申请人基本账户开出。支票由申请人进账。 </w:t>
            </w:r>
          </w:p>
          <w:p w14:paraId="78E38D18">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 xml:space="preserve">开户银行：贵州银行安顺若飞支行； 行号：313711000107； </w:t>
            </w:r>
          </w:p>
          <w:p w14:paraId="359EF7B8">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 xml:space="preserve">户名：安顺市公共资源交易中心； 账号：0333001400000001。 </w:t>
            </w:r>
          </w:p>
          <w:p w14:paraId="323A9402">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递交截止时间：2024年</w:t>
            </w:r>
            <w:r>
              <w:rPr>
                <w:rStyle w:val="60"/>
                <w:rFonts w:hint="eastAsia" w:ascii="宋体" w:hAnsi="宋体" w:cs="宋体"/>
                <w:kern w:val="0"/>
                <w:sz w:val="21"/>
                <w:szCs w:val="21"/>
                <w:lang w:val="en-US" w:eastAsia="zh-CN"/>
              </w:rPr>
              <w:t xml:space="preserve">  </w:t>
            </w:r>
            <w:r>
              <w:rPr>
                <w:rStyle w:val="60"/>
                <w:rFonts w:hint="eastAsia" w:ascii="宋体" w:hAnsi="宋体" w:eastAsia="宋体" w:cs="宋体"/>
                <w:kern w:val="0"/>
                <w:sz w:val="21"/>
                <w:szCs w:val="21"/>
                <w:lang w:val="zh-CN"/>
              </w:rPr>
              <w:t>月</w:t>
            </w:r>
            <w:r>
              <w:rPr>
                <w:rStyle w:val="60"/>
                <w:rFonts w:hint="eastAsia" w:ascii="宋体" w:hAnsi="宋体" w:cs="宋体"/>
                <w:kern w:val="0"/>
                <w:sz w:val="21"/>
                <w:szCs w:val="21"/>
                <w:lang w:val="en-US" w:eastAsia="zh-CN"/>
              </w:rPr>
              <w:t xml:space="preserve">  </w:t>
            </w:r>
            <w:r>
              <w:rPr>
                <w:rStyle w:val="60"/>
                <w:rFonts w:hint="eastAsia" w:ascii="宋体" w:hAnsi="宋体" w:eastAsia="宋体" w:cs="宋体"/>
                <w:kern w:val="0"/>
                <w:sz w:val="21"/>
                <w:szCs w:val="21"/>
                <w:lang w:val="zh-CN"/>
              </w:rPr>
              <w:t>日</w:t>
            </w:r>
            <w:r>
              <w:rPr>
                <w:rStyle w:val="60"/>
                <w:rFonts w:hint="eastAsia" w:ascii="宋体" w:hAnsi="宋体" w:eastAsia="宋体" w:cs="宋体"/>
                <w:kern w:val="0"/>
                <w:sz w:val="21"/>
                <w:szCs w:val="21"/>
              </w:rPr>
              <w:t>16</w:t>
            </w:r>
            <w:r>
              <w:rPr>
                <w:rStyle w:val="60"/>
                <w:rFonts w:hint="eastAsia" w:ascii="宋体" w:hAnsi="宋体" w:eastAsia="宋体" w:cs="宋体"/>
                <w:kern w:val="0"/>
                <w:sz w:val="21"/>
                <w:szCs w:val="21"/>
                <w:lang w:val="zh-CN"/>
              </w:rPr>
              <w:t>时0</w:t>
            </w:r>
            <w:r>
              <w:rPr>
                <w:rStyle w:val="60"/>
                <w:rFonts w:hint="eastAsia" w:ascii="宋体" w:hAnsi="宋体" w:eastAsia="宋体" w:cs="宋体"/>
                <w:kern w:val="0"/>
                <w:sz w:val="21"/>
                <w:szCs w:val="21"/>
              </w:rPr>
              <w:t>0</w:t>
            </w:r>
            <w:r>
              <w:rPr>
                <w:rStyle w:val="60"/>
                <w:rFonts w:hint="eastAsia" w:ascii="宋体" w:hAnsi="宋体" w:eastAsia="宋体" w:cs="宋体"/>
                <w:kern w:val="0"/>
                <w:sz w:val="21"/>
                <w:szCs w:val="21"/>
                <w:lang w:val="zh-CN"/>
              </w:rPr>
              <w:t>分（以银行到账时间为准）。</w:t>
            </w:r>
          </w:p>
          <w:p w14:paraId="1909D5A7">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各方式保证金交纳方式如下：</w:t>
            </w:r>
          </w:p>
          <w:p w14:paraId="76E6020D">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1.投标保证金以保函或保证保险等形式递交的，投标人可在贵州省公共资源交易金融服务平台在线开具保函、保证保险等凭证。按照省人民政府办公厅《关于印发贵州省营商环境优化提升工作方案的通知》(黔府办发〔2019〕12号)及省财政厅《关于进一步优化招标投标法营商环境有关事项的通知》（黔财采〔20</w:t>
            </w:r>
            <w:r>
              <w:rPr>
                <w:rStyle w:val="60"/>
                <w:rFonts w:hint="eastAsia" w:ascii="宋体" w:hAnsi="宋体" w:eastAsia="宋体" w:cs="宋体"/>
                <w:kern w:val="0"/>
                <w:sz w:val="21"/>
                <w:szCs w:val="21"/>
              </w:rPr>
              <w:t>2</w:t>
            </w:r>
            <w:r>
              <w:rPr>
                <w:rStyle w:val="60"/>
                <w:rFonts w:hint="eastAsia" w:ascii="宋体" w:hAnsi="宋体" w:eastAsia="宋体" w:cs="宋体"/>
                <w:kern w:val="0"/>
                <w:sz w:val="21"/>
                <w:szCs w:val="21"/>
                <w:lang w:val="zh-CN"/>
              </w:rPr>
              <w:t>0〕33号）要求，对于综合金融服务平台以外金融机构出具的电子保函，采购单位、采购代理机构应当在开标现场进行真伪验证。</w:t>
            </w:r>
          </w:p>
          <w:p w14:paraId="0380D73B">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2.在其他金融保险机构开具保函、保证保险等凭证的，须通过系统在招标文件规定的保证金缴纳截止时间前手动上传至系统（操作指导：安顺市公共资源交易中心信息技术部，联系电话：0853-33343719），未上传的，系统将自动识别投标人未缴纳投标保证金，同时凭证原件在开标现场递交至采购单位、监督人处进行审查核验。（提交的凭证原件应载有采购单位名称、投标单位名称、项目名称、保证金金额、有效期）。</w:t>
            </w:r>
          </w:p>
          <w:p w14:paraId="40F6E0B0">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3.基本户保证金缴纳流程简介：投标人须在交易平台中进行投标保证金缴费登记操作（通过“缴费”功能），并获取到9位缴费码（2位字母开头，7位数字结尾），在银行业务单附言中正确无误地写清9位缴费码（附言中只能写缴费码，不能写其他任何信息），保证金必须一次性足额存入，不得分多次缴纳，投标人可通过交易平台“缴费综合查询”功能随时查询保证金到账情况(详情详见中心通知公告栏《保证金缴纳新流程的通知》)。</w:t>
            </w:r>
          </w:p>
          <w:p w14:paraId="3866A526">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4.投标保证金退还：中介代理机构提交退款申请的，安顺市公共资源交易中心及时办结。中介代理机构未在规定时限内提交退款申请的，招标人（采购人）委托安顺市公共资源交易中心采取主动退款方式办理。</w:t>
            </w:r>
          </w:p>
          <w:p w14:paraId="47523E34">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5.按照《安顺市财政局、安顺市工业和信息化局关于转发《省财政厅省工业和信息化厅关于转发&lt;政府采购促进中小企业发展管理办法&gt;的通知》的通知》(安市财采[2021]21号)的规定，采购人以供应商出具的《中小企业声明函》作为减免相关费用的依据，免除中小企业投标保证金。</w:t>
            </w:r>
          </w:p>
          <w:p w14:paraId="6584A70D">
            <w:pPr>
              <w:snapToGrid w:val="0"/>
              <w:spacing w:line="380" w:lineRule="exact"/>
              <w:rPr>
                <w:rStyle w:val="60"/>
                <w:rFonts w:hint="eastAsia" w:ascii="宋体" w:hAnsi="宋体" w:eastAsia="宋体" w:cs="宋体"/>
                <w:b/>
                <w:bCs/>
                <w:kern w:val="0"/>
                <w:sz w:val="21"/>
                <w:szCs w:val="21"/>
                <w:lang w:val="zh-CN"/>
              </w:rPr>
            </w:pPr>
            <w:r>
              <w:rPr>
                <w:rStyle w:val="60"/>
                <w:rFonts w:hint="eastAsia" w:ascii="宋体" w:hAnsi="宋体" w:eastAsia="宋体" w:cs="宋体"/>
                <w:b/>
                <w:bCs/>
                <w:kern w:val="0"/>
                <w:sz w:val="21"/>
                <w:szCs w:val="21"/>
                <w:lang w:val="zh-CN"/>
              </w:rPr>
              <w:t>注：①供应商在交易系统中领取招标文件页面，勾选”是“中小企业，保存成功后就视为已交纳保证金，到”保证金入账结果查询“菜单查看保证金交纳状态。</w:t>
            </w:r>
          </w:p>
          <w:p w14:paraId="5E84CA28">
            <w:pPr>
              <w:snapToGrid w:val="0"/>
              <w:spacing w:line="380" w:lineRule="exact"/>
              <w:rPr>
                <w:rStyle w:val="60"/>
                <w:rFonts w:hint="eastAsia" w:ascii="宋体" w:hAnsi="宋体" w:eastAsia="宋体" w:cs="宋体"/>
                <w:b/>
                <w:bCs/>
                <w:color w:val="FF0000"/>
                <w:kern w:val="0"/>
                <w:sz w:val="21"/>
                <w:szCs w:val="21"/>
              </w:rPr>
            </w:pPr>
            <w:r>
              <w:rPr>
                <w:rStyle w:val="60"/>
                <w:rFonts w:hint="eastAsia" w:ascii="宋体" w:hAnsi="宋体" w:eastAsia="宋体" w:cs="宋体"/>
                <w:b/>
                <w:bCs/>
                <w:kern w:val="0"/>
                <w:sz w:val="21"/>
                <w:szCs w:val="21"/>
                <w:lang w:val="zh-CN"/>
              </w:rPr>
              <w:t>②勾选中小企业的供应商需要将中小企业声明函电子件上传在投标文件中，供开标时查验。</w:t>
            </w:r>
          </w:p>
          <w:p w14:paraId="28E304B7">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6.中小企业免除保证金可在投标报名时系统内选择并免除保证金缴纳。后期由供应商对自己出具的《中小企业声明函》的真实性负责，</w:t>
            </w:r>
            <w:r>
              <w:rPr>
                <w:rFonts w:hint="eastAsia" w:ascii="宋体" w:hAnsi="宋体" w:eastAsia="宋体" w:cs="宋体"/>
                <w:sz w:val="21"/>
                <w:szCs w:val="21"/>
              </w:rPr>
              <w:t>由安顺市工业和信息化局或招投标工程项目有关行政监督部门对中小企业认定作出书面答复</w:t>
            </w:r>
            <w:r>
              <w:rPr>
                <w:rStyle w:val="60"/>
                <w:rFonts w:hint="eastAsia" w:ascii="宋体" w:hAnsi="宋体" w:eastAsia="宋体" w:cs="宋体"/>
                <w:kern w:val="0"/>
                <w:sz w:val="21"/>
                <w:szCs w:val="21"/>
                <w:lang w:val="zh-CN"/>
              </w:rPr>
              <w:t>。</w:t>
            </w:r>
          </w:p>
          <w:p w14:paraId="3AA95B88">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rPr>
              <w:t>7.按照《关于对非中小企业参加政府采购活动投标保证金试行企业承诺函的通知》安市财采【2024】10 号文件要求，对未预留专门面向中小企业采购的政府采购项目，保证金设置 5 万元（含 5 万元）以下的，采取投标保证金承诺函制。本项目非中小企业投标人可提供保证金承诺函作为投标担保，投标人可通过采购业务模块——上传承诺函菜单进行上传，成功上传后视为已交纳保证金，详见附件10。</w:t>
            </w:r>
          </w:p>
          <w:p w14:paraId="1B902080">
            <w:pPr>
              <w:snapToGrid w:val="0"/>
              <w:spacing w:line="380" w:lineRule="exact"/>
              <w:rPr>
                <w:rStyle w:val="60"/>
                <w:rFonts w:hint="eastAsia" w:ascii="宋体" w:hAnsi="宋体" w:eastAsia="宋体" w:cs="宋体"/>
                <w:b/>
                <w:bCs/>
                <w:kern w:val="0"/>
                <w:sz w:val="21"/>
                <w:szCs w:val="21"/>
              </w:rPr>
            </w:pPr>
            <w:r>
              <w:rPr>
                <w:rStyle w:val="60"/>
                <w:rFonts w:hint="eastAsia" w:ascii="宋体" w:hAnsi="宋体" w:eastAsia="宋体" w:cs="宋体"/>
                <w:b/>
                <w:bCs/>
                <w:kern w:val="0"/>
                <w:sz w:val="21"/>
                <w:szCs w:val="21"/>
              </w:rPr>
              <w:t>注：①通过交易系统“上传承诺函“菜单，将盖章后的承诺函扫描以电子件的形式上传至系统。</w:t>
            </w:r>
          </w:p>
          <w:p w14:paraId="383BB107">
            <w:pPr>
              <w:snapToGrid w:val="0"/>
              <w:spacing w:line="380" w:lineRule="exact"/>
              <w:rPr>
                <w:rStyle w:val="60"/>
                <w:rFonts w:hint="eastAsia" w:ascii="宋体" w:hAnsi="宋体" w:eastAsia="宋体" w:cs="宋体"/>
                <w:b/>
                <w:bCs/>
                <w:kern w:val="0"/>
                <w:sz w:val="21"/>
                <w:szCs w:val="21"/>
                <w:lang w:val="zh-CN"/>
              </w:rPr>
            </w:pPr>
            <w:r>
              <w:rPr>
                <w:rStyle w:val="60"/>
                <w:rFonts w:hint="eastAsia" w:ascii="宋体" w:hAnsi="宋体" w:eastAsia="宋体" w:cs="宋体"/>
                <w:b/>
                <w:bCs/>
                <w:kern w:val="0"/>
                <w:sz w:val="21"/>
                <w:szCs w:val="21"/>
              </w:rPr>
              <w:t>②上传成功后，在交易系统”保证金入账结果查询“菜单查看保证金交纳状态。</w:t>
            </w:r>
          </w:p>
          <w:p w14:paraId="5BF2CDC5">
            <w:pPr>
              <w:snapToGrid w:val="0"/>
              <w:spacing w:line="380" w:lineRule="exact"/>
              <w:rPr>
                <w:rStyle w:val="60"/>
                <w:rFonts w:hint="eastAsia" w:ascii="宋体" w:hAnsi="宋体" w:eastAsia="宋体" w:cs="宋体"/>
                <w:kern w:val="0"/>
                <w:sz w:val="21"/>
                <w:szCs w:val="21"/>
              </w:rPr>
            </w:pPr>
            <w:r>
              <w:rPr>
                <w:rStyle w:val="60"/>
                <w:rFonts w:hint="eastAsia" w:ascii="宋体" w:hAnsi="宋体" w:eastAsia="宋体" w:cs="宋体"/>
                <w:b/>
                <w:bCs/>
                <w:kern w:val="0"/>
                <w:sz w:val="21"/>
                <w:szCs w:val="21"/>
                <w:lang w:val="zh-CN"/>
              </w:rPr>
              <w:t>注：投标保证金具体缴纳流程详见安顺市公共资源交易中心网页通知。</w:t>
            </w:r>
          </w:p>
        </w:tc>
      </w:tr>
      <w:tr w14:paraId="13053CE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26"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081A3A4C">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2</w:t>
            </w:r>
            <w:r>
              <w:rPr>
                <w:rStyle w:val="60"/>
                <w:rFonts w:hint="eastAsia" w:cs="宋体"/>
                <w:sz w:val="21"/>
                <w:szCs w:val="21"/>
                <w:lang w:val="en-US" w:eastAsia="zh-CN"/>
              </w:rPr>
              <w:t>4</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576A4553">
            <w:pPr>
              <w:pStyle w:val="230"/>
              <w:snapToGrid w:val="0"/>
              <w:ind w:right="28"/>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备选投标方案和报价</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1C692D0">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不接受备选投标方案和多个报价。</w:t>
            </w:r>
          </w:p>
        </w:tc>
      </w:tr>
      <w:tr w14:paraId="0E8B9912">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78"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6B0430A4">
            <w:pPr>
              <w:pStyle w:val="230"/>
              <w:snapToGrid w:val="0"/>
              <w:ind w:right="230"/>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lang w:val="zh-CN"/>
              </w:rPr>
              <w:t>2</w:t>
            </w:r>
            <w:r>
              <w:rPr>
                <w:rStyle w:val="60"/>
                <w:rFonts w:hint="eastAsia" w:cs="宋体"/>
                <w:sz w:val="21"/>
                <w:szCs w:val="21"/>
                <w:lang w:val="en-US" w:eastAsia="zh-CN"/>
              </w:rPr>
              <w:t>5</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ABFBCA8">
            <w:pPr>
              <w:pStyle w:val="230"/>
              <w:snapToGrid w:val="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签字盖章</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1D8DDAFF">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投标人必须按照招标文件的规定和要求签字、盖章（法定代表人的签字可用具有法定效力的签字章）。</w:t>
            </w:r>
          </w:p>
        </w:tc>
      </w:tr>
      <w:tr w14:paraId="53AA6C19">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349" w:hRule="exact"/>
          <w:jc w:val="center"/>
        </w:trPr>
        <w:tc>
          <w:tcPr>
            <w:tcW w:w="669" w:type="dxa"/>
            <w:tcBorders>
              <w:top w:val="single" w:color="000000" w:sz="8" w:space="0"/>
              <w:left w:val="single" w:color="000000" w:sz="18" w:space="0"/>
              <w:bottom w:val="single" w:color="000000" w:sz="18" w:space="0"/>
              <w:right w:val="single" w:color="000000" w:sz="8" w:space="0"/>
            </w:tcBorders>
            <w:noWrap w:val="0"/>
            <w:vAlign w:val="center"/>
          </w:tcPr>
          <w:p w14:paraId="12FCD821">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lang w:val="zh-CN"/>
              </w:rPr>
              <w:t>2</w:t>
            </w:r>
            <w:r>
              <w:rPr>
                <w:rStyle w:val="60"/>
                <w:rFonts w:hint="eastAsia" w:cs="宋体"/>
                <w:sz w:val="21"/>
                <w:szCs w:val="21"/>
                <w:lang w:val="en-US" w:eastAsia="zh-CN"/>
              </w:rPr>
              <w:t>6</w:t>
            </w:r>
          </w:p>
        </w:tc>
        <w:tc>
          <w:tcPr>
            <w:tcW w:w="2406" w:type="dxa"/>
            <w:tcBorders>
              <w:top w:val="single" w:color="000000" w:sz="8" w:space="0"/>
              <w:left w:val="single" w:color="000000" w:sz="8" w:space="0"/>
              <w:bottom w:val="single" w:color="000000" w:sz="18" w:space="0"/>
              <w:right w:val="single" w:color="000000" w:sz="8" w:space="0"/>
            </w:tcBorders>
            <w:noWrap w:val="0"/>
            <w:vAlign w:val="center"/>
          </w:tcPr>
          <w:p w14:paraId="5525BB9D">
            <w:pPr>
              <w:pStyle w:val="230"/>
              <w:snapToGrid w:val="0"/>
              <w:ind w:left="351" w:leftChars="167" w:firstLine="210" w:firstLineChars="100"/>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投标文件份数</w:t>
            </w:r>
          </w:p>
        </w:tc>
        <w:tc>
          <w:tcPr>
            <w:tcW w:w="6974" w:type="dxa"/>
            <w:tcBorders>
              <w:top w:val="single" w:color="000000" w:sz="8" w:space="0"/>
              <w:left w:val="single" w:color="000000" w:sz="8" w:space="0"/>
              <w:bottom w:val="single" w:color="000000" w:sz="18" w:space="0"/>
              <w:right w:val="single" w:color="000000" w:sz="18" w:space="0"/>
            </w:tcBorders>
            <w:noWrap w:val="0"/>
            <w:vAlign w:val="center"/>
          </w:tcPr>
          <w:p w14:paraId="42E03058">
            <w:pPr>
              <w:pStyle w:val="188"/>
              <w:snapToGrid w:val="0"/>
              <w:spacing w:before="136"/>
              <w:ind w:right="94"/>
              <w:rPr>
                <w:rStyle w:val="60"/>
                <w:rFonts w:hint="eastAsia" w:ascii="宋体" w:hAnsi="宋体" w:eastAsia="宋体" w:cs="宋体"/>
                <w:kern w:val="0"/>
                <w:sz w:val="21"/>
                <w:szCs w:val="21"/>
                <w:lang w:bidi="ar-SA"/>
              </w:rPr>
            </w:pPr>
            <w:r>
              <w:rPr>
                <w:rStyle w:val="60"/>
                <w:rFonts w:hint="eastAsia" w:ascii="宋体" w:hAnsi="宋体" w:eastAsia="宋体" w:cs="宋体"/>
                <w:kern w:val="0"/>
                <w:sz w:val="21"/>
                <w:szCs w:val="21"/>
                <w:lang w:bidi="ar-SA"/>
              </w:rPr>
              <w:t>（1）加密的电子投标文件 1 份（.ASTF 格式，在安顺市公共资源电子交易系统“网上递交投标文件”模块上传），如未在投标文件递交截止时间前上传加密的电子投标文件的，视为未递交投标文件。</w:t>
            </w:r>
          </w:p>
          <w:p w14:paraId="120C99CB">
            <w:pPr>
              <w:pStyle w:val="188"/>
              <w:snapToGrid w:val="0"/>
              <w:spacing w:before="136"/>
              <w:ind w:right="94"/>
              <w:rPr>
                <w:rStyle w:val="60"/>
                <w:rFonts w:hint="eastAsia" w:ascii="宋体" w:hAnsi="宋体" w:eastAsia="宋体" w:cs="宋体"/>
                <w:kern w:val="0"/>
                <w:sz w:val="21"/>
                <w:szCs w:val="21"/>
                <w:lang w:bidi="ar-SA"/>
              </w:rPr>
            </w:pPr>
            <w:r>
              <w:rPr>
                <w:rStyle w:val="60"/>
                <w:rFonts w:hint="eastAsia" w:ascii="宋体" w:hAnsi="宋体" w:eastAsia="宋体" w:cs="宋体"/>
                <w:kern w:val="0"/>
                <w:sz w:val="21"/>
                <w:szCs w:val="21"/>
                <w:lang w:bidi="ar-SA"/>
              </w:rPr>
              <w:t>（2）非加密的电子投标文件U 盘</w:t>
            </w:r>
            <w:r>
              <w:rPr>
                <w:rStyle w:val="60"/>
                <w:rFonts w:hint="eastAsia" w:ascii="宋体" w:hAnsi="宋体" w:eastAsia="宋体" w:cs="宋体"/>
                <w:kern w:val="0"/>
                <w:sz w:val="21"/>
                <w:szCs w:val="21"/>
                <w:lang w:val="en-US" w:bidi="ar-SA"/>
              </w:rPr>
              <w:t>无需</w:t>
            </w:r>
            <w:r>
              <w:rPr>
                <w:rStyle w:val="60"/>
                <w:rFonts w:hint="eastAsia" w:ascii="宋体" w:hAnsi="宋体" w:eastAsia="宋体" w:cs="宋体"/>
                <w:kern w:val="0"/>
                <w:sz w:val="21"/>
                <w:szCs w:val="21"/>
                <w:lang w:bidi="ar-SA"/>
              </w:rPr>
              <w:t>现场递交，不做递交及密封性检查要求。</w:t>
            </w:r>
          </w:p>
          <w:p w14:paraId="0447689A">
            <w:pPr>
              <w:pStyle w:val="188"/>
              <w:snapToGrid w:val="0"/>
              <w:spacing w:before="136"/>
              <w:ind w:right="94"/>
              <w:rPr>
                <w:rStyle w:val="60"/>
                <w:rFonts w:hint="eastAsia" w:ascii="宋体" w:hAnsi="宋体" w:eastAsia="宋体" w:cs="宋体"/>
                <w:kern w:val="0"/>
                <w:sz w:val="21"/>
                <w:szCs w:val="21"/>
                <w:lang w:val="en-US" w:bidi="ar-SA"/>
              </w:rPr>
            </w:pPr>
            <w:r>
              <w:rPr>
                <w:rStyle w:val="60"/>
                <w:rFonts w:hint="eastAsia" w:ascii="宋体" w:hAnsi="宋体" w:eastAsia="宋体" w:cs="宋体"/>
                <w:kern w:val="0"/>
                <w:sz w:val="21"/>
                <w:szCs w:val="21"/>
                <w:lang w:bidi="ar-SA"/>
              </w:rPr>
              <w:t>（3）如果开标现场解密失败，则采用</w:t>
            </w:r>
            <w:r>
              <w:rPr>
                <w:rStyle w:val="60"/>
                <w:rFonts w:hint="eastAsia" w:ascii="宋体" w:hAnsi="宋体" w:eastAsia="宋体" w:cs="宋体"/>
                <w:kern w:val="0"/>
                <w:sz w:val="21"/>
                <w:szCs w:val="21"/>
                <w:lang w:val="en-US" w:bidi="ar-SA"/>
              </w:rPr>
              <w:t>U</w:t>
            </w:r>
            <w:r>
              <w:rPr>
                <w:rStyle w:val="60"/>
                <w:rFonts w:hint="eastAsia" w:ascii="宋体" w:hAnsi="宋体" w:eastAsia="宋体" w:cs="宋体"/>
                <w:kern w:val="0"/>
                <w:sz w:val="21"/>
                <w:szCs w:val="21"/>
                <w:lang w:bidi="ar-SA"/>
              </w:rPr>
              <w:t>盘导入非加密的电子投标文件开评标，要求</w:t>
            </w:r>
            <w:r>
              <w:rPr>
                <w:rStyle w:val="60"/>
                <w:rFonts w:hint="eastAsia" w:ascii="宋体" w:hAnsi="宋体" w:eastAsia="宋体" w:cs="宋体"/>
                <w:kern w:val="0"/>
                <w:sz w:val="21"/>
                <w:szCs w:val="21"/>
                <w:lang w:val="en-US" w:bidi="ar-SA"/>
              </w:rPr>
              <w:t>U</w:t>
            </w:r>
            <w:r>
              <w:rPr>
                <w:rStyle w:val="60"/>
                <w:rFonts w:hint="eastAsia" w:ascii="宋体" w:hAnsi="宋体" w:eastAsia="宋体" w:cs="宋体"/>
                <w:kern w:val="0"/>
                <w:sz w:val="21"/>
                <w:szCs w:val="21"/>
                <w:lang w:bidi="ar-SA"/>
              </w:rPr>
              <w:t xml:space="preserve">盘中的非加密电子投标文件的内容、数据、文件生成时间等与已上传的加密电子投标文件必须一致。U盘不能读取，或由于U盘中的非加密电子投标文件的内容、数据、文件生成时间等与已上传的加密电子投标文件不一致导致导入失败的，其投标将被否决。 </w:t>
            </w:r>
          </w:p>
          <w:p w14:paraId="4BFFA045">
            <w:pPr>
              <w:pStyle w:val="188"/>
              <w:snapToGrid w:val="0"/>
              <w:spacing w:before="136"/>
              <w:ind w:right="94"/>
              <w:rPr>
                <w:rStyle w:val="60"/>
                <w:rFonts w:hint="eastAsia" w:ascii="宋体" w:hAnsi="宋体" w:eastAsia="宋体" w:cs="宋体"/>
                <w:kern w:val="0"/>
                <w:sz w:val="21"/>
                <w:szCs w:val="21"/>
                <w:lang w:bidi="ar-SA"/>
              </w:rPr>
            </w:pPr>
            <w:r>
              <w:rPr>
                <w:rStyle w:val="60"/>
                <w:rFonts w:hint="eastAsia" w:ascii="宋体" w:hAnsi="宋体" w:eastAsia="宋体" w:cs="宋体"/>
                <w:kern w:val="0"/>
                <w:sz w:val="21"/>
                <w:szCs w:val="21"/>
                <w:lang w:bidi="ar-SA"/>
              </w:rPr>
              <w:t>（</w:t>
            </w:r>
            <w:r>
              <w:rPr>
                <w:rStyle w:val="60"/>
                <w:rFonts w:hint="eastAsia" w:ascii="宋体" w:hAnsi="宋体" w:eastAsia="宋体" w:cs="宋体"/>
                <w:kern w:val="0"/>
                <w:sz w:val="21"/>
                <w:szCs w:val="21"/>
                <w:lang w:val="en-US" w:bidi="ar-SA"/>
              </w:rPr>
              <w:t>4</w:t>
            </w:r>
            <w:r>
              <w:rPr>
                <w:rStyle w:val="60"/>
                <w:rFonts w:hint="eastAsia" w:ascii="宋体" w:hAnsi="宋体" w:eastAsia="宋体" w:cs="宋体"/>
                <w:kern w:val="0"/>
                <w:sz w:val="21"/>
                <w:szCs w:val="21"/>
                <w:lang w:bidi="ar-SA"/>
              </w:rPr>
              <w:t>）各投标人应在投标截止时间前检查上传电子投标文件是否上传成功。如上传失败或需咨询服务，请联系交易系统客服电话：4009980000（工作日 08：00-17：30）。</w:t>
            </w:r>
          </w:p>
          <w:p w14:paraId="70E8D53F">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rPr>
              <w:t>注：此项目支持远程不见面开标方式开标，投标人可根据自身情况选择开标方式，若选择远程不见面开标方式开标，请查看本附表的远程不见面开标条款。</w:t>
            </w:r>
          </w:p>
        </w:tc>
      </w:tr>
      <w:tr w14:paraId="5FABDD1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1521" w:hRule="exact"/>
          <w:jc w:val="center"/>
        </w:trPr>
        <w:tc>
          <w:tcPr>
            <w:tcW w:w="669" w:type="dxa"/>
            <w:tcBorders>
              <w:top w:val="single" w:color="000000" w:sz="18" w:space="0"/>
              <w:left w:val="single" w:color="000000" w:sz="18" w:space="0"/>
              <w:bottom w:val="single" w:color="000000" w:sz="8" w:space="0"/>
              <w:right w:val="single" w:color="000000" w:sz="8" w:space="0"/>
            </w:tcBorders>
            <w:noWrap w:val="0"/>
            <w:vAlign w:val="center"/>
          </w:tcPr>
          <w:p w14:paraId="3D13709B">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lang w:val="zh-CN"/>
              </w:rPr>
              <w:t>2</w:t>
            </w:r>
            <w:r>
              <w:rPr>
                <w:rStyle w:val="60"/>
                <w:rFonts w:hint="eastAsia" w:cs="宋体"/>
                <w:sz w:val="21"/>
                <w:szCs w:val="21"/>
                <w:lang w:val="en-US" w:eastAsia="zh-CN"/>
              </w:rPr>
              <w:t>7</w:t>
            </w:r>
          </w:p>
        </w:tc>
        <w:tc>
          <w:tcPr>
            <w:tcW w:w="2406" w:type="dxa"/>
            <w:tcBorders>
              <w:top w:val="single" w:color="000000" w:sz="18" w:space="0"/>
              <w:left w:val="single" w:color="000000" w:sz="8" w:space="0"/>
              <w:bottom w:val="single" w:color="000000" w:sz="8" w:space="0"/>
              <w:right w:val="single" w:color="000000" w:sz="8" w:space="0"/>
            </w:tcBorders>
            <w:noWrap w:val="0"/>
            <w:vAlign w:val="center"/>
          </w:tcPr>
          <w:p w14:paraId="0C9A5DA0">
            <w:pPr>
              <w:pStyle w:val="230"/>
              <w:snapToGrid w:val="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rPr>
              <w:t>装订要求</w:t>
            </w:r>
          </w:p>
        </w:tc>
        <w:tc>
          <w:tcPr>
            <w:tcW w:w="6974" w:type="dxa"/>
            <w:tcBorders>
              <w:top w:val="single" w:color="000000" w:sz="18" w:space="0"/>
              <w:left w:val="single" w:color="000000" w:sz="8" w:space="0"/>
              <w:bottom w:val="single" w:color="000000" w:sz="8" w:space="0"/>
              <w:right w:val="single" w:color="000000" w:sz="18" w:space="0"/>
            </w:tcBorders>
            <w:noWrap w:val="0"/>
            <w:vAlign w:val="center"/>
          </w:tcPr>
          <w:p w14:paraId="35D7A35C">
            <w:pPr>
              <w:snapToGrid w:val="0"/>
              <w:spacing w:line="380" w:lineRule="exact"/>
              <w:rPr>
                <w:rStyle w:val="60"/>
                <w:rFonts w:hint="eastAsia" w:ascii="宋体" w:hAnsi="宋体" w:eastAsia="宋体" w:cs="宋体"/>
                <w:sz w:val="21"/>
                <w:szCs w:val="21"/>
                <w:lang w:val="zh-CN"/>
              </w:rPr>
            </w:pPr>
            <w:r>
              <w:rPr>
                <w:rStyle w:val="60"/>
                <w:rFonts w:hint="eastAsia" w:ascii="宋体" w:hAnsi="宋体" w:eastAsia="宋体" w:cs="宋体"/>
                <w:b/>
                <w:bCs/>
                <w:sz w:val="21"/>
                <w:szCs w:val="21"/>
              </w:rPr>
              <w:t>注：此项目支持远程不见面开标方式开标，投标人可根据自身情况选择开标方式，若选择远程不见面开标方式开标，请查看本附表的远程不见面开标条款，选择远程不见面开标的投标单位，开标现场无需提供纸质文件如后期中标后则需在领取中标通知书时提供对应的纸质投标文件。</w:t>
            </w:r>
          </w:p>
        </w:tc>
      </w:tr>
      <w:tr w14:paraId="7DC8A99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915"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42395CC5">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lang w:val="zh-CN"/>
              </w:rPr>
              <w:t>2</w:t>
            </w:r>
            <w:r>
              <w:rPr>
                <w:rStyle w:val="60"/>
                <w:rFonts w:hint="eastAsia" w:cs="宋体"/>
                <w:sz w:val="21"/>
                <w:szCs w:val="21"/>
                <w:lang w:val="en-US" w:eastAsia="zh-CN"/>
              </w:rPr>
              <w:t>8</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2A4F9C8E">
            <w:pPr>
              <w:pStyle w:val="230"/>
              <w:snapToGrid w:val="0"/>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投标文件送达地点及网址</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11521AC5">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地点：安顺市公共资源交易中心（武当山路与北二环路交叉路口东南角）</w:t>
            </w:r>
          </w:p>
          <w:p w14:paraId="42370FC2">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网 址：全国公共资源交易平台（贵州省·</w:t>
            </w:r>
            <w:r>
              <w:rPr>
                <w:rStyle w:val="60"/>
                <w:rFonts w:hint="eastAsia" w:ascii="宋体" w:hAnsi="宋体" w:eastAsia="宋体" w:cs="宋体"/>
                <w:sz w:val="21"/>
                <w:szCs w:val="21"/>
              </w:rPr>
              <w:t>安顺</w:t>
            </w:r>
            <w:r>
              <w:rPr>
                <w:rStyle w:val="60"/>
                <w:rFonts w:hint="eastAsia" w:ascii="宋体" w:hAnsi="宋体" w:eastAsia="宋体" w:cs="宋体"/>
                <w:sz w:val="21"/>
                <w:szCs w:val="21"/>
                <w:lang w:val="zh-CN"/>
              </w:rPr>
              <w:t>市）</w:t>
            </w:r>
          </w:p>
        </w:tc>
      </w:tr>
      <w:tr w14:paraId="1A2E8B6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4933"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68D7B616">
            <w:pPr>
              <w:pStyle w:val="230"/>
              <w:snapToGrid w:val="0"/>
              <w:ind w:right="264"/>
              <w:jc w:val="center"/>
              <w:rPr>
                <w:rStyle w:val="60"/>
                <w:rFonts w:hint="default" w:ascii="宋体" w:hAnsi="宋体" w:eastAsia="宋体" w:cs="宋体"/>
                <w:sz w:val="21"/>
                <w:szCs w:val="21"/>
                <w:lang w:val="en-US" w:eastAsia="zh-CN"/>
              </w:rPr>
            </w:pPr>
            <w:r>
              <w:rPr>
                <w:rStyle w:val="60"/>
                <w:rFonts w:hint="eastAsia" w:cs="宋体"/>
                <w:sz w:val="21"/>
                <w:szCs w:val="21"/>
                <w:lang w:val="en-US" w:eastAsia="zh-CN"/>
              </w:rPr>
              <w:t>29</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556114B">
            <w:pPr>
              <w:pStyle w:val="230"/>
              <w:snapToGrid w:val="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开标程序</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4B05D1AF">
            <w:pPr>
              <w:pStyle w:val="256"/>
              <w:spacing w:line="360" w:lineRule="auto"/>
              <w:ind w:right="45"/>
              <w:rPr>
                <w:rFonts w:hint="eastAsia" w:ascii="宋体" w:hAnsi="宋体" w:eastAsia="宋体" w:cs="宋体"/>
                <w:sz w:val="21"/>
                <w:szCs w:val="21"/>
                <w:lang w:val="en-US"/>
              </w:rPr>
            </w:pPr>
            <w:r>
              <w:rPr>
                <w:rFonts w:hint="eastAsia" w:ascii="宋体" w:hAnsi="宋体" w:eastAsia="宋体" w:cs="宋体"/>
                <w:sz w:val="21"/>
                <w:szCs w:val="21"/>
                <w:lang w:val="en-US"/>
              </w:rPr>
              <w:t xml:space="preserve">主持人按下列程序进行开标活动： </w:t>
            </w:r>
          </w:p>
          <w:p w14:paraId="2ECA210E">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 xml:space="preserve">（1）宣布开标纪律； </w:t>
            </w:r>
          </w:p>
          <w:p w14:paraId="00C20B27">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 xml:space="preserve">（2）宣布开标人、唱标人、记录人、监标人等有关人员姓名； </w:t>
            </w:r>
          </w:p>
          <w:p w14:paraId="3066DA9D">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（3）公布在投标截止时间之前递交投标文件的投标人名称；</w:t>
            </w:r>
          </w:p>
          <w:p w14:paraId="52E580DB">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 xml:space="preserve">（4）对投标人资格文件进行评审； </w:t>
            </w:r>
          </w:p>
          <w:p w14:paraId="672615CB">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 xml:space="preserve">（5）核验现场参加开标会议的投标人的法定代表人或委托代理人本人身份证原件，及法定代表人身份证明原件或授权委托书原件； </w:t>
            </w:r>
          </w:p>
          <w:p w14:paraId="4A5BC34F">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 xml:space="preserve">（6）投标人对电子投标文件解密，公布投标人名称、投标保证金的递交情况、投标报价、服务时间、优惠条件等内容，并记录在案； </w:t>
            </w:r>
          </w:p>
          <w:p w14:paraId="7D8D72A2">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（7）评审专家发起二次报价，供应商在截止时间前完成二次报价的提交</w:t>
            </w:r>
          </w:p>
          <w:p w14:paraId="3834F38F">
            <w:pPr>
              <w:pStyle w:val="188"/>
              <w:snapToGrid w:val="0"/>
              <w:spacing w:line="380" w:lineRule="exact"/>
              <w:rPr>
                <w:rStyle w:val="60"/>
                <w:rFonts w:hint="eastAsia" w:ascii="宋体" w:hAnsi="宋体" w:eastAsia="宋体" w:cs="宋体"/>
                <w:sz w:val="21"/>
                <w:szCs w:val="21"/>
                <w:lang w:val="en-US"/>
              </w:rPr>
            </w:pPr>
            <w:r>
              <w:rPr>
                <w:rFonts w:hint="eastAsia" w:ascii="宋体" w:hAnsi="宋体" w:eastAsia="宋体" w:cs="宋体"/>
                <w:sz w:val="21"/>
                <w:szCs w:val="21"/>
                <w:lang w:val="en-US"/>
              </w:rPr>
              <w:t>（如投标人未在规定时间内提交二次报价的，系统将以供应商</w:t>
            </w:r>
            <w:r>
              <w:rPr>
                <w:rFonts w:hint="eastAsia" w:ascii="宋体" w:hAnsi="宋体" w:eastAsia="宋体" w:cs="宋体"/>
                <w:sz w:val="21"/>
                <w:szCs w:val="21"/>
                <w:lang w:val="en-US" w:eastAsia="zh-CN"/>
              </w:rPr>
              <w:t>开标报价承诺函</w:t>
            </w:r>
            <w:r>
              <w:rPr>
                <w:rFonts w:hint="eastAsia" w:ascii="宋体" w:hAnsi="宋体" w:eastAsia="宋体" w:cs="宋体"/>
                <w:sz w:val="21"/>
                <w:szCs w:val="21"/>
                <w:lang w:val="en-US"/>
              </w:rPr>
              <w:t>的报价为最终报价）。</w:t>
            </w:r>
          </w:p>
        </w:tc>
      </w:tr>
      <w:tr w14:paraId="538D596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853"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1A68D07C">
            <w:pPr>
              <w:pStyle w:val="230"/>
              <w:snapToGrid w:val="0"/>
              <w:ind w:right="264"/>
              <w:jc w:val="center"/>
              <w:rPr>
                <w:rStyle w:val="60"/>
                <w:rFonts w:hint="default" w:ascii="宋体" w:hAnsi="宋体" w:eastAsia="宋体" w:cs="宋体"/>
                <w:sz w:val="21"/>
                <w:szCs w:val="21"/>
                <w:lang w:val="en-US" w:eastAsia="zh-CN"/>
              </w:rPr>
            </w:pPr>
            <w:r>
              <w:rPr>
                <w:rStyle w:val="60"/>
                <w:rFonts w:hint="eastAsia" w:ascii="宋体" w:hAnsi="宋体" w:eastAsia="宋体" w:cs="宋体"/>
                <w:sz w:val="21"/>
                <w:szCs w:val="21"/>
              </w:rPr>
              <w:t xml:space="preserve"> </w:t>
            </w:r>
            <w:r>
              <w:rPr>
                <w:rStyle w:val="60"/>
                <w:rFonts w:hint="eastAsia" w:cs="宋体"/>
                <w:sz w:val="21"/>
                <w:szCs w:val="21"/>
                <w:lang w:val="en-US" w:eastAsia="zh-CN"/>
              </w:rPr>
              <w:t>30</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2C79BB65">
            <w:pPr>
              <w:pStyle w:val="230"/>
              <w:snapToGrid w:val="0"/>
              <w:jc w:val="center"/>
              <w:rPr>
                <w:rFonts w:hint="eastAsia" w:ascii="宋体" w:hAnsi="宋体" w:eastAsia="宋体" w:cs="宋体"/>
                <w:kern w:val="2"/>
                <w:sz w:val="21"/>
                <w:szCs w:val="21"/>
                <w:lang w:val="zh-CN" w:bidi="zh-CN"/>
              </w:rPr>
            </w:pPr>
            <w:r>
              <w:rPr>
                <w:rFonts w:hint="eastAsia" w:ascii="宋体" w:hAnsi="宋体" w:eastAsia="宋体" w:cs="宋体"/>
                <w:kern w:val="2"/>
                <w:sz w:val="21"/>
                <w:szCs w:val="21"/>
                <w:lang w:val="zh-CN" w:bidi="zh-CN"/>
              </w:rPr>
              <w:t>评标委员会人数</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0AE50D66">
            <w:pPr>
              <w:pStyle w:val="230"/>
              <w:snapToGrid w:val="0"/>
              <w:spacing w:line="380" w:lineRule="exact"/>
              <w:jc w:val="both"/>
              <w:rPr>
                <w:rFonts w:hint="eastAsia" w:ascii="宋体" w:hAnsi="宋体" w:eastAsia="宋体" w:cs="宋体"/>
                <w:kern w:val="2"/>
                <w:sz w:val="21"/>
                <w:szCs w:val="21"/>
                <w:lang w:val="zh-CN" w:bidi="zh-CN"/>
              </w:rPr>
            </w:pPr>
            <w:r>
              <w:rPr>
                <w:rFonts w:hint="eastAsia" w:ascii="宋体" w:hAnsi="宋体" w:eastAsia="宋体" w:cs="宋体"/>
                <w:kern w:val="2"/>
                <w:sz w:val="21"/>
                <w:szCs w:val="21"/>
                <w:lang w:val="zh-CN" w:bidi="zh-CN"/>
              </w:rPr>
              <w:t>评标委员会构成：</w:t>
            </w:r>
            <w:r>
              <w:rPr>
                <w:rFonts w:hint="eastAsia" w:cs="宋体"/>
                <w:kern w:val="2"/>
                <w:sz w:val="21"/>
                <w:szCs w:val="21"/>
                <w:lang w:val="zh-CN" w:bidi="zh-CN"/>
              </w:rPr>
              <w:t>由采购人代表1人和从相应专家库中随机抽取专家 2人，共3人组成。</w:t>
            </w:r>
          </w:p>
        </w:tc>
      </w:tr>
      <w:tr w14:paraId="3FF2E63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8"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889A1A1">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3</w:t>
            </w:r>
            <w:r>
              <w:rPr>
                <w:rStyle w:val="60"/>
                <w:rFonts w:hint="eastAsia" w:cs="宋体"/>
                <w:sz w:val="21"/>
                <w:szCs w:val="21"/>
                <w:lang w:val="en-US" w:eastAsia="zh-CN"/>
              </w:rPr>
              <w:t>1</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6D7FD10F">
            <w:pPr>
              <w:pStyle w:val="16"/>
              <w:spacing w:line="280" w:lineRule="exact"/>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rPr>
              <w:t>公告媒介</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4F69F03B">
            <w:pPr>
              <w:spacing w:line="360" w:lineRule="exact"/>
              <w:ind w:right="315" w:rightChars="150"/>
              <w:rPr>
                <w:rStyle w:val="60"/>
                <w:rFonts w:hint="eastAsia" w:ascii="宋体" w:hAnsi="宋体" w:eastAsia="宋体" w:cs="宋体"/>
                <w:sz w:val="21"/>
                <w:szCs w:val="21"/>
                <w:lang w:val="zh-CN"/>
              </w:rPr>
            </w:pPr>
            <w:r>
              <w:rPr>
                <w:rFonts w:hint="eastAsia" w:ascii="宋体" w:hAnsi="宋体" w:eastAsia="宋体" w:cs="宋体"/>
                <w:sz w:val="21"/>
                <w:szCs w:val="21"/>
              </w:rPr>
              <w:t xml:space="preserve">贵州省政府采购网、安顺市公共资源交易中心网 </w:t>
            </w:r>
          </w:p>
        </w:tc>
      </w:tr>
      <w:tr w14:paraId="0F3C907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638"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6D316C28">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3</w:t>
            </w:r>
            <w:r>
              <w:rPr>
                <w:rStyle w:val="60"/>
                <w:rFonts w:hint="eastAsia" w:cs="宋体"/>
                <w:sz w:val="21"/>
                <w:szCs w:val="21"/>
                <w:lang w:val="en-US" w:eastAsia="zh-CN"/>
              </w:rPr>
              <w:t>2</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F85937F">
            <w:pPr>
              <w:pStyle w:val="16"/>
              <w:spacing w:line="280" w:lineRule="exact"/>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rPr>
              <w:t>成交结果的发布</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0C46E3B8">
            <w:pPr>
              <w:spacing w:line="360" w:lineRule="exact"/>
              <w:ind w:right="315" w:rightChars="150"/>
              <w:rPr>
                <w:rStyle w:val="60"/>
                <w:rFonts w:hint="eastAsia" w:ascii="宋体" w:hAnsi="宋体" w:eastAsia="宋体" w:cs="宋体"/>
                <w:sz w:val="21"/>
                <w:szCs w:val="21"/>
                <w:lang w:val="zh-CN"/>
              </w:rPr>
            </w:pPr>
            <w:r>
              <w:rPr>
                <w:rFonts w:hint="eastAsia" w:ascii="宋体" w:hAnsi="宋体" w:eastAsia="宋体" w:cs="宋体"/>
                <w:sz w:val="21"/>
                <w:szCs w:val="21"/>
              </w:rPr>
              <w:t>成交结果将在本项目采购公告发布的同一媒介予以公布</w:t>
            </w:r>
          </w:p>
        </w:tc>
      </w:tr>
      <w:tr w14:paraId="1BBA53F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814"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F54FAC8">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3</w:t>
            </w:r>
            <w:r>
              <w:rPr>
                <w:rStyle w:val="60"/>
                <w:rFonts w:hint="eastAsia" w:cs="宋体"/>
                <w:sz w:val="21"/>
                <w:szCs w:val="21"/>
                <w:lang w:val="en-US" w:eastAsia="zh-CN"/>
              </w:rPr>
              <w:t>3</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132A8110">
            <w:pPr>
              <w:pStyle w:val="230"/>
              <w:snapToGrid w:val="0"/>
              <w:jc w:val="center"/>
              <w:rPr>
                <w:rStyle w:val="60"/>
                <w:rFonts w:hint="eastAsia" w:ascii="宋体" w:hAnsi="宋体" w:eastAsia="宋体" w:cs="宋体"/>
                <w:sz w:val="21"/>
                <w:szCs w:val="21"/>
              </w:rPr>
            </w:pPr>
            <w:r>
              <w:rPr>
                <w:rStyle w:val="60"/>
                <w:rFonts w:hint="eastAsia" w:ascii="宋体" w:hAnsi="宋体" w:eastAsia="宋体" w:cs="宋体"/>
                <w:sz w:val="21"/>
                <w:szCs w:val="21"/>
              </w:rPr>
              <w:t>远程不见面开标</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6A76B2FF">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本项目支持远程不见面开标方式开标，投标人可根据自身情况选择开标方式，若选择远程不见面开标方式开标的投标人请认真阅读如下条款：</w:t>
            </w:r>
          </w:p>
          <w:p w14:paraId="0AEEBAB4">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1.</w:t>
            </w:r>
            <w:r>
              <w:rPr>
                <w:rStyle w:val="60"/>
                <w:rFonts w:hint="eastAsia" w:ascii="宋体" w:hAnsi="宋体" w:eastAsia="宋体" w:cs="宋体"/>
                <w:sz w:val="21"/>
                <w:szCs w:val="21"/>
              </w:rPr>
              <w:t>请投标人提前认真学习安顺市公共资源交易中心不见面开标系统，完成相关硬件设备、电脑环境准备和系统学习，操作手册在安顺市公共资源交易中心网站下载。</w:t>
            </w:r>
          </w:p>
          <w:p w14:paraId="4B1C5D66">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2.</w:t>
            </w:r>
            <w:r>
              <w:rPr>
                <w:rStyle w:val="60"/>
                <w:rFonts w:hint="eastAsia" w:ascii="宋体" w:hAnsi="宋体" w:eastAsia="宋体" w:cs="宋体"/>
                <w:sz w:val="21"/>
                <w:szCs w:val="21"/>
              </w:rPr>
              <w:t>投标截止时间前</w:t>
            </w:r>
            <w:r>
              <w:rPr>
                <w:rStyle w:val="60"/>
                <w:rFonts w:hint="eastAsia" w:ascii="宋体" w:hAnsi="宋体" w:eastAsia="宋体" w:cs="宋体"/>
                <w:sz w:val="21"/>
                <w:szCs w:val="21"/>
                <w:lang w:val="en-US"/>
              </w:rPr>
              <w:t>投标人须</w:t>
            </w:r>
            <w:r>
              <w:rPr>
                <w:rStyle w:val="60"/>
                <w:rFonts w:hint="eastAsia" w:ascii="宋体" w:hAnsi="宋体" w:eastAsia="宋体" w:cs="宋体"/>
                <w:sz w:val="21"/>
                <w:szCs w:val="21"/>
              </w:rPr>
              <w:t>在安顺市公共资源电子交易系统“网上递交投标文件”模块上传加密的电子投标文件1份（.ASTF 格式），非加密的投标文件（格式为.nASTF，包括经济标和技术标）请投标单位自行妥善保管，作为开标过程中投标单位的应急备用投标文件。（此非加密投标文件仅在开标过程中技术人员确认为非投标人原因导致远程解密失败时使用。当开标会现场招标代理要求提供时，由投标单位在30分钟内将此非加密投标文件通过邮箱发送至代理邮箱。如投标单位提供的非加密投标投标文件与上传的加密投标文件不一致或无法提供与加密投标文件一致的非加密投标文件时，投标单位自行承担此后果）。</w:t>
            </w:r>
          </w:p>
          <w:p w14:paraId="28DFB66A">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3.本项目支持远程不见面开标，如选择远程不见面开标的投标人，开标当日无需提供法定代表人身份证明原件及本人身份证原件；委托代理人参加开标的，无需提供授权委托书原件、本人身份证原件（针对所有投标人原需要在开标阶段核验的原件，将扫描件上传到资格核验模块及投标文件中）。</w:t>
            </w:r>
          </w:p>
          <w:p w14:paraId="3B8C1377">
            <w:pPr>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rPr>
              <w:t>4.投标文件递交截止时间前，各投标人的授权</w:t>
            </w:r>
            <w:r>
              <w:rPr>
                <w:rStyle w:val="60"/>
                <w:rFonts w:hint="eastAsia" w:ascii="宋体" w:hAnsi="宋体" w:eastAsia="宋体" w:cs="宋体"/>
                <w:sz w:val="21"/>
                <w:szCs w:val="21"/>
                <w:lang w:val="zh-CN" w:bidi="zh-CN"/>
              </w:rPr>
              <w:t>委托代理人或法定代表人</w:t>
            </w:r>
            <w:r>
              <w:rPr>
                <w:rStyle w:val="60"/>
                <w:rFonts w:hint="eastAsia" w:ascii="宋体" w:hAnsi="宋体" w:eastAsia="宋体" w:cs="宋体"/>
                <w:sz w:val="21"/>
                <w:szCs w:val="21"/>
              </w:rPr>
              <w:t>在投标截止时间前45分钟进入远程不见面开标系统进行签到操作（重要提醒：如开标时间截至投标单位仍未签到成功，则视为投标单位未按文件要求参与此次项目开标，视为投标人撤回其投标文件，投标文件将会被打回。系统登录地址：</w:t>
            </w:r>
          </w:p>
          <w:p w14:paraId="7FD84455">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rPr>
              <w:t>http://218.86.245.7:84/BidOpening_zs/bidopeninghallaction/hall/login，选择投标人身份登录，根据操作手册进入相应标段的开标会议区并签到）。</w:t>
            </w:r>
          </w:p>
          <w:p w14:paraId="4E28D828">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5.</w:t>
            </w:r>
            <w:r>
              <w:rPr>
                <w:rStyle w:val="60"/>
                <w:rFonts w:hint="eastAsia" w:ascii="宋体" w:hAnsi="宋体" w:eastAsia="宋体" w:cs="宋体"/>
                <w:sz w:val="21"/>
                <w:szCs w:val="21"/>
              </w:rPr>
              <w:t>投标文件递交截止时间后，采购人将在系统内公布投标人名单并核验投标保证金递交情况，然后通过开标会议区发出投标文件解密的指令，投标人在各自地点按规定时间自行实施远程解密，投标人解密限定在主持人开启解密30分钟前完成。因投标人网络与</w:t>
            </w:r>
            <w:r>
              <w:rPr>
                <w:rStyle w:val="60"/>
                <w:rFonts w:hint="eastAsia" w:ascii="宋体" w:hAnsi="宋体" w:eastAsia="宋体" w:cs="宋体"/>
                <w:sz w:val="21"/>
                <w:szCs w:val="21"/>
                <w:lang w:val="en-US"/>
              </w:rPr>
              <w:t>相关硬件设备问题</w:t>
            </w:r>
            <w:r>
              <w:rPr>
                <w:rStyle w:val="60"/>
                <w:rFonts w:hint="eastAsia" w:ascii="宋体" w:hAnsi="宋体" w:eastAsia="宋体" w:cs="宋体"/>
                <w:sz w:val="21"/>
                <w:szCs w:val="21"/>
              </w:rPr>
              <w:t>等自身原因，导致投标文件在规定时间内未能解密、解密失败或解密超时，视为投标人撤回其投标文件，投标文件将会被打回，不能参与后续评标；因采购人原因或网上招投标平台发生故障，导致无法按时完成投标文件解密或开、评标工作无法进行的，可根据实际情况相应延迟解密时间或调整开、评标时间。</w:t>
            </w:r>
          </w:p>
          <w:p w14:paraId="22A9E4EA">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6.</w:t>
            </w:r>
            <w:r>
              <w:rPr>
                <w:rStyle w:val="60"/>
                <w:rFonts w:hint="eastAsia" w:ascii="宋体" w:hAnsi="宋体" w:eastAsia="宋体" w:cs="宋体"/>
                <w:sz w:val="21"/>
                <w:szCs w:val="21"/>
              </w:rPr>
              <w:t>远程开标会议的确认：各投标人应保证，在开标、唱标期间（主持人未宣布开标结束前），保持在开标设备旁，并保证不退出开标大厅，以便对开唱标过程的异议提出及数据确认等工作。避免由此产生的不利情形。 在此，采购人申明：若投标人未在开标过程提出异议或进行数据确认等工作，视为投标人无异议且对开标数据确认。</w:t>
            </w:r>
            <w:r>
              <w:rPr>
                <w:rStyle w:val="60"/>
                <w:rFonts w:hint="eastAsia" w:ascii="宋体" w:hAnsi="宋体" w:eastAsia="宋体" w:cs="宋体"/>
                <w:sz w:val="21"/>
                <w:szCs w:val="21"/>
                <w:lang w:val="en-US"/>
              </w:rPr>
              <w:t>需要进行项目经理阐述的投标人，需在阐述完成后才可以离开</w:t>
            </w:r>
            <w:r>
              <w:rPr>
                <w:rStyle w:val="60"/>
                <w:rFonts w:hint="eastAsia" w:ascii="宋体" w:hAnsi="宋体" w:eastAsia="宋体" w:cs="宋体"/>
                <w:sz w:val="21"/>
                <w:szCs w:val="21"/>
              </w:rPr>
              <w:t>开标设备。</w:t>
            </w:r>
          </w:p>
          <w:p w14:paraId="0C92B9A1">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7.</w:t>
            </w:r>
            <w:r>
              <w:rPr>
                <w:rStyle w:val="60"/>
                <w:rFonts w:hint="eastAsia" w:ascii="宋体" w:hAnsi="宋体" w:eastAsia="宋体" w:cs="宋体"/>
                <w:sz w:val="21"/>
                <w:szCs w:val="21"/>
              </w:rPr>
              <w:t>遵守指令、不擅离职守。开标评标过程中，投标单位全程参加开评标会议，积极响应采购人的指令和操作要求，不擅离职守，始终保持通讯顺畅，因投标单位原因导致15分钟内无法与管理端建立起联系的，即视为放弃交互的权利，投标单位认可采购人任意处置决定，接受包括终止投标资格在内的任何处理结果。</w:t>
            </w:r>
          </w:p>
          <w:p w14:paraId="69EF46BE">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8.</w:t>
            </w:r>
            <w:r>
              <w:rPr>
                <w:rStyle w:val="60"/>
                <w:rFonts w:hint="eastAsia" w:ascii="宋体" w:hAnsi="宋体" w:eastAsia="宋体" w:cs="宋体"/>
                <w:sz w:val="21"/>
                <w:szCs w:val="21"/>
              </w:rPr>
              <w:t>确保设施、设备工况良好。投标单位将负责提前检查电力供应、网络环境和远程开标会议有关设施、设备的稳定性和安全性，因投标单位原因导致无法完成投标或者不能进行现场实时交互的，均由投标单位自行承担一切后果。</w:t>
            </w:r>
          </w:p>
          <w:p w14:paraId="4FF288C5">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9.</w:t>
            </w:r>
            <w:r>
              <w:rPr>
                <w:rStyle w:val="60"/>
                <w:rFonts w:hint="eastAsia" w:ascii="宋体" w:hAnsi="宋体" w:eastAsia="宋体" w:cs="宋体"/>
                <w:sz w:val="21"/>
                <w:szCs w:val="21"/>
              </w:rPr>
              <w:t>远程开标项目的时间均以国家授时中心发布的时间为准。开标时间：同投标截止时间、开标地点：投标人自行选择任意地点参加远程开标会。</w:t>
            </w:r>
          </w:p>
          <w:p w14:paraId="0AA008DB">
            <w:pPr>
              <w:pStyle w:val="188"/>
              <w:snapToGrid w:val="0"/>
              <w:spacing w:line="380" w:lineRule="exact"/>
              <w:rPr>
                <w:rStyle w:val="60"/>
                <w:rFonts w:hint="eastAsia" w:ascii="宋体" w:hAnsi="宋体" w:eastAsia="宋体" w:cs="宋体"/>
                <w:kern w:val="0"/>
                <w:sz w:val="21"/>
                <w:szCs w:val="21"/>
                <w:lang w:val="en-US" w:bidi="ar-SA"/>
              </w:rPr>
            </w:pPr>
            <w:r>
              <w:rPr>
                <w:rStyle w:val="60"/>
                <w:rFonts w:hint="eastAsia" w:ascii="宋体" w:hAnsi="宋体" w:eastAsia="宋体" w:cs="宋体"/>
                <w:sz w:val="21"/>
                <w:szCs w:val="21"/>
                <w:lang w:val="en-US"/>
              </w:rPr>
              <w:t>10.</w:t>
            </w:r>
            <w:r>
              <w:rPr>
                <w:rStyle w:val="60"/>
                <w:rFonts w:hint="eastAsia" w:ascii="宋体" w:hAnsi="宋体" w:eastAsia="宋体" w:cs="宋体"/>
                <w:sz w:val="21"/>
                <w:szCs w:val="21"/>
              </w:rPr>
              <w:t>特别提醒：投标人在开标过程中操作遇到问题时，请及时向安顺市公共资源交易中心信息部咨询，联系方式为座机：0851-33343719或400998000。</w:t>
            </w:r>
          </w:p>
        </w:tc>
      </w:tr>
      <w:tr w14:paraId="6D4865A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797"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A8A2CB5">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3</w:t>
            </w:r>
            <w:r>
              <w:rPr>
                <w:rStyle w:val="60"/>
                <w:rFonts w:hint="eastAsia" w:cs="宋体"/>
                <w:sz w:val="21"/>
                <w:szCs w:val="21"/>
                <w:lang w:val="en-US" w:eastAsia="zh-CN"/>
              </w:rPr>
              <w:t>4</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18E07178">
            <w:pPr>
              <w:pStyle w:val="230"/>
              <w:snapToGrid w:val="0"/>
              <w:jc w:val="center"/>
              <w:rPr>
                <w:rStyle w:val="60"/>
                <w:rFonts w:hint="eastAsia" w:ascii="宋体" w:hAnsi="宋体" w:eastAsia="宋体" w:cs="宋体"/>
                <w:kern w:val="2"/>
                <w:sz w:val="21"/>
                <w:szCs w:val="21"/>
                <w:lang w:val="zh-CN" w:bidi="zh-CN"/>
              </w:rPr>
            </w:pPr>
            <w:r>
              <w:rPr>
                <w:rStyle w:val="60"/>
                <w:rFonts w:hint="eastAsia" w:ascii="宋体" w:hAnsi="宋体" w:eastAsia="宋体" w:cs="宋体"/>
                <w:kern w:val="2"/>
                <w:sz w:val="21"/>
                <w:szCs w:val="21"/>
                <w:lang w:bidi="zh-CN"/>
              </w:rPr>
              <w:t>代理服务费</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1DBD77FC">
            <w:pPr>
              <w:snapToGrid w:val="0"/>
              <w:spacing w:line="380" w:lineRule="exact"/>
              <w:rPr>
                <w:rStyle w:val="60"/>
                <w:rFonts w:hint="eastAsia" w:ascii="宋体" w:hAnsi="宋体" w:eastAsia="宋体" w:cs="宋体"/>
                <w:sz w:val="21"/>
                <w:szCs w:val="21"/>
                <w:lang w:val="zh-CN" w:bidi="zh-CN"/>
              </w:rPr>
            </w:pPr>
            <w:r>
              <w:rPr>
                <w:rStyle w:val="60"/>
                <w:rFonts w:hint="eastAsia" w:ascii="宋体" w:hAnsi="宋体" w:eastAsia="宋体" w:cs="宋体"/>
                <w:sz w:val="21"/>
                <w:szCs w:val="21"/>
                <w:lang w:bidi="zh-CN"/>
              </w:rPr>
              <w:t>本项目代理服务费由中标单位进行支付，代理机构按采购预算参照</w:t>
            </w:r>
            <w:r>
              <w:rPr>
                <w:rStyle w:val="60"/>
                <w:rFonts w:hint="eastAsia" w:ascii="宋体" w:hAnsi="宋体" w:eastAsia="宋体" w:cs="宋体"/>
                <w:sz w:val="21"/>
                <w:szCs w:val="21"/>
              </w:rPr>
              <w:t>黔价房（2011）69号文件下浮20%</w:t>
            </w:r>
            <w:r>
              <w:rPr>
                <w:rStyle w:val="60"/>
                <w:rFonts w:hint="eastAsia" w:ascii="宋体" w:hAnsi="宋体" w:eastAsia="宋体" w:cs="宋体"/>
                <w:sz w:val="21"/>
                <w:szCs w:val="21"/>
                <w:lang w:bidi="zh-CN"/>
              </w:rPr>
              <w:t>向中标供应商收取代理服务费。</w:t>
            </w:r>
            <w:r>
              <w:rPr>
                <w:rStyle w:val="60"/>
                <w:rFonts w:hint="eastAsia" w:ascii="宋体" w:hAnsi="宋体" w:eastAsia="宋体" w:cs="宋体"/>
                <w:sz w:val="21"/>
                <w:szCs w:val="21"/>
                <w:lang w:val="zh-CN" w:bidi="zh-CN"/>
              </w:rPr>
              <w:t>中标供应商在签收中标通知书时，向代理机构支付中标服务费，中标服务费可采取现金、银行汇款、电汇款或其他代理机构认可的方式进行支付。</w:t>
            </w:r>
          </w:p>
        </w:tc>
      </w:tr>
      <w:tr w14:paraId="773A57A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797"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64ADC2C0">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3</w:t>
            </w:r>
            <w:r>
              <w:rPr>
                <w:rStyle w:val="60"/>
                <w:rFonts w:hint="eastAsia" w:cs="宋体"/>
                <w:sz w:val="21"/>
                <w:szCs w:val="21"/>
                <w:lang w:val="en-US" w:eastAsia="zh-CN"/>
              </w:rPr>
              <w:t>5</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0DD9EB1">
            <w:pPr>
              <w:pStyle w:val="262"/>
              <w:ind w:left="33"/>
              <w:jc w:val="center"/>
              <w:rPr>
                <w:rFonts w:hint="eastAsia" w:ascii="宋体" w:hAnsi="宋体" w:eastAsia="宋体" w:cs="宋体"/>
                <w:b/>
                <w:bCs/>
                <w:spacing w:val="3"/>
                <w:sz w:val="21"/>
                <w:szCs w:val="21"/>
              </w:rPr>
            </w:pPr>
            <w:r>
              <w:rPr>
                <w:rFonts w:hint="eastAsia" w:ascii="宋体" w:hAnsi="宋体" w:eastAsia="宋体" w:cs="宋体"/>
                <w:kern w:val="2"/>
                <w:sz w:val="21"/>
                <w:szCs w:val="21"/>
                <w:lang w:bidi="zh-CN"/>
              </w:rPr>
              <w:t>未尽事宜</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5BFE2497">
            <w:pPr>
              <w:spacing w:before="120" w:beforeLines="50" w:after="120" w:afterLines="50"/>
              <w:rPr>
                <w:rFonts w:hint="eastAsia" w:ascii="宋体" w:hAnsi="宋体" w:eastAsia="宋体" w:cs="宋体"/>
                <w:sz w:val="21"/>
                <w:szCs w:val="21"/>
              </w:rPr>
            </w:pPr>
            <w:r>
              <w:rPr>
                <w:rFonts w:hint="eastAsia" w:ascii="宋体" w:hAnsi="宋体" w:eastAsia="宋体" w:cs="宋体"/>
                <w:sz w:val="21"/>
                <w:szCs w:val="21"/>
                <w:lang w:bidi="zh-CN"/>
              </w:rPr>
              <w:t>招标文件其他未尽事宜以《中华人民共和国政府采购法》《民法典》及相关法律法规为准。</w:t>
            </w:r>
          </w:p>
        </w:tc>
      </w:tr>
      <w:tr w14:paraId="2597EA1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797"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7C35627">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3</w:t>
            </w:r>
            <w:r>
              <w:rPr>
                <w:rStyle w:val="60"/>
                <w:rFonts w:hint="eastAsia" w:cs="宋体"/>
                <w:sz w:val="21"/>
                <w:szCs w:val="21"/>
                <w:lang w:val="en-US" w:eastAsia="zh-CN"/>
              </w:rPr>
              <w:t>6</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52D9520B">
            <w:pPr>
              <w:pStyle w:val="262"/>
              <w:ind w:left="33"/>
              <w:jc w:val="center"/>
              <w:rPr>
                <w:rFonts w:hint="eastAsia" w:ascii="宋体" w:hAnsi="宋体" w:eastAsia="宋体" w:cs="宋体"/>
                <w:kern w:val="2"/>
                <w:sz w:val="21"/>
                <w:szCs w:val="21"/>
                <w:lang w:bidi="zh-CN"/>
              </w:rPr>
            </w:pPr>
            <w:r>
              <w:rPr>
                <w:rFonts w:hint="eastAsia" w:ascii="宋体" w:hAnsi="宋体" w:eastAsia="宋体" w:cs="宋体"/>
                <w:kern w:val="2"/>
                <w:sz w:val="21"/>
                <w:szCs w:val="21"/>
                <w:lang w:bidi="zh-CN"/>
              </w:rPr>
              <w:t xml:space="preserve">本项目中小企业所属行 </w:t>
            </w:r>
          </w:p>
          <w:p w14:paraId="1EE911BC">
            <w:pPr>
              <w:pStyle w:val="262"/>
              <w:ind w:left="33"/>
              <w:jc w:val="center"/>
              <w:rPr>
                <w:rFonts w:hint="eastAsia" w:ascii="宋体" w:hAnsi="宋体" w:eastAsia="宋体" w:cs="宋体"/>
                <w:kern w:val="2"/>
                <w:sz w:val="21"/>
                <w:szCs w:val="21"/>
                <w:lang w:bidi="zh-CN"/>
              </w:rPr>
            </w:pPr>
            <w:r>
              <w:rPr>
                <w:rFonts w:hint="eastAsia" w:ascii="宋体" w:hAnsi="宋体" w:eastAsia="宋体" w:cs="宋体"/>
                <w:kern w:val="2"/>
                <w:sz w:val="21"/>
                <w:szCs w:val="21"/>
                <w:lang w:bidi="zh-CN"/>
              </w:rPr>
              <w:t>业和划分标准</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0643E91">
            <w:pPr>
              <w:spacing w:before="120" w:beforeLines="50" w:after="120" w:afterLines="50"/>
              <w:rPr>
                <w:rFonts w:hint="eastAsia" w:ascii="宋体" w:hAnsi="宋体" w:eastAsia="宋体" w:cs="宋体"/>
                <w:sz w:val="21"/>
                <w:szCs w:val="21"/>
                <w:lang w:bidi="zh-CN"/>
              </w:rPr>
            </w:pPr>
            <w:r>
              <w:rPr>
                <w:rFonts w:hint="eastAsia" w:ascii="宋体" w:hAnsi="宋体" w:eastAsia="宋体" w:cs="宋体"/>
                <w:sz w:val="21"/>
                <w:szCs w:val="21"/>
                <w:lang w:bidi="zh-CN"/>
              </w:rPr>
              <w:t xml:space="preserve">本项目中小企业所属行业和划分标准： </w:t>
            </w:r>
          </w:p>
          <w:p w14:paraId="5D67405A">
            <w:pPr>
              <w:spacing w:before="120" w:beforeLines="50" w:after="120" w:afterLines="50"/>
              <w:rPr>
                <w:rFonts w:hint="eastAsia" w:ascii="宋体" w:hAnsi="宋体" w:eastAsia="宋体" w:cs="宋体"/>
                <w:sz w:val="21"/>
                <w:szCs w:val="21"/>
                <w:lang w:bidi="zh-CN"/>
              </w:rPr>
            </w:pPr>
            <w:r>
              <w:rPr>
                <w:rFonts w:hint="eastAsia" w:ascii="宋体" w:hAnsi="宋体" w:eastAsia="宋体" w:cs="宋体"/>
                <w:sz w:val="21"/>
                <w:szCs w:val="21"/>
                <w:lang w:val="en-US" w:eastAsia="zh-CN" w:bidi="zh-CN"/>
              </w:rPr>
              <w:t xml:space="preserve">供应商应根据《政府采购促进中小企业发展管理办法》（财库 ﹝2020﹞46 号）和《关于印发中小企业划型标准规定的通知》(工 信部联企业〔2011〕300 号)相关规定，如实填写中小企业声明函。如有虚假，将依法承担相应责任。 </w:t>
            </w:r>
          </w:p>
          <w:p w14:paraId="5F82D079">
            <w:pPr>
              <w:spacing w:before="120" w:beforeLines="50" w:after="120" w:afterLines="50"/>
              <w:rPr>
                <w:rFonts w:hint="eastAsia" w:ascii="宋体" w:hAnsi="宋体" w:eastAsia="宋体" w:cs="宋体"/>
                <w:sz w:val="21"/>
                <w:szCs w:val="21"/>
                <w:lang w:bidi="zh-CN"/>
              </w:rPr>
            </w:pPr>
            <w:r>
              <w:rPr>
                <w:rFonts w:hint="eastAsia" w:ascii="宋体" w:hAnsi="宋体" w:eastAsia="宋体" w:cs="宋体"/>
                <w:sz w:val="21"/>
                <w:szCs w:val="21"/>
                <w:lang w:val="en-US" w:eastAsia="zh-CN" w:bidi="zh-CN"/>
              </w:rPr>
              <w:t xml:space="preserve">①与本项目对应的中小企业划分标准所属行业为：批发业。 </w:t>
            </w:r>
          </w:p>
          <w:p w14:paraId="4DD51AB6">
            <w:pPr>
              <w:spacing w:before="120" w:beforeLines="50" w:after="120" w:afterLines="5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bidi="zh-CN"/>
              </w:rPr>
              <w:t>②划分标准：从业人员200人以下或营业收入40000万元以下的为中小微型企业。其中，从业人员 20人及以上，且营业收入5000万元及以上的为中型企业；从业人员 5 人及以上，且营业收入 1000万元及以上的为小型企业；从业人员 5人以下或营业收入1000万以下的为微型企业</w:t>
            </w:r>
          </w:p>
          <w:p w14:paraId="6D0D35CD">
            <w:pPr>
              <w:spacing w:before="120" w:beforeLines="50" w:after="120" w:afterLines="50"/>
              <w:rPr>
                <w:rFonts w:hint="eastAsia" w:ascii="宋体" w:hAnsi="宋体" w:eastAsia="宋体" w:cs="宋体"/>
                <w:sz w:val="21"/>
                <w:szCs w:val="21"/>
                <w:lang w:bidi="zh-CN"/>
              </w:rPr>
            </w:pPr>
            <w:r>
              <w:rPr>
                <w:rFonts w:hint="eastAsia" w:ascii="宋体" w:hAnsi="宋体" w:eastAsia="宋体" w:cs="宋体"/>
                <w:sz w:val="21"/>
                <w:szCs w:val="21"/>
                <w:lang w:bidi="zh-CN"/>
              </w:rPr>
              <w:t>注：本项目专门面向中小微企业采购。</w:t>
            </w:r>
          </w:p>
        </w:tc>
      </w:tr>
    </w:tbl>
    <w:p w14:paraId="3E9E26A2">
      <w:pPr>
        <w:tabs>
          <w:tab w:val="left" w:pos="7665"/>
        </w:tabs>
        <w:snapToGrid w:val="0"/>
        <w:spacing w:line="460" w:lineRule="exact"/>
        <w:ind w:firstLine="420" w:firstLineChars="200"/>
        <w:jc w:val="center"/>
        <w:rPr>
          <w:rStyle w:val="60"/>
          <w:rFonts w:ascii="宋体" w:hAnsi="宋体"/>
          <w:szCs w:val="21"/>
        </w:rPr>
      </w:pPr>
      <w:r>
        <w:br w:type="page"/>
      </w:r>
      <w:r>
        <w:rPr>
          <w:rStyle w:val="60"/>
          <w:rFonts w:ascii="宋体" w:hAnsi="宋体" w:cs="宋体"/>
          <w:b/>
          <w:bCs/>
          <w:sz w:val="30"/>
          <w:szCs w:val="30"/>
        </w:rPr>
        <w:t>一、总  则</w:t>
      </w:r>
    </w:p>
    <w:p w14:paraId="0F3A9472">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1. 适用范围</w:t>
      </w:r>
    </w:p>
    <w:p w14:paraId="052601C1">
      <w:pPr>
        <w:tabs>
          <w:tab w:val="left" w:pos="7665"/>
        </w:tabs>
        <w:snapToGrid w:val="0"/>
        <w:spacing w:line="460" w:lineRule="exact"/>
        <w:rPr>
          <w:rStyle w:val="60"/>
          <w:rFonts w:ascii="宋体" w:hAnsi="宋体"/>
          <w:szCs w:val="21"/>
        </w:rPr>
      </w:pPr>
      <w:r>
        <w:rPr>
          <w:rStyle w:val="60"/>
          <w:rFonts w:ascii="宋体" w:hAnsi="宋体"/>
          <w:szCs w:val="21"/>
        </w:rPr>
        <w:t>1.1 本招标文件仅适用于本次</w:t>
      </w:r>
      <w:r>
        <w:rPr>
          <w:rStyle w:val="60"/>
          <w:rFonts w:hint="eastAsia" w:ascii="宋体" w:hAnsi="宋体"/>
          <w:szCs w:val="21"/>
        </w:rPr>
        <w:t>竞争性磋商</w:t>
      </w:r>
      <w:r>
        <w:rPr>
          <w:rStyle w:val="60"/>
          <w:rFonts w:ascii="宋体" w:hAnsi="宋体"/>
          <w:szCs w:val="21"/>
        </w:rPr>
        <w:t>所叙述的</w:t>
      </w:r>
      <w:r>
        <w:rPr>
          <w:rStyle w:val="60"/>
          <w:rFonts w:hint="eastAsia" w:ascii="宋体" w:hAnsi="宋体"/>
          <w:szCs w:val="21"/>
        </w:rPr>
        <w:t>货物或服务类</w:t>
      </w:r>
      <w:r>
        <w:rPr>
          <w:rStyle w:val="60"/>
          <w:rFonts w:ascii="宋体" w:hAnsi="宋体"/>
          <w:szCs w:val="21"/>
        </w:rPr>
        <w:t>项目采购。</w:t>
      </w:r>
    </w:p>
    <w:p w14:paraId="78D3BD1A">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2. 有关定义</w:t>
      </w:r>
    </w:p>
    <w:p w14:paraId="36032BBC">
      <w:pPr>
        <w:tabs>
          <w:tab w:val="left" w:pos="7665"/>
        </w:tabs>
        <w:snapToGrid w:val="0"/>
        <w:spacing w:line="460" w:lineRule="exact"/>
        <w:rPr>
          <w:rStyle w:val="60"/>
          <w:rFonts w:ascii="宋体" w:hAnsi="宋体"/>
          <w:szCs w:val="21"/>
        </w:rPr>
      </w:pPr>
      <w:r>
        <w:rPr>
          <w:rStyle w:val="60"/>
          <w:rFonts w:ascii="宋体" w:hAnsi="宋体"/>
          <w:szCs w:val="21"/>
        </w:rPr>
        <w:t>2.1 “</w:t>
      </w:r>
      <w:r>
        <w:rPr>
          <w:rStyle w:val="60"/>
          <w:rFonts w:hint="eastAsia" w:ascii="宋体" w:hAnsi="宋体"/>
          <w:szCs w:val="21"/>
        </w:rPr>
        <w:t>招标人（招标人）</w:t>
      </w:r>
      <w:r>
        <w:rPr>
          <w:rStyle w:val="60"/>
          <w:rFonts w:ascii="宋体" w:hAnsi="宋体"/>
          <w:szCs w:val="21"/>
        </w:rPr>
        <w:t>”系指依法进行政府采购的国家机关、事业单位、团体组织。本次招标的</w:t>
      </w:r>
      <w:r>
        <w:rPr>
          <w:rStyle w:val="60"/>
          <w:rFonts w:hint="eastAsia" w:ascii="宋体" w:hAnsi="宋体"/>
          <w:szCs w:val="21"/>
        </w:rPr>
        <w:t>招标人（招标人）</w:t>
      </w:r>
      <w:r>
        <w:rPr>
          <w:rStyle w:val="60"/>
          <w:rFonts w:ascii="宋体" w:hAnsi="宋体"/>
          <w:szCs w:val="21"/>
        </w:rPr>
        <w:t>是</w:t>
      </w:r>
      <w:r>
        <w:rPr>
          <w:rStyle w:val="60"/>
          <w:rFonts w:hint="eastAsia" w:ascii="宋体" w:hAnsi="宋体"/>
          <w:szCs w:val="21"/>
          <w:lang w:val="en-US" w:eastAsia="zh-CN"/>
        </w:rPr>
        <w:t>镇宁布依族苗族自治县第一幼儿园</w:t>
      </w:r>
      <w:r>
        <w:rPr>
          <w:rStyle w:val="60"/>
          <w:rFonts w:ascii="宋体" w:hAnsi="宋体"/>
          <w:szCs w:val="21"/>
        </w:rPr>
        <w:t>。</w:t>
      </w:r>
    </w:p>
    <w:p w14:paraId="11CA962A">
      <w:pPr>
        <w:tabs>
          <w:tab w:val="left" w:pos="7665"/>
        </w:tabs>
        <w:snapToGrid w:val="0"/>
        <w:spacing w:line="460" w:lineRule="exact"/>
        <w:rPr>
          <w:rStyle w:val="60"/>
          <w:rFonts w:hint="eastAsia" w:ascii="宋体" w:hAnsi="宋体"/>
          <w:szCs w:val="21"/>
        </w:rPr>
      </w:pPr>
      <w:r>
        <w:rPr>
          <w:rStyle w:val="60"/>
          <w:rFonts w:ascii="宋体" w:hAnsi="宋体"/>
          <w:szCs w:val="21"/>
        </w:rPr>
        <w:t>2.2 “采购代理机构” 系指根据</w:t>
      </w:r>
      <w:r>
        <w:rPr>
          <w:rStyle w:val="60"/>
          <w:rFonts w:hint="eastAsia" w:ascii="宋体" w:hAnsi="宋体"/>
          <w:szCs w:val="21"/>
        </w:rPr>
        <w:t>招标人</w:t>
      </w:r>
      <w:r>
        <w:rPr>
          <w:rStyle w:val="60"/>
          <w:rFonts w:ascii="宋体" w:hAnsi="宋体"/>
          <w:szCs w:val="21"/>
        </w:rPr>
        <w:t>的委托依法办理招标事宜的采购机构。本次招标的采购代理机构是</w:t>
      </w:r>
      <w:r>
        <w:rPr>
          <w:rStyle w:val="60"/>
          <w:rFonts w:hint="eastAsia" w:ascii="宋体" w:hAnsi="宋体"/>
          <w:szCs w:val="21"/>
        </w:rPr>
        <w:t>安顺中兴招标采购有限公司</w:t>
      </w:r>
    </w:p>
    <w:p w14:paraId="1814B7F0">
      <w:pPr>
        <w:tabs>
          <w:tab w:val="left" w:pos="7665"/>
        </w:tabs>
        <w:snapToGrid w:val="0"/>
        <w:spacing w:line="460" w:lineRule="exact"/>
        <w:rPr>
          <w:rStyle w:val="60"/>
          <w:rFonts w:ascii="宋体" w:hAnsi="宋体"/>
          <w:szCs w:val="21"/>
        </w:rPr>
      </w:pPr>
      <w:r>
        <w:rPr>
          <w:rStyle w:val="60"/>
          <w:rFonts w:ascii="宋体" w:hAnsi="宋体"/>
          <w:szCs w:val="21"/>
        </w:rPr>
        <w:t>2.3 “招标采购单位”系指“</w:t>
      </w:r>
      <w:r>
        <w:rPr>
          <w:rStyle w:val="60"/>
          <w:rFonts w:hint="eastAsia" w:ascii="宋体" w:hAnsi="宋体"/>
          <w:szCs w:val="21"/>
        </w:rPr>
        <w:t>招标人</w:t>
      </w:r>
      <w:r>
        <w:rPr>
          <w:rStyle w:val="60"/>
          <w:rFonts w:ascii="宋体" w:hAnsi="宋体"/>
          <w:szCs w:val="21"/>
        </w:rPr>
        <w:t>”和“采购代理机构”的统称。</w:t>
      </w:r>
    </w:p>
    <w:p w14:paraId="72CADCA6">
      <w:pPr>
        <w:tabs>
          <w:tab w:val="left" w:pos="7665"/>
        </w:tabs>
        <w:snapToGrid w:val="0"/>
        <w:spacing w:line="460" w:lineRule="exact"/>
        <w:rPr>
          <w:rStyle w:val="60"/>
          <w:rFonts w:ascii="宋体" w:hAnsi="宋体"/>
          <w:szCs w:val="21"/>
        </w:rPr>
      </w:pPr>
      <w:r>
        <w:rPr>
          <w:rStyle w:val="60"/>
          <w:rFonts w:ascii="宋体" w:hAnsi="宋体"/>
          <w:szCs w:val="21"/>
        </w:rPr>
        <w:t>2.4 “投标人”系指购买了招标文件拟参加投标和向</w:t>
      </w:r>
      <w:r>
        <w:rPr>
          <w:rStyle w:val="60"/>
          <w:rFonts w:hint="eastAsia" w:ascii="宋体" w:hAnsi="宋体"/>
          <w:szCs w:val="21"/>
        </w:rPr>
        <w:t>招标人</w:t>
      </w:r>
      <w:r>
        <w:rPr>
          <w:rStyle w:val="60"/>
          <w:rFonts w:ascii="宋体" w:hAnsi="宋体"/>
          <w:szCs w:val="21"/>
        </w:rPr>
        <w:t>提供货物及相应服务的投标人。</w:t>
      </w:r>
    </w:p>
    <w:p w14:paraId="2E7CC113">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3. 合格的投标人</w:t>
      </w:r>
    </w:p>
    <w:p w14:paraId="69C48934">
      <w:pPr>
        <w:tabs>
          <w:tab w:val="left" w:pos="7665"/>
        </w:tabs>
        <w:snapToGrid w:val="0"/>
        <w:spacing w:line="460" w:lineRule="exact"/>
        <w:rPr>
          <w:rStyle w:val="60"/>
          <w:rFonts w:ascii="宋体" w:hAnsi="宋体" w:cs="宋体"/>
          <w:bCs/>
          <w:szCs w:val="21"/>
        </w:rPr>
      </w:pPr>
      <w:r>
        <w:rPr>
          <w:rStyle w:val="60"/>
          <w:rFonts w:ascii="宋体" w:hAnsi="宋体"/>
          <w:szCs w:val="21"/>
        </w:rPr>
        <w:t>3.1投标单位具有完成本项目服务能力及招标文件规定的资格要求即为合格的投标人。</w:t>
      </w:r>
    </w:p>
    <w:p w14:paraId="56E170A6">
      <w:pPr>
        <w:snapToGrid w:val="0"/>
        <w:spacing w:line="460" w:lineRule="exact"/>
        <w:jc w:val="left"/>
        <w:rPr>
          <w:rStyle w:val="60"/>
          <w:rFonts w:ascii="宋体" w:hAnsi="宋体" w:cs="宋体"/>
          <w:bCs/>
          <w:szCs w:val="21"/>
          <w:u w:val="single" w:color="000000"/>
        </w:rPr>
      </w:pPr>
      <w:r>
        <w:rPr>
          <w:rStyle w:val="60"/>
          <w:rFonts w:ascii="宋体" w:hAnsi="宋体" w:cs="宋体"/>
          <w:bCs/>
          <w:szCs w:val="21"/>
        </w:rPr>
        <w:t>3.2特殊资格要求：</w:t>
      </w:r>
      <w:r>
        <w:rPr>
          <w:rStyle w:val="60"/>
          <w:rFonts w:hint="eastAsia" w:ascii="宋体" w:hAnsi="宋体" w:eastAsia="宋体" w:cs="宋体"/>
          <w:szCs w:val="21"/>
          <w:lang w:val="en-US" w:eastAsia="zh-CN"/>
        </w:rPr>
        <w:t>提供有效的《食品经营许可证》或《食品生产许可证》或企业所在地工商行政部门备案登记允许销售预包装食品备案回执</w:t>
      </w:r>
    </w:p>
    <w:p w14:paraId="1019A167">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4.投标费用</w:t>
      </w:r>
    </w:p>
    <w:p w14:paraId="7CF82149">
      <w:pPr>
        <w:pStyle w:val="64"/>
        <w:snapToGrid w:val="0"/>
        <w:spacing w:line="460" w:lineRule="exact"/>
        <w:jc w:val="left"/>
        <w:rPr>
          <w:rStyle w:val="60"/>
          <w:rFonts w:ascii="宋体" w:hAnsi="宋体" w:eastAsia="宋体"/>
          <w:b w:val="0"/>
          <w:bCs w:val="0"/>
          <w:sz w:val="21"/>
          <w:szCs w:val="21"/>
        </w:rPr>
      </w:pPr>
      <w:r>
        <w:rPr>
          <w:rStyle w:val="60"/>
          <w:rFonts w:ascii="宋体" w:hAnsi="宋体" w:eastAsia="宋体" w:cs="宋体"/>
          <w:sz w:val="21"/>
          <w:szCs w:val="21"/>
        </w:rPr>
        <w:t xml:space="preserve"> </w:t>
      </w:r>
      <w:r>
        <w:rPr>
          <w:rStyle w:val="60"/>
          <w:rFonts w:ascii="宋体" w:hAnsi="宋体" w:eastAsia="宋体"/>
          <w:b w:val="0"/>
          <w:bCs w:val="0"/>
          <w:sz w:val="21"/>
          <w:szCs w:val="21"/>
        </w:rPr>
        <w:t xml:space="preserve"> 投标人应自行承担所有与准备和参加投标有关的费用。不论投标的结果如何，招标采购单位均无义务和责任承担相关费用。</w:t>
      </w:r>
    </w:p>
    <w:p w14:paraId="6991BF62">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二、招标文件</w:t>
      </w:r>
    </w:p>
    <w:p w14:paraId="1AEACB35">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5．招标文件的构成</w:t>
      </w:r>
    </w:p>
    <w:p w14:paraId="635BA093">
      <w:pPr>
        <w:tabs>
          <w:tab w:val="left" w:pos="7665"/>
        </w:tabs>
        <w:snapToGrid w:val="0"/>
        <w:spacing w:line="460" w:lineRule="exact"/>
        <w:rPr>
          <w:rStyle w:val="60"/>
          <w:rFonts w:ascii="宋体" w:hAnsi="宋体"/>
          <w:szCs w:val="21"/>
        </w:rPr>
      </w:pPr>
      <w:r>
        <w:rPr>
          <w:rStyle w:val="60"/>
          <w:rFonts w:ascii="宋体" w:hAnsi="宋体"/>
          <w:szCs w:val="21"/>
        </w:rPr>
        <w:t>5</w:t>
      </w:r>
      <w:r>
        <w:rPr>
          <w:rStyle w:val="60"/>
          <w:rFonts w:ascii="宋体" w:hAnsi="宋体" w:cs="宋体"/>
          <w:b/>
          <w:bCs/>
          <w:szCs w:val="21"/>
        </w:rPr>
        <w:t>.</w:t>
      </w:r>
      <w:r>
        <w:rPr>
          <w:rStyle w:val="60"/>
          <w:rFonts w:ascii="宋体" w:hAnsi="宋体"/>
          <w:szCs w:val="21"/>
        </w:rPr>
        <w:t>1 招标文件用以阐明招标项目所需的资质、技术、服务及报价等要求、招标投标程序、有关规定和注意事项以及合同主要条款等。本招标文件包括以下内容：</w:t>
      </w:r>
    </w:p>
    <w:p w14:paraId="13EE427F">
      <w:pPr>
        <w:tabs>
          <w:tab w:val="left" w:pos="7665"/>
        </w:tabs>
        <w:snapToGrid w:val="0"/>
        <w:spacing w:line="460" w:lineRule="exact"/>
        <w:rPr>
          <w:rStyle w:val="60"/>
          <w:rFonts w:ascii="宋体" w:hAnsi="宋体"/>
          <w:szCs w:val="21"/>
        </w:rPr>
      </w:pPr>
      <w:r>
        <w:rPr>
          <w:rStyle w:val="60"/>
          <w:rFonts w:ascii="宋体" w:hAnsi="宋体"/>
          <w:szCs w:val="21"/>
        </w:rPr>
        <w:t xml:space="preserve">（1）招标公告；  </w:t>
      </w:r>
    </w:p>
    <w:p w14:paraId="0E05E27D">
      <w:pPr>
        <w:tabs>
          <w:tab w:val="left" w:pos="7665"/>
        </w:tabs>
        <w:snapToGrid w:val="0"/>
        <w:spacing w:line="460" w:lineRule="exact"/>
        <w:rPr>
          <w:rStyle w:val="60"/>
          <w:rFonts w:ascii="宋体" w:hAnsi="宋体"/>
          <w:szCs w:val="21"/>
        </w:rPr>
      </w:pPr>
      <w:r>
        <w:rPr>
          <w:rStyle w:val="60"/>
          <w:rFonts w:ascii="宋体" w:hAnsi="宋体"/>
          <w:szCs w:val="21"/>
        </w:rPr>
        <w:t>（2）投标人须知及前附表；</w:t>
      </w:r>
    </w:p>
    <w:p w14:paraId="5D57291E">
      <w:pPr>
        <w:tabs>
          <w:tab w:val="left" w:pos="7665"/>
        </w:tabs>
        <w:snapToGrid w:val="0"/>
        <w:spacing w:line="460" w:lineRule="exact"/>
        <w:rPr>
          <w:rStyle w:val="60"/>
          <w:rFonts w:ascii="宋体" w:hAnsi="宋体"/>
          <w:szCs w:val="21"/>
        </w:rPr>
      </w:pPr>
      <w:r>
        <w:rPr>
          <w:rStyle w:val="60"/>
          <w:rFonts w:ascii="宋体" w:hAnsi="宋体"/>
          <w:szCs w:val="21"/>
        </w:rPr>
        <w:t>（3）投标文件格式要求；</w:t>
      </w:r>
    </w:p>
    <w:p w14:paraId="06C4ECB1">
      <w:pPr>
        <w:tabs>
          <w:tab w:val="left" w:pos="7665"/>
        </w:tabs>
        <w:snapToGrid w:val="0"/>
        <w:spacing w:line="460" w:lineRule="exact"/>
        <w:rPr>
          <w:rStyle w:val="60"/>
          <w:rFonts w:ascii="宋体" w:hAnsi="宋体"/>
          <w:szCs w:val="21"/>
        </w:rPr>
      </w:pPr>
      <w:r>
        <w:rPr>
          <w:rStyle w:val="60"/>
          <w:rFonts w:ascii="宋体" w:hAnsi="宋体"/>
          <w:szCs w:val="21"/>
        </w:rPr>
        <w:t>（4）服务要求；</w:t>
      </w:r>
    </w:p>
    <w:p w14:paraId="4E799007">
      <w:pPr>
        <w:tabs>
          <w:tab w:val="left" w:pos="7665"/>
        </w:tabs>
        <w:snapToGrid w:val="0"/>
        <w:spacing w:line="460" w:lineRule="exact"/>
        <w:rPr>
          <w:rStyle w:val="60"/>
          <w:rFonts w:ascii="宋体" w:hAnsi="宋体"/>
          <w:szCs w:val="21"/>
        </w:rPr>
      </w:pPr>
      <w:r>
        <w:rPr>
          <w:rStyle w:val="60"/>
          <w:rFonts w:ascii="宋体" w:hAnsi="宋体"/>
          <w:szCs w:val="21"/>
        </w:rPr>
        <w:t>（5）评标办法；</w:t>
      </w:r>
    </w:p>
    <w:p w14:paraId="7CE3E03C">
      <w:pPr>
        <w:tabs>
          <w:tab w:val="left" w:pos="7665"/>
        </w:tabs>
        <w:snapToGrid w:val="0"/>
        <w:spacing w:line="460" w:lineRule="exact"/>
        <w:rPr>
          <w:rStyle w:val="60"/>
          <w:rFonts w:ascii="宋体" w:hAnsi="宋体"/>
          <w:szCs w:val="21"/>
        </w:rPr>
      </w:pPr>
      <w:r>
        <w:rPr>
          <w:rStyle w:val="60"/>
          <w:rFonts w:ascii="宋体" w:hAnsi="宋体"/>
          <w:szCs w:val="21"/>
        </w:rPr>
        <w:t>（6）合同主要条款。</w:t>
      </w:r>
    </w:p>
    <w:p w14:paraId="6CAA00D0">
      <w:pPr>
        <w:tabs>
          <w:tab w:val="left" w:pos="7665"/>
        </w:tabs>
        <w:snapToGrid w:val="0"/>
        <w:spacing w:line="460" w:lineRule="exact"/>
        <w:rPr>
          <w:rStyle w:val="60"/>
          <w:rFonts w:ascii="宋体" w:hAnsi="宋体"/>
          <w:szCs w:val="21"/>
        </w:rPr>
      </w:pPr>
      <w:r>
        <w:rPr>
          <w:rStyle w:val="60"/>
          <w:rFonts w:ascii="宋体" w:hAnsi="宋体"/>
          <w:szCs w:val="21"/>
        </w:rPr>
        <w:t>5</w:t>
      </w:r>
      <w:r>
        <w:rPr>
          <w:rStyle w:val="60"/>
          <w:rFonts w:ascii="宋体" w:hAnsi="宋体" w:cs="宋体"/>
          <w:b/>
          <w:bCs/>
          <w:szCs w:val="21"/>
        </w:rPr>
        <w:t>.</w:t>
      </w:r>
      <w:r>
        <w:rPr>
          <w:rStyle w:val="60"/>
          <w:rFonts w:ascii="宋体" w:hAnsi="宋体"/>
          <w:szCs w:val="21"/>
        </w:rPr>
        <w:t>2 投标人应认真阅读和充分理解招标文件中所有的事项、格式条款和规范要求。投标人没有对招标文件全面做出实质性响应是投标人的风险。没有按照招标文件要求作出实质性响应的投标文件将被拒绝。</w:t>
      </w:r>
    </w:p>
    <w:p w14:paraId="1639E6AA">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6. 招标文件的澄清和修改</w:t>
      </w:r>
    </w:p>
    <w:p w14:paraId="45E64303">
      <w:pPr>
        <w:tabs>
          <w:tab w:val="left" w:pos="7665"/>
        </w:tabs>
        <w:snapToGrid w:val="0"/>
        <w:spacing w:line="460" w:lineRule="exact"/>
        <w:rPr>
          <w:rStyle w:val="60"/>
          <w:rFonts w:ascii="宋体" w:hAnsi="宋体"/>
          <w:szCs w:val="21"/>
        </w:rPr>
      </w:pPr>
      <w:r>
        <w:rPr>
          <w:rStyle w:val="60"/>
          <w:rFonts w:ascii="宋体" w:hAnsi="宋体"/>
          <w:szCs w:val="21"/>
        </w:rPr>
        <w:t xml:space="preserve">6. 1招标文件的澄清 </w:t>
      </w:r>
    </w:p>
    <w:p w14:paraId="2DAC2677">
      <w:pPr>
        <w:tabs>
          <w:tab w:val="left" w:pos="7665"/>
        </w:tabs>
        <w:snapToGrid w:val="0"/>
        <w:spacing w:line="460" w:lineRule="exact"/>
        <w:rPr>
          <w:rStyle w:val="60"/>
          <w:rFonts w:ascii="宋体" w:hAnsi="宋体"/>
          <w:szCs w:val="21"/>
        </w:rPr>
      </w:pPr>
      <w:r>
        <w:rPr>
          <w:rStyle w:val="60"/>
          <w:rFonts w:ascii="宋体" w:hAnsi="宋体"/>
          <w:szCs w:val="21"/>
        </w:rPr>
        <w:t>6.1.1投标人应仔细阅读和检查招标文件的全部内容。如发现缺页或附件不全，应及时向招标人提出，以便补齐。如有疑问应在</w:t>
      </w:r>
      <w:r>
        <w:rPr>
          <w:rStyle w:val="60"/>
          <w:rFonts w:hint="eastAsia"/>
          <w:szCs w:val="21"/>
        </w:rPr>
        <w:t>知道或者应知其权益受到损害之日起七个工作日内</w:t>
      </w:r>
      <w:r>
        <w:rPr>
          <w:rStyle w:val="60"/>
          <w:rFonts w:ascii="宋体" w:hAnsi="宋体"/>
          <w:szCs w:val="21"/>
        </w:rPr>
        <w:t>通过全国公共资源交易平台（贵州省·安顺市）会员系统上向招标人提出。</w:t>
      </w:r>
    </w:p>
    <w:p w14:paraId="0CD8DAAE">
      <w:pPr>
        <w:tabs>
          <w:tab w:val="left" w:pos="7665"/>
        </w:tabs>
        <w:snapToGrid w:val="0"/>
        <w:spacing w:line="460" w:lineRule="exact"/>
        <w:rPr>
          <w:rStyle w:val="60"/>
          <w:rFonts w:ascii="宋体" w:hAnsi="宋体"/>
          <w:szCs w:val="21"/>
        </w:rPr>
      </w:pPr>
      <w:r>
        <w:rPr>
          <w:rStyle w:val="60"/>
          <w:rFonts w:ascii="宋体" w:hAnsi="宋体"/>
          <w:szCs w:val="21"/>
        </w:rPr>
        <w:t>6. 1.2 招标文件的澄清将在安顺市公共资源电子交易服务系统上公布，但不指明澄清问题的来源。如果澄清内容影响投标文件编制的，将相应延长投标截止时间。</w:t>
      </w:r>
    </w:p>
    <w:p w14:paraId="02396FEA">
      <w:pPr>
        <w:pStyle w:val="81"/>
        <w:snapToGrid w:val="0"/>
        <w:spacing w:line="460" w:lineRule="exact"/>
        <w:ind w:firstLine="0"/>
        <w:rPr>
          <w:rStyle w:val="60"/>
          <w:rFonts w:ascii="宋体" w:hAnsi="宋体"/>
          <w:szCs w:val="21"/>
        </w:rPr>
      </w:pPr>
      <w:r>
        <w:rPr>
          <w:rStyle w:val="60"/>
          <w:rFonts w:ascii="宋体" w:hAnsi="宋体"/>
          <w:szCs w:val="21"/>
        </w:rPr>
        <w:t>6.1.3 开标前投标人自行关注系统，必须在投标文件制作工具中导入最新发布的澄清文件制作投标文件。因投标人原因未及时获知澄清、修改内容而导致的任何后果，概由投标人自己承担。</w:t>
      </w:r>
    </w:p>
    <w:p w14:paraId="06CACB4C">
      <w:pPr>
        <w:snapToGrid w:val="0"/>
        <w:spacing w:line="460" w:lineRule="exact"/>
        <w:rPr>
          <w:rStyle w:val="60"/>
          <w:rFonts w:ascii="宋体" w:hAnsi="宋体"/>
          <w:szCs w:val="21"/>
        </w:rPr>
      </w:pPr>
      <w:r>
        <w:rPr>
          <w:rStyle w:val="60"/>
          <w:rFonts w:ascii="宋体" w:hAnsi="宋体"/>
          <w:szCs w:val="21"/>
        </w:rPr>
        <w:t>6.2招标文件的修改</w:t>
      </w:r>
    </w:p>
    <w:p w14:paraId="4A51ABC2">
      <w:pPr>
        <w:pStyle w:val="81"/>
        <w:snapToGrid w:val="0"/>
        <w:spacing w:line="460" w:lineRule="exact"/>
        <w:ind w:firstLine="0"/>
        <w:rPr>
          <w:rStyle w:val="60"/>
          <w:rFonts w:ascii="宋体" w:hAnsi="宋体"/>
          <w:szCs w:val="21"/>
        </w:rPr>
      </w:pPr>
      <w:r>
        <w:rPr>
          <w:rStyle w:val="60"/>
          <w:rFonts w:ascii="宋体" w:hAnsi="宋体"/>
          <w:szCs w:val="21"/>
        </w:rPr>
        <w:t>6.2.1 招标人在安顺市公共资源电子交易服务系统上公布修改招标文件。但如果修改招标文件内容影响投标文件编制的，将相应延长投标截止时间。</w:t>
      </w:r>
    </w:p>
    <w:p w14:paraId="7DE7ADEB">
      <w:pPr>
        <w:pStyle w:val="81"/>
        <w:snapToGrid w:val="0"/>
        <w:spacing w:line="460" w:lineRule="exact"/>
        <w:ind w:firstLine="0"/>
        <w:rPr>
          <w:rStyle w:val="60"/>
          <w:rFonts w:ascii="宋体" w:hAnsi="宋体"/>
          <w:szCs w:val="21"/>
        </w:rPr>
      </w:pPr>
      <w:r>
        <w:rPr>
          <w:rStyle w:val="60"/>
          <w:rFonts w:ascii="宋体" w:hAnsi="宋体"/>
          <w:szCs w:val="21"/>
        </w:rPr>
        <w:t>6.2.2 开标前投标人自行关注系统，必须在投标文件制作工具中导入最新发布的澄清文件制作投标文件。因投标人原因未及时获知澄清、修改内容而导致的任何后果，概由投标人自己承担。</w:t>
      </w:r>
    </w:p>
    <w:p w14:paraId="62B93EF9">
      <w:pPr>
        <w:pStyle w:val="81"/>
        <w:snapToGrid w:val="0"/>
        <w:spacing w:line="460" w:lineRule="exact"/>
        <w:ind w:firstLine="0"/>
        <w:rPr>
          <w:rStyle w:val="60"/>
          <w:rFonts w:ascii="宋体" w:hAnsi="宋体" w:cs="宋体"/>
          <w:b/>
          <w:bCs/>
          <w:szCs w:val="21"/>
        </w:rPr>
      </w:pPr>
      <w:r>
        <w:rPr>
          <w:rStyle w:val="60"/>
          <w:rFonts w:ascii="宋体" w:hAnsi="宋体" w:cs="宋体"/>
          <w:b/>
          <w:bCs/>
          <w:szCs w:val="21"/>
        </w:rPr>
        <w:t>7. 答疑会和踏勘（不组织）</w:t>
      </w:r>
    </w:p>
    <w:p w14:paraId="35AB5327">
      <w:pPr>
        <w:pStyle w:val="81"/>
        <w:snapToGrid w:val="0"/>
        <w:spacing w:line="460" w:lineRule="exact"/>
        <w:ind w:firstLine="0"/>
        <w:rPr>
          <w:rStyle w:val="60"/>
          <w:rFonts w:ascii="宋体" w:hAnsi="宋体"/>
          <w:szCs w:val="21"/>
        </w:rPr>
      </w:pPr>
      <w:r>
        <w:rPr>
          <w:rStyle w:val="60"/>
          <w:rFonts w:ascii="宋体" w:hAnsi="宋体"/>
          <w:szCs w:val="21"/>
        </w:rPr>
        <w:t>7.1 投标投标人自行踏勘；</w:t>
      </w:r>
    </w:p>
    <w:p w14:paraId="77FE5693">
      <w:pPr>
        <w:pStyle w:val="81"/>
        <w:snapToGrid w:val="0"/>
        <w:spacing w:line="460" w:lineRule="exact"/>
        <w:ind w:firstLine="0"/>
        <w:rPr>
          <w:rStyle w:val="60"/>
          <w:rFonts w:ascii="宋体" w:hAnsi="宋体"/>
          <w:szCs w:val="21"/>
        </w:rPr>
      </w:pPr>
      <w:r>
        <w:rPr>
          <w:rStyle w:val="60"/>
          <w:rFonts w:ascii="宋体" w:hAnsi="宋体"/>
          <w:szCs w:val="21"/>
        </w:rPr>
        <w:t>7.2 投标人踏勘所发生的一切风险和费用由投标人自己承担。</w:t>
      </w:r>
    </w:p>
    <w:p w14:paraId="42502896">
      <w:pPr>
        <w:pStyle w:val="64"/>
        <w:snapToGrid w:val="0"/>
        <w:spacing w:line="460" w:lineRule="exact"/>
        <w:jc w:val="center"/>
        <w:rPr>
          <w:rStyle w:val="60"/>
          <w:rFonts w:ascii="宋体" w:hAnsi="宋体" w:eastAsia="宋体"/>
          <w:bCs w:val="0"/>
          <w:sz w:val="30"/>
          <w:szCs w:val="30"/>
        </w:rPr>
      </w:pPr>
      <w:r>
        <w:rPr>
          <w:rStyle w:val="60"/>
          <w:rFonts w:ascii="宋体" w:hAnsi="宋体" w:eastAsia="宋体"/>
          <w:bCs w:val="0"/>
          <w:sz w:val="30"/>
          <w:szCs w:val="30"/>
        </w:rPr>
        <w:t>三、投标文件</w:t>
      </w:r>
    </w:p>
    <w:p w14:paraId="6926C5FA">
      <w:pPr>
        <w:pStyle w:val="81"/>
        <w:snapToGrid w:val="0"/>
        <w:spacing w:line="460" w:lineRule="exact"/>
        <w:ind w:firstLine="0"/>
        <w:rPr>
          <w:rStyle w:val="60"/>
          <w:rFonts w:ascii="宋体" w:hAnsi="宋体" w:cs="宋体"/>
          <w:b/>
          <w:bCs/>
          <w:szCs w:val="21"/>
        </w:rPr>
      </w:pPr>
      <w:r>
        <w:rPr>
          <w:rStyle w:val="60"/>
          <w:rFonts w:ascii="宋体" w:hAnsi="宋体" w:cs="宋体"/>
          <w:b/>
          <w:bCs/>
          <w:szCs w:val="21"/>
        </w:rPr>
        <w:t>8．投标文件的语言</w:t>
      </w:r>
    </w:p>
    <w:p w14:paraId="3BB2E1E7">
      <w:pPr>
        <w:pStyle w:val="81"/>
        <w:snapToGrid w:val="0"/>
        <w:spacing w:line="460" w:lineRule="exact"/>
        <w:ind w:firstLine="0"/>
        <w:rPr>
          <w:rStyle w:val="60"/>
          <w:rFonts w:ascii="宋体" w:hAnsi="宋体"/>
          <w:szCs w:val="21"/>
        </w:rPr>
      </w:pPr>
      <w:r>
        <w:rPr>
          <w:rStyle w:val="60"/>
          <w:rFonts w:ascii="宋体" w:hAnsi="宋体"/>
          <w:szCs w:val="21"/>
        </w:rPr>
        <w:t>8.1 投标人提交的投标文件以及投标人与招标采购单位就有关投标的所有来往书面文件均须使用中文。投标文件中如附有外文资料，应逐一对应翻译成中文并加盖投标人公章后附在外文资料后面。未翻译的外文资料可能造成在评标时不被充分认识并理解，对此造成的任何结果投标人自负。</w:t>
      </w:r>
    </w:p>
    <w:p w14:paraId="2240E01A">
      <w:pPr>
        <w:pStyle w:val="81"/>
        <w:snapToGrid w:val="0"/>
        <w:spacing w:line="460" w:lineRule="exact"/>
        <w:ind w:firstLine="0"/>
        <w:rPr>
          <w:rStyle w:val="60"/>
          <w:rFonts w:ascii="宋体" w:hAnsi="宋体"/>
          <w:szCs w:val="21"/>
        </w:rPr>
      </w:pPr>
      <w:r>
        <w:rPr>
          <w:rStyle w:val="60"/>
          <w:rFonts w:ascii="宋体" w:hAnsi="宋体"/>
          <w:szCs w:val="21"/>
        </w:rPr>
        <w:t>8.2 翻译的中文资料与外文资料如果出现差异和矛盾时，以中文为准。但不能故意错误翻译，否则，取消中标权并按照相关法律法规追究法律责任。</w:t>
      </w:r>
    </w:p>
    <w:p w14:paraId="565FA801">
      <w:pPr>
        <w:pStyle w:val="81"/>
        <w:snapToGrid w:val="0"/>
        <w:spacing w:line="460" w:lineRule="exact"/>
        <w:ind w:firstLine="0"/>
        <w:rPr>
          <w:rStyle w:val="60"/>
          <w:rFonts w:ascii="宋体" w:hAnsi="宋体" w:cs="宋体"/>
          <w:b/>
          <w:bCs/>
          <w:szCs w:val="21"/>
        </w:rPr>
      </w:pPr>
      <w:r>
        <w:rPr>
          <w:rStyle w:val="60"/>
          <w:rFonts w:ascii="宋体" w:hAnsi="宋体" w:cs="宋体"/>
          <w:b/>
          <w:bCs/>
          <w:szCs w:val="21"/>
        </w:rPr>
        <w:t>9．计量单位</w:t>
      </w:r>
    </w:p>
    <w:p w14:paraId="545B3F08">
      <w:pPr>
        <w:pStyle w:val="81"/>
        <w:snapToGrid w:val="0"/>
        <w:spacing w:line="460" w:lineRule="exact"/>
        <w:ind w:firstLine="0"/>
        <w:rPr>
          <w:rStyle w:val="60"/>
          <w:rFonts w:ascii="宋体" w:hAnsi="宋体"/>
          <w:szCs w:val="21"/>
        </w:rPr>
      </w:pPr>
      <w:r>
        <w:rPr>
          <w:rStyle w:val="60"/>
          <w:rFonts w:ascii="宋体" w:hAnsi="宋体"/>
          <w:szCs w:val="21"/>
        </w:rPr>
        <w:t>除技术规格及要求中另有规定外，本采购项下的投标均采用国家法定的计量单位。</w:t>
      </w:r>
    </w:p>
    <w:p w14:paraId="12813EC5">
      <w:pPr>
        <w:pStyle w:val="81"/>
        <w:snapToGrid w:val="0"/>
        <w:spacing w:line="460" w:lineRule="exact"/>
        <w:ind w:firstLine="0"/>
        <w:rPr>
          <w:rStyle w:val="60"/>
          <w:rFonts w:ascii="宋体" w:hAnsi="宋体" w:cs="宋体"/>
          <w:b/>
          <w:bCs/>
          <w:szCs w:val="21"/>
        </w:rPr>
      </w:pPr>
      <w:r>
        <w:rPr>
          <w:rStyle w:val="60"/>
          <w:rFonts w:ascii="宋体" w:hAnsi="宋体" w:cs="宋体"/>
          <w:b/>
          <w:bCs/>
          <w:szCs w:val="21"/>
        </w:rPr>
        <w:t>10. 投标货币</w:t>
      </w:r>
    </w:p>
    <w:p w14:paraId="059CF68B">
      <w:pPr>
        <w:pStyle w:val="81"/>
        <w:snapToGrid w:val="0"/>
        <w:spacing w:line="460" w:lineRule="exact"/>
        <w:ind w:firstLine="0"/>
        <w:rPr>
          <w:rStyle w:val="60"/>
          <w:rFonts w:ascii="宋体" w:hAnsi="宋体"/>
          <w:szCs w:val="21"/>
        </w:rPr>
      </w:pPr>
      <w:r>
        <w:rPr>
          <w:rStyle w:val="60"/>
          <w:rFonts w:ascii="宋体" w:hAnsi="宋体"/>
          <w:szCs w:val="21"/>
        </w:rPr>
        <w:t>本次招标项目的投标均以人民币报价。</w:t>
      </w:r>
    </w:p>
    <w:p w14:paraId="43F213C5">
      <w:pPr>
        <w:pStyle w:val="81"/>
        <w:snapToGrid w:val="0"/>
        <w:spacing w:line="460" w:lineRule="exact"/>
        <w:ind w:firstLine="0"/>
        <w:rPr>
          <w:rStyle w:val="60"/>
          <w:rFonts w:ascii="宋体" w:hAnsi="宋体" w:cs="宋体"/>
          <w:b/>
          <w:bCs/>
          <w:szCs w:val="21"/>
        </w:rPr>
      </w:pPr>
      <w:r>
        <w:rPr>
          <w:rStyle w:val="60"/>
          <w:rFonts w:ascii="宋体" w:hAnsi="宋体" w:cs="宋体"/>
          <w:b/>
          <w:bCs/>
          <w:szCs w:val="21"/>
        </w:rPr>
        <w:t>11. 联合投标</w:t>
      </w:r>
    </w:p>
    <w:p w14:paraId="2F794CBE">
      <w:pPr>
        <w:pStyle w:val="81"/>
        <w:snapToGrid w:val="0"/>
        <w:spacing w:line="460" w:lineRule="exact"/>
        <w:ind w:firstLine="0"/>
        <w:rPr>
          <w:rStyle w:val="60"/>
          <w:rFonts w:ascii="宋体" w:hAnsi="宋体"/>
          <w:szCs w:val="21"/>
        </w:rPr>
      </w:pPr>
      <w:r>
        <w:rPr>
          <w:rStyle w:val="60"/>
          <w:rFonts w:ascii="宋体" w:hAnsi="宋体"/>
          <w:szCs w:val="21"/>
        </w:rPr>
        <w:t>本项目接受联合体投标。</w:t>
      </w:r>
    </w:p>
    <w:p w14:paraId="7EC019D6">
      <w:pPr>
        <w:pStyle w:val="81"/>
        <w:snapToGrid w:val="0"/>
        <w:spacing w:line="460" w:lineRule="exact"/>
        <w:ind w:firstLine="0"/>
        <w:rPr>
          <w:rStyle w:val="60"/>
          <w:rFonts w:ascii="宋体" w:hAnsi="宋体" w:cs="宋体"/>
          <w:b/>
          <w:bCs/>
          <w:szCs w:val="21"/>
        </w:rPr>
      </w:pPr>
      <w:r>
        <w:rPr>
          <w:rStyle w:val="60"/>
          <w:rFonts w:ascii="宋体" w:hAnsi="宋体" w:cs="宋体"/>
          <w:b/>
          <w:bCs/>
          <w:szCs w:val="21"/>
        </w:rPr>
        <w:t>12. 知识产权</w:t>
      </w:r>
    </w:p>
    <w:p w14:paraId="6DFF1057">
      <w:pPr>
        <w:pStyle w:val="54"/>
        <w:snapToGrid w:val="0"/>
        <w:spacing w:line="460" w:lineRule="exact"/>
        <w:ind w:firstLine="0"/>
        <w:rPr>
          <w:rStyle w:val="60"/>
          <w:rFonts w:ascii="宋体" w:hAnsi="宋体"/>
          <w:sz w:val="21"/>
          <w:szCs w:val="21"/>
        </w:rPr>
      </w:pPr>
      <w:r>
        <w:rPr>
          <w:rStyle w:val="60"/>
          <w:rFonts w:ascii="宋体" w:hAnsi="宋体"/>
          <w:sz w:val="21"/>
          <w:szCs w:val="21"/>
        </w:rPr>
        <w:t>12.1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F33D13C">
      <w:pPr>
        <w:pStyle w:val="54"/>
        <w:snapToGrid w:val="0"/>
        <w:spacing w:line="460" w:lineRule="exact"/>
        <w:ind w:firstLine="0"/>
        <w:rPr>
          <w:rStyle w:val="60"/>
          <w:rFonts w:ascii="宋体" w:hAnsi="宋体"/>
          <w:sz w:val="21"/>
          <w:szCs w:val="21"/>
        </w:rPr>
      </w:pPr>
      <w:r>
        <w:rPr>
          <w:rStyle w:val="60"/>
          <w:rFonts w:ascii="宋体" w:hAnsi="宋体"/>
          <w:sz w:val="21"/>
          <w:szCs w:val="21"/>
        </w:rPr>
        <w:t xml:space="preserve">12.2 </w:t>
      </w:r>
      <w:r>
        <w:rPr>
          <w:rStyle w:val="60"/>
          <w:rFonts w:hint="eastAsia" w:ascii="宋体" w:hAnsi="宋体"/>
          <w:sz w:val="21"/>
          <w:szCs w:val="21"/>
        </w:rPr>
        <w:t>招标人</w:t>
      </w:r>
      <w:r>
        <w:rPr>
          <w:rStyle w:val="60"/>
          <w:rFonts w:ascii="宋体" w:hAnsi="宋体"/>
          <w:sz w:val="21"/>
          <w:szCs w:val="21"/>
        </w:rPr>
        <w:t>享有本项目实施过程中产生的知识成果及知识产权。</w:t>
      </w:r>
    </w:p>
    <w:p w14:paraId="0FDD34D2">
      <w:pPr>
        <w:snapToGrid w:val="0"/>
        <w:spacing w:line="460" w:lineRule="exact"/>
        <w:rPr>
          <w:rStyle w:val="60"/>
          <w:rFonts w:ascii="宋体" w:hAnsi="宋体"/>
          <w:szCs w:val="21"/>
        </w:rPr>
      </w:pPr>
      <w:r>
        <w:rPr>
          <w:rStyle w:val="60"/>
          <w:rFonts w:ascii="宋体" w:hAnsi="宋体"/>
          <w:szCs w:val="21"/>
        </w:rPr>
        <w:t>12.3 投标人如欲在项目实施过程中采用自有知识成果，需在投标文件中声明，并提供相关知识产权证明文件。使用该知识成果后，投标人需提供开发接口和开发手册等技术文档，并承诺提供无限期技术支持，</w:t>
      </w:r>
      <w:r>
        <w:rPr>
          <w:rStyle w:val="60"/>
          <w:rFonts w:hint="eastAsia" w:ascii="宋体" w:hAnsi="宋体"/>
          <w:szCs w:val="21"/>
        </w:rPr>
        <w:t>招标人</w:t>
      </w:r>
      <w:r>
        <w:rPr>
          <w:rStyle w:val="60"/>
          <w:rFonts w:ascii="宋体" w:hAnsi="宋体"/>
          <w:szCs w:val="21"/>
        </w:rPr>
        <w:t>享有永久使用权。</w:t>
      </w:r>
    </w:p>
    <w:p w14:paraId="08E2C19A">
      <w:pPr>
        <w:snapToGrid w:val="0"/>
        <w:spacing w:line="460" w:lineRule="exact"/>
        <w:rPr>
          <w:rStyle w:val="60"/>
          <w:rFonts w:ascii="宋体" w:hAnsi="宋体"/>
          <w:szCs w:val="21"/>
        </w:rPr>
      </w:pPr>
      <w:r>
        <w:rPr>
          <w:rStyle w:val="60"/>
          <w:rFonts w:ascii="宋体" w:hAnsi="宋体"/>
          <w:szCs w:val="21"/>
        </w:rPr>
        <w:t xml:space="preserve">12.4 如采用投标人所不拥有的知识产权，则在投标报价中必须包括合法获取该知识产权的相关费用。 </w:t>
      </w:r>
    </w:p>
    <w:p w14:paraId="5EF5B429">
      <w:pPr>
        <w:snapToGrid w:val="0"/>
        <w:spacing w:line="460" w:lineRule="exact"/>
        <w:rPr>
          <w:rStyle w:val="60"/>
          <w:rFonts w:ascii="宋体" w:hAnsi="宋体"/>
          <w:szCs w:val="21"/>
        </w:rPr>
      </w:pPr>
      <w:r>
        <w:rPr>
          <w:rStyle w:val="60"/>
          <w:rFonts w:ascii="宋体" w:hAnsi="宋体" w:cs="宋体"/>
          <w:b/>
          <w:bCs/>
          <w:szCs w:val="21"/>
        </w:rPr>
        <w:t>13．投标文件的组成</w:t>
      </w:r>
    </w:p>
    <w:p w14:paraId="75249C63">
      <w:pPr>
        <w:snapToGrid w:val="0"/>
        <w:spacing w:line="460" w:lineRule="exact"/>
        <w:rPr>
          <w:rStyle w:val="60"/>
          <w:rFonts w:ascii="宋体" w:hAnsi="宋体"/>
          <w:szCs w:val="21"/>
        </w:rPr>
      </w:pPr>
      <w:r>
        <w:rPr>
          <w:rStyle w:val="60"/>
          <w:rFonts w:ascii="宋体" w:hAnsi="宋体"/>
          <w:szCs w:val="21"/>
        </w:rPr>
        <w:t>投标人应按照招标文件的规定和要求编制投标文件。投标人拟在中标后将中标项目的非主体、非关键性工作交由他人完成的，应当在投标文件中载明。投标人编写的投标文件应包括下列部分：</w:t>
      </w:r>
    </w:p>
    <w:p w14:paraId="56F91E9E">
      <w:pPr>
        <w:snapToGrid w:val="0"/>
        <w:spacing w:line="460" w:lineRule="exact"/>
        <w:rPr>
          <w:rStyle w:val="60"/>
          <w:rFonts w:ascii="宋体" w:hAnsi="宋体"/>
          <w:szCs w:val="21"/>
        </w:rPr>
      </w:pPr>
      <w:r>
        <w:rPr>
          <w:rStyle w:val="60"/>
          <w:rFonts w:ascii="宋体" w:hAnsi="宋体"/>
          <w:b/>
          <w:szCs w:val="21"/>
        </w:rPr>
        <w:t>13.1 报价部分。</w:t>
      </w:r>
      <w:r>
        <w:rPr>
          <w:rStyle w:val="60"/>
          <w:rFonts w:ascii="宋体" w:hAnsi="宋体" w:cs="宋体"/>
          <w:bCs/>
          <w:szCs w:val="21"/>
        </w:rPr>
        <w:t>投标人</w:t>
      </w:r>
      <w:r>
        <w:rPr>
          <w:rStyle w:val="60"/>
          <w:rFonts w:ascii="宋体" w:hAnsi="宋体"/>
          <w:szCs w:val="21"/>
        </w:rPr>
        <w:t>按照招标文件要求填写</w:t>
      </w:r>
    </w:p>
    <w:p w14:paraId="0E4090B9">
      <w:pPr>
        <w:snapToGrid w:val="0"/>
        <w:spacing w:line="460" w:lineRule="exact"/>
        <w:rPr>
          <w:rStyle w:val="60"/>
          <w:rFonts w:ascii="宋体" w:hAnsi="宋体"/>
          <w:szCs w:val="21"/>
        </w:rPr>
      </w:pPr>
      <w:r>
        <w:rPr>
          <w:rStyle w:val="60"/>
          <w:rFonts w:ascii="宋体" w:hAnsi="宋体"/>
          <w:szCs w:val="21"/>
        </w:rPr>
        <w:t>（1）投标人的报价是投标人响应招标项目要求的全部工作内容的价格体现，包括投标人完成本项目所需的一切费用。</w:t>
      </w:r>
    </w:p>
    <w:p w14:paraId="530B1FE1">
      <w:pPr>
        <w:snapToGrid w:val="0"/>
        <w:spacing w:line="460" w:lineRule="exact"/>
        <w:rPr>
          <w:rStyle w:val="60"/>
          <w:rFonts w:ascii="宋体" w:hAnsi="宋体"/>
          <w:szCs w:val="21"/>
        </w:rPr>
      </w:pPr>
      <w:r>
        <w:rPr>
          <w:rStyle w:val="60"/>
          <w:rFonts w:ascii="宋体" w:hAnsi="宋体"/>
          <w:szCs w:val="21"/>
        </w:rPr>
        <w:t>（2）投标人每种产品只允许有一个报价，并且在合同履行过程中是固定不变的，任何有选择或可调整的报价将不予接受，并按无效投标处理。</w:t>
      </w:r>
    </w:p>
    <w:p w14:paraId="0D3B3C83">
      <w:pPr>
        <w:snapToGrid w:val="0"/>
        <w:spacing w:line="460" w:lineRule="exact"/>
        <w:rPr>
          <w:rStyle w:val="60"/>
          <w:rFonts w:ascii="宋体" w:hAnsi="宋体"/>
          <w:szCs w:val="21"/>
        </w:rPr>
      </w:pPr>
      <w:r>
        <w:rPr>
          <w:rStyle w:val="60"/>
          <w:rFonts w:ascii="宋体" w:hAnsi="宋体" w:cs="宋体"/>
          <w:b/>
          <w:bCs/>
          <w:szCs w:val="21"/>
        </w:rPr>
        <w:t>13.2 技术部分。</w:t>
      </w:r>
      <w:r>
        <w:rPr>
          <w:rStyle w:val="60"/>
          <w:rFonts w:ascii="宋体" w:hAnsi="宋体" w:cs="宋体"/>
          <w:bCs/>
          <w:szCs w:val="21"/>
        </w:rPr>
        <w:t>投标人</w:t>
      </w:r>
      <w:r>
        <w:rPr>
          <w:rStyle w:val="60"/>
          <w:rFonts w:ascii="宋体" w:hAnsi="宋体"/>
          <w:szCs w:val="21"/>
        </w:rPr>
        <w:t>按照招标文件要求做出的技术应答，主要是针对招标项目的</w:t>
      </w:r>
      <w:r>
        <w:rPr>
          <w:rStyle w:val="60"/>
          <w:rFonts w:hint="eastAsia" w:ascii="宋体" w:hAnsi="宋体"/>
          <w:szCs w:val="21"/>
          <w:lang w:val="en-US" w:eastAsia="zh-CN"/>
        </w:rPr>
        <w:t>食品要求</w:t>
      </w:r>
      <w:r>
        <w:rPr>
          <w:rStyle w:val="60"/>
          <w:rFonts w:ascii="宋体" w:hAnsi="宋体"/>
          <w:szCs w:val="21"/>
        </w:rPr>
        <w:t>做出的实质性响应和满足。</w:t>
      </w:r>
    </w:p>
    <w:p w14:paraId="74E9FF8F">
      <w:pPr>
        <w:snapToGrid w:val="0"/>
        <w:spacing w:line="460" w:lineRule="exact"/>
        <w:rPr>
          <w:rStyle w:val="60"/>
          <w:rFonts w:ascii="宋体" w:hAnsi="宋体" w:cs="宋体"/>
          <w:bCs/>
          <w:szCs w:val="21"/>
        </w:rPr>
      </w:pPr>
      <w:r>
        <w:rPr>
          <w:rStyle w:val="60"/>
          <w:rFonts w:ascii="宋体" w:hAnsi="宋体" w:cs="宋体"/>
          <w:b/>
          <w:bCs/>
          <w:szCs w:val="21"/>
        </w:rPr>
        <w:t>13.3 商务部分。</w:t>
      </w:r>
    </w:p>
    <w:p w14:paraId="02C2E481">
      <w:pPr>
        <w:pStyle w:val="51"/>
        <w:tabs>
          <w:tab w:val="left" w:leader="dot" w:pos="8061"/>
        </w:tabs>
        <w:snapToGrid w:val="0"/>
        <w:spacing w:line="460" w:lineRule="exact"/>
        <w:rPr>
          <w:rStyle w:val="60"/>
          <w:rFonts w:ascii="宋体" w:hAnsi="宋体" w:cs="宋体"/>
          <w:bCs/>
          <w:color w:val="auto"/>
          <w:szCs w:val="21"/>
        </w:rPr>
      </w:pPr>
      <w:r>
        <w:rPr>
          <w:rStyle w:val="60"/>
          <w:rFonts w:ascii="宋体" w:hAnsi="宋体" w:cs="宋体"/>
          <w:bCs/>
          <w:color w:val="auto"/>
          <w:szCs w:val="21"/>
        </w:rPr>
        <w:t>（1）商务偏离表</w:t>
      </w:r>
    </w:p>
    <w:p w14:paraId="06E8CEF2">
      <w:pPr>
        <w:pStyle w:val="51"/>
        <w:tabs>
          <w:tab w:val="left" w:leader="dot" w:pos="8061"/>
        </w:tabs>
        <w:snapToGrid w:val="0"/>
        <w:spacing w:line="460" w:lineRule="exact"/>
        <w:rPr>
          <w:rStyle w:val="60"/>
          <w:rFonts w:ascii="宋体" w:hAnsi="宋体" w:cs="宋体"/>
          <w:bCs/>
          <w:color w:val="auto"/>
          <w:szCs w:val="21"/>
        </w:rPr>
      </w:pPr>
      <w:r>
        <w:rPr>
          <w:rStyle w:val="60"/>
          <w:rFonts w:ascii="宋体" w:hAnsi="宋体" w:cs="宋体"/>
          <w:bCs/>
          <w:color w:val="auto"/>
          <w:szCs w:val="21"/>
        </w:rPr>
        <w:t>（2）售后服务</w:t>
      </w:r>
    </w:p>
    <w:p w14:paraId="239DFA2E">
      <w:pPr>
        <w:pStyle w:val="51"/>
        <w:tabs>
          <w:tab w:val="left" w:leader="dot" w:pos="8061"/>
        </w:tabs>
        <w:snapToGrid w:val="0"/>
        <w:spacing w:line="460" w:lineRule="exact"/>
        <w:rPr>
          <w:rStyle w:val="60"/>
          <w:rFonts w:ascii="宋体" w:hAnsi="宋体" w:cs="宋体"/>
          <w:bCs/>
          <w:color w:val="auto"/>
          <w:szCs w:val="21"/>
        </w:rPr>
      </w:pPr>
      <w:r>
        <w:rPr>
          <w:rStyle w:val="60"/>
          <w:rFonts w:ascii="宋体" w:hAnsi="宋体" w:cs="宋体"/>
          <w:bCs/>
          <w:color w:val="auto"/>
          <w:szCs w:val="21"/>
        </w:rPr>
        <w:t>（3）技术培训服务</w:t>
      </w:r>
    </w:p>
    <w:p w14:paraId="793A63ED">
      <w:pPr>
        <w:pStyle w:val="51"/>
        <w:tabs>
          <w:tab w:val="left" w:leader="dot" w:pos="8061"/>
        </w:tabs>
        <w:snapToGrid w:val="0"/>
        <w:spacing w:line="460" w:lineRule="exact"/>
        <w:rPr>
          <w:rStyle w:val="60"/>
          <w:rFonts w:ascii="宋体" w:hAnsi="宋体" w:cs="宋体"/>
          <w:bCs/>
          <w:color w:val="auto"/>
          <w:szCs w:val="21"/>
        </w:rPr>
      </w:pPr>
      <w:r>
        <w:rPr>
          <w:rStyle w:val="60"/>
          <w:rFonts w:ascii="宋体" w:hAnsi="宋体" w:cs="宋体"/>
          <w:bCs/>
          <w:color w:val="auto"/>
          <w:szCs w:val="21"/>
        </w:rPr>
        <w:t>（4）其他资料</w:t>
      </w:r>
    </w:p>
    <w:p w14:paraId="2667DB4F">
      <w:pPr>
        <w:snapToGrid w:val="0"/>
        <w:spacing w:line="460" w:lineRule="exact"/>
        <w:rPr>
          <w:rStyle w:val="60"/>
          <w:rFonts w:ascii="宋体" w:hAnsi="宋体" w:cs="宋体"/>
          <w:b/>
          <w:bCs/>
          <w:szCs w:val="21"/>
        </w:rPr>
      </w:pPr>
      <w:r>
        <w:rPr>
          <w:rStyle w:val="60"/>
          <w:rFonts w:ascii="宋体" w:hAnsi="宋体" w:cs="宋体"/>
          <w:b/>
          <w:bCs/>
          <w:szCs w:val="21"/>
        </w:rPr>
        <w:t>13.4  资格部分。包括以下内容：</w:t>
      </w:r>
    </w:p>
    <w:p w14:paraId="3673CA58">
      <w:pPr>
        <w:tabs>
          <w:tab w:val="left" w:leader="dot" w:pos="7821"/>
        </w:tabs>
        <w:snapToGrid w:val="0"/>
        <w:spacing w:before="1" w:line="460" w:lineRule="exact"/>
        <w:rPr>
          <w:rStyle w:val="60"/>
          <w:rFonts w:ascii="宋体" w:hAnsi="宋体"/>
          <w:szCs w:val="21"/>
        </w:rPr>
      </w:pPr>
      <w:r>
        <w:rPr>
          <w:rStyle w:val="60"/>
          <w:rFonts w:ascii="宋体" w:hAnsi="宋体"/>
          <w:szCs w:val="21"/>
        </w:rPr>
        <w:t>（1）法人代表身份证明或授权委托书</w:t>
      </w:r>
    </w:p>
    <w:p w14:paraId="4B860F8C">
      <w:pPr>
        <w:pStyle w:val="51"/>
        <w:tabs>
          <w:tab w:val="left" w:leader="dot" w:pos="7821"/>
        </w:tabs>
        <w:snapToGrid w:val="0"/>
        <w:spacing w:before="1" w:line="460" w:lineRule="exact"/>
        <w:rPr>
          <w:rStyle w:val="60"/>
          <w:rFonts w:ascii="宋体" w:hAnsi="宋体"/>
          <w:color w:val="auto"/>
          <w:szCs w:val="21"/>
        </w:rPr>
      </w:pPr>
      <w:r>
        <w:rPr>
          <w:rStyle w:val="60"/>
          <w:rFonts w:ascii="宋体" w:hAnsi="宋体"/>
          <w:color w:val="auto"/>
          <w:szCs w:val="21"/>
        </w:rPr>
        <w:t>（2）投标人资格审查文件</w:t>
      </w:r>
    </w:p>
    <w:p w14:paraId="51C97EC4">
      <w:pPr>
        <w:pStyle w:val="51"/>
        <w:tabs>
          <w:tab w:val="left" w:leader="dot" w:pos="7821"/>
        </w:tabs>
        <w:snapToGrid w:val="0"/>
        <w:spacing w:before="1" w:line="460" w:lineRule="exact"/>
        <w:rPr>
          <w:rStyle w:val="60"/>
          <w:rFonts w:ascii="宋体" w:hAnsi="宋体"/>
          <w:color w:val="auto"/>
          <w:szCs w:val="21"/>
        </w:rPr>
      </w:pPr>
      <w:r>
        <w:rPr>
          <w:rStyle w:val="60"/>
          <w:rFonts w:ascii="宋体" w:hAnsi="宋体"/>
          <w:color w:val="auto"/>
          <w:szCs w:val="21"/>
        </w:rPr>
        <w:t>（3）特殊资格要求</w:t>
      </w:r>
    </w:p>
    <w:p w14:paraId="088B3617">
      <w:pPr>
        <w:snapToGrid w:val="0"/>
        <w:spacing w:line="460" w:lineRule="exact"/>
        <w:rPr>
          <w:rStyle w:val="60"/>
          <w:rFonts w:ascii="宋体" w:hAnsi="宋体" w:cs="宋体"/>
          <w:b/>
          <w:bCs/>
          <w:szCs w:val="21"/>
        </w:rPr>
      </w:pPr>
      <w:r>
        <w:rPr>
          <w:rStyle w:val="60"/>
          <w:rFonts w:ascii="宋体" w:hAnsi="宋体" w:cs="宋体"/>
          <w:b/>
          <w:bCs/>
          <w:szCs w:val="21"/>
        </w:rPr>
        <w:t>14．投标文件格式</w:t>
      </w:r>
      <w:r>
        <w:rPr>
          <w:rStyle w:val="60"/>
          <w:rFonts w:ascii="宋体" w:hAnsi="宋体" w:cs="宋体"/>
          <w:b/>
          <w:bCs/>
          <w:szCs w:val="21"/>
        </w:rPr>
        <w:tab/>
      </w:r>
    </w:p>
    <w:p w14:paraId="15912AC7">
      <w:pPr>
        <w:snapToGrid w:val="0"/>
        <w:spacing w:line="460" w:lineRule="exact"/>
        <w:rPr>
          <w:rStyle w:val="60"/>
          <w:rFonts w:ascii="宋体" w:hAnsi="宋体"/>
          <w:szCs w:val="21"/>
        </w:rPr>
      </w:pPr>
      <w:r>
        <w:rPr>
          <w:rStyle w:val="60"/>
          <w:rFonts w:ascii="宋体" w:hAnsi="宋体"/>
          <w:szCs w:val="21"/>
        </w:rPr>
        <w:t>14.1 投标人应严格按照招标文件第三章中提供的“投标文件格式”填写相关内容。除明确允许投标人可以自行编写的外，投标人不得以“投标文件格式”规定之外的方式填写相关内容。否则，投标人提供的投标文件将作为无效投标处理。</w:t>
      </w:r>
    </w:p>
    <w:p w14:paraId="749FC47F">
      <w:pPr>
        <w:tabs>
          <w:tab w:val="left" w:pos="7665"/>
        </w:tabs>
        <w:snapToGrid w:val="0"/>
        <w:spacing w:line="460" w:lineRule="exact"/>
        <w:rPr>
          <w:rStyle w:val="60"/>
          <w:rFonts w:ascii="宋体" w:hAnsi="宋体"/>
          <w:szCs w:val="21"/>
        </w:rPr>
      </w:pPr>
      <w:r>
        <w:rPr>
          <w:rStyle w:val="60"/>
          <w:rFonts w:ascii="宋体" w:hAnsi="宋体"/>
          <w:szCs w:val="21"/>
        </w:rPr>
        <w:t>14.2 对于没有格式要求的投标文件由投标人自行编写。</w:t>
      </w:r>
    </w:p>
    <w:p w14:paraId="0BFAB576">
      <w:pPr>
        <w:snapToGrid w:val="0"/>
        <w:spacing w:line="460" w:lineRule="exact"/>
        <w:rPr>
          <w:rStyle w:val="60"/>
          <w:rFonts w:ascii="宋体" w:hAnsi="宋体" w:cs="宋体"/>
          <w:b/>
          <w:bCs/>
          <w:szCs w:val="21"/>
        </w:rPr>
      </w:pPr>
      <w:r>
        <w:rPr>
          <w:rStyle w:val="60"/>
          <w:rFonts w:ascii="宋体" w:hAnsi="宋体" w:cs="宋体"/>
          <w:b/>
          <w:bCs/>
          <w:szCs w:val="21"/>
        </w:rPr>
        <w:t>15．投标保证金</w:t>
      </w:r>
    </w:p>
    <w:p w14:paraId="4C147E4C">
      <w:pPr>
        <w:snapToGrid w:val="0"/>
        <w:spacing w:line="460" w:lineRule="exact"/>
        <w:rPr>
          <w:rStyle w:val="60"/>
          <w:rFonts w:ascii="宋体" w:hAnsi="宋体"/>
          <w:szCs w:val="21"/>
        </w:rPr>
      </w:pPr>
      <w:r>
        <w:rPr>
          <w:rStyle w:val="60"/>
          <w:rFonts w:ascii="宋体" w:hAnsi="宋体"/>
          <w:szCs w:val="21"/>
        </w:rPr>
        <w:t>15.1投标保证金形式：见投标人须知附表。</w:t>
      </w:r>
    </w:p>
    <w:p w14:paraId="6BE1FF07">
      <w:pPr>
        <w:snapToGrid w:val="0"/>
        <w:spacing w:line="460" w:lineRule="exact"/>
        <w:rPr>
          <w:rStyle w:val="60"/>
          <w:rFonts w:ascii="宋体" w:hAnsi="宋体"/>
          <w:szCs w:val="21"/>
        </w:rPr>
      </w:pPr>
      <w:r>
        <w:rPr>
          <w:rStyle w:val="60"/>
          <w:rFonts w:ascii="宋体" w:hAnsi="宋体"/>
          <w:szCs w:val="21"/>
        </w:rPr>
        <w:t>15.2未按招标文件要求在规定时间前（以交易中心系统收到时间为准）交纳规定数额投标保证金的投标将被拒绝。</w:t>
      </w:r>
    </w:p>
    <w:p w14:paraId="22291D26">
      <w:pPr>
        <w:snapToGrid w:val="0"/>
        <w:spacing w:line="460" w:lineRule="exact"/>
        <w:rPr>
          <w:rStyle w:val="60"/>
          <w:rFonts w:ascii="宋体" w:hAnsi="宋体"/>
          <w:szCs w:val="21"/>
        </w:rPr>
      </w:pPr>
      <w:r>
        <w:rPr>
          <w:rStyle w:val="60"/>
          <w:rFonts w:ascii="宋体" w:hAnsi="宋体"/>
          <w:szCs w:val="21"/>
        </w:rPr>
        <w:t>15.3 投标人所交纳的投标保证金不计利息。</w:t>
      </w:r>
    </w:p>
    <w:p w14:paraId="3213E138">
      <w:pPr>
        <w:pStyle w:val="230"/>
        <w:snapToGrid w:val="0"/>
        <w:spacing w:before="102" w:line="380" w:lineRule="exact"/>
        <w:jc w:val="both"/>
        <w:rPr>
          <w:rStyle w:val="60"/>
          <w:rFonts w:hint="eastAsia"/>
          <w:kern w:val="2"/>
          <w:sz w:val="21"/>
          <w:szCs w:val="21"/>
        </w:rPr>
      </w:pPr>
      <w:r>
        <w:rPr>
          <w:rStyle w:val="60"/>
          <w:kern w:val="2"/>
          <w:sz w:val="21"/>
          <w:szCs w:val="21"/>
        </w:rPr>
        <w:t>15.4投标保证金退还：</w:t>
      </w:r>
      <w:r>
        <w:rPr>
          <w:rStyle w:val="60"/>
          <w:rFonts w:hint="eastAsia"/>
          <w:kern w:val="2"/>
          <w:sz w:val="21"/>
          <w:szCs w:val="21"/>
        </w:rPr>
        <w:t>中介代理机构提交退款申请的，安顺市公共资源交易中心及时办结。中介代理机构未在规定时限内提交退款申请的，招标人（采购人）委托安顺市公共资源交易中心采取主动退款方式办理。</w:t>
      </w:r>
    </w:p>
    <w:p w14:paraId="15B437E8">
      <w:pPr>
        <w:pStyle w:val="230"/>
        <w:snapToGrid w:val="0"/>
        <w:spacing w:before="102" w:line="380" w:lineRule="exact"/>
        <w:jc w:val="both"/>
        <w:rPr>
          <w:rStyle w:val="60"/>
          <w:rFonts w:hint="eastAsia"/>
          <w:kern w:val="2"/>
          <w:sz w:val="21"/>
          <w:szCs w:val="21"/>
        </w:rPr>
      </w:pPr>
      <w:r>
        <w:rPr>
          <w:rStyle w:val="60"/>
          <w:rFonts w:hint="eastAsia"/>
          <w:kern w:val="2"/>
          <w:sz w:val="21"/>
          <w:szCs w:val="21"/>
        </w:rPr>
        <w:t>15.5</w:t>
      </w:r>
      <w:r>
        <w:rPr>
          <w:rStyle w:val="60"/>
          <w:rFonts w:hint="eastAsia"/>
          <w:sz w:val="21"/>
          <w:szCs w:val="21"/>
        </w:rPr>
        <w:t>按照《安顺市财政局安顺市工业和信息化局关于转发《省财政厅省工业和信息化厅关于转发&lt;政府采购促进中小企业发展管理办法&gt;的通知》的通知》(安市财采[2021]21号)的规定，采购人以供应商出具的</w:t>
      </w:r>
      <w:r>
        <w:rPr>
          <w:rStyle w:val="60"/>
          <w:rFonts w:hint="eastAsia"/>
          <w:kern w:val="2"/>
          <w:sz w:val="21"/>
          <w:szCs w:val="21"/>
        </w:rPr>
        <w:t>《中小企业声明函》作为减免相关费用的依据，免除中小企业投标保证金；</w:t>
      </w:r>
    </w:p>
    <w:p w14:paraId="49159952">
      <w:pPr>
        <w:pStyle w:val="230"/>
        <w:snapToGrid w:val="0"/>
        <w:spacing w:before="102" w:line="380" w:lineRule="exact"/>
        <w:jc w:val="both"/>
        <w:rPr>
          <w:rStyle w:val="60"/>
          <w:rFonts w:hint="eastAsia"/>
          <w:kern w:val="2"/>
          <w:sz w:val="21"/>
          <w:szCs w:val="21"/>
        </w:rPr>
      </w:pPr>
      <w:r>
        <w:rPr>
          <w:rStyle w:val="60"/>
          <w:rFonts w:hint="eastAsia"/>
          <w:kern w:val="2"/>
          <w:sz w:val="21"/>
          <w:szCs w:val="21"/>
        </w:rPr>
        <w:t>15.6中小企业免除保证金可在投标报名时系统内选择并免除保证金缴纳。后期由供应商对自己出具的《中小企业声明函》的真实性负责，由财政部门或招投标工程项目有关行政监督部门对中小企业认定作出书面答复。</w:t>
      </w:r>
    </w:p>
    <w:p w14:paraId="0CDCB783">
      <w:pPr>
        <w:snapToGrid w:val="0"/>
        <w:spacing w:line="460" w:lineRule="exact"/>
        <w:rPr>
          <w:rStyle w:val="60"/>
          <w:rFonts w:ascii="宋体" w:hAnsi="宋体"/>
          <w:szCs w:val="21"/>
        </w:rPr>
      </w:pPr>
      <w:r>
        <w:rPr>
          <w:rStyle w:val="60"/>
          <w:rFonts w:ascii="宋体" w:hAnsi="宋体"/>
          <w:szCs w:val="21"/>
        </w:rPr>
        <w:t>15.</w:t>
      </w:r>
      <w:r>
        <w:rPr>
          <w:rStyle w:val="60"/>
          <w:rFonts w:hint="eastAsia" w:ascii="宋体" w:hAnsi="宋体"/>
          <w:szCs w:val="21"/>
        </w:rPr>
        <w:t>7</w:t>
      </w:r>
      <w:r>
        <w:rPr>
          <w:rStyle w:val="60"/>
          <w:rFonts w:ascii="宋体" w:hAnsi="宋体"/>
          <w:szCs w:val="21"/>
        </w:rPr>
        <w:t>下列任何情况发生时，将不予退还其交纳的投标保证金：</w:t>
      </w:r>
    </w:p>
    <w:p w14:paraId="7F0C7509">
      <w:pPr>
        <w:snapToGrid w:val="0"/>
        <w:spacing w:line="460" w:lineRule="exact"/>
        <w:rPr>
          <w:rStyle w:val="60"/>
          <w:rFonts w:ascii="宋体" w:hAnsi="宋体"/>
          <w:szCs w:val="21"/>
        </w:rPr>
      </w:pPr>
      <w:r>
        <w:rPr>
          <w:rStyle w:val="60"/>
          <w:rFonts w:ascii="宋体" w:hAnsi="宋体"/>
          <w:szCs w:val="21"/>
        </w:rPr>
        <w:t>（1）如果投标人在招标文件规定的投标有效期内撤回投标。</w:t>
      </w:r>
    </w:p>
    <w:p w14:paraId="619E29B1">
      <w:pPr>
        <w:snapToGrid w:val="0"/>
        <w:spacing w:line="460" w:lineRule="exact"/>
        <w:rPr>
          <w:rStyle w:val="60"/>
          <w:rFonts w:ascii="宋体" w:hAnsi="宋体"/>
          <w:szCs w:val="21"/>
        </w:rPr>
      </w:pPr>
      <w:r>
        <w:rPr>
          <w:rStyle w:val="60"/>
          <w:rFonts w:ascii="宋体" w:hAnsi="宋体"/>
          <w:szCs w:val="21"/>
        </w:rPr>
        <w:t>（2）由于中标人的原因未能按照招标文件的规定与采购人签订合同。</w:t>
      </w:r>
    </w:p>
    <w:p w14:paraId="6322D163">
      <w:pPr>
        <w:snapToGrid w:val="0"/>
        <w:spacing w:line="460" w:lineRule="exact"/>
        <w:rPr>
          <w:rStyle w:val="60"/>
          <w:rFonts w:ascii="宋体" w:hAnsi="宋体"/>
          <w:szCs w:val="21"/>
        </w:rPr>
      </w:pPr>
      <w:r>
        <w:rPr>
          <w:rStyle w:val="60"/>
          <w:rFonts w:ascii="宋体" w:hAnsi="宋体"/>
          <w:szCs w:val="21"/>
        </w:rPr>
        <w:t>（3）投标有效期内，投标人在购活动中有违规、违纪和违法的行为。</w:t>
      </w:r>
    </w:p>
    <w:p w14:paraId="43BC4B73">
      <w:pPr>
        <w:snapToGrid w:val="0"/>
        <w:spacing w:line="460" w:lineRule="exact"/>
        <w:rPr>
          <w:rStyle w:val="60"/>
          <w:rFonts w:ascii="宋体" w:hAnsi="宋体" w:cs="宋体"/>
          <w:b/>
          <w:bCs/>
          <w:szCs w:val="21"/>
        </w:rPr>
      </w:pPr>
      <w:r>
        <w:rPr>
          <w:rStyle w:val="60"/>
          <w:rFonts w:ascii="宋体" w:hAnsi="宋体" w:cs="宋体"/>
          <w:b/>
          <w:bCs/>
          <w:szCs w:val="21"/>
        </w:rPr>
        <w:t>16．投标有效期</w:t>
      </w:r>
    </w:p>
    <w:p w14:paraId="296FE55E">
      <w:pPr>
        <w:tabs>
          <w:tab w:val="left" w:pos="7665"/>
        </w:tabs>
        <w:snapToGrid w:val="0"/>
        <w:spacing w:line="460" w:lineRule="exact"/>
        <w:rPr>
          <w:rStyle w:val="60"/>
          <w:rFonts w:ascii="宋体" w:hAnsi="宋体"/>
          <w:szCs w:val="21"/>
        </w:rPr>
      </w:pPr>
      <w:r>
        <w:rPr>
          <w:rStyle w:val="60"/>
          <w:rFonts w:ascii="宋体" w:hAnsi="宋体"/>
          <w:szCs w:val="21"/>
        </w:rPr>
        <w:t>16.1 投标有效期见投标人须知前附表。投标有效期短于此规定期限的投标，将被拒绝。</w:t>
      </w:r>
    </w:p>
    <w:p w14:paraId="4BE96570">
      <w:pPr>
        <w:tabs>
          <w:tab w:val="left" w:pos="7665"/>
        </w:tabs>
        <w:snapToGrid w:val="0"/>
        <w:spacing w:line="460" w:lineRule="exact"/>
        <w:rPr>
          <w:rStyle w:val="60"/>
          <w:rFonts w:ascii="宋体" w:hAnsi="宋体"/>
          <w:szCs w:val="21"/>
        </w:rPr>
      </w:pPr>
      <w:r>
        <w:rPr>
          <w:rStyle w:val="60"/>
          <w:rFonts w:ascii="宋体" w:hAnsi="宋体"/>
          <w:szCs w:val="21"/>
        </w:rPr>
        <w:t>16.2 特殊情况下，</w:t>
      </w:r>
      <w:r>
        <w:rPr>
          <w:rStyle w:val="60"/>
          <w:rFonts w:hint="eastAsia" w:ascii="宋体" w:hAnsi="宋体"/>
          <w:szCs w:val="21"/>
        </w:rPr>
        <w:t>招标人</w:t>
      </w:r>
      <w:r>
        <w:rPr>
          <w:rStyle w:val="60"/>
          <w:rFonts w:ascii="宋体" w:hAnsi="宋体"/>
          <w:szCs w:val="21"/>
        </w:rPr>
        <w:t>可于投标有效期满之前要求投标人同意延长有效期，要求与答复均应为书面形式。投标人可以拒绝上述要求，其投标保证金</w:t>
      </w:r>
      <w:r>
        <w:rPr>
          <w:rStyle w:val="60"/>
          <w:rFonts w:ascii="宋体" w:hAnsi="宋体"/>
          <w:spacing w:val="8"/>
          <w:szCs w:val="21"/>
        </w:rPr>
        <w:t>不被没收。</w:t>
      </w:r>
      <w:r>
        <w:rPr>
          <w:rStyle w:val="60"/>
          <w:rFonts w:ascii="宋体" w:hAnsi="宋体"/>
          <w:szCs w:val="21"/>
        </w:rPr>
        <w:t>拒绝延长投标有效期的投标人不得再参与该项目后续采购活动。同意延长投标有效期的投标人不能修改其投标文件，关于投标保证金的有关规定在延长的投标有效期内继续有效。</w:t>
      </w:r>
    </w:p>
    <w:p w14:paraId="626CFDA2">
      <w:pPr>
        <w:snapToGrid w:val="0"/>
        <w:spacing w:line="460" w:lineRule="exact"/>
        <w:rPr>
          <w:rStyle w:val="60"/>
          <w:rFonts w:ascii="宋体" w:hAnsi="宋体" w:cs="宋体"/>
          <w:b/>
          <w:bCs/>
          <w:szCs w:val="21"/>
        </w:rPr>
      </w:pPr>
      <w:r>
        <w:rPr>
          <w:rStyle w:val="60"/>
          <w:rFonts w:ascii="宋体" w:hAnsi="宋体" w:cs="宋体"/>
          <w:b/>
          <w:bCs/>
          <w:szCs w:val="21"/>
        </w:rPr>
        <w:t>17．投标文件的签署</w:t>
      </w:r>
    </w:p>
    <w:p w14:paraId="27BA0E5E">
      <w:pPr>
        <w:snapToGrid w:val="0"/>
        <w:spacing w:line="460" w:lineRule="exact"/>
        <w:rPr>
          <w:rStyle w:val="60"/>
          <w:rFonts w:ascii="宋体" w:hAnsi="宋体"/>
          <w:szCs w:val="21"/>
        </w:rPr>
      </w:pPr>
      <w:r>
        <w:rPr>
          <w:rStyle w:val="60"/>
          <w:rFonts w:ascii="宋体" w:hAnsi="宋体"/>
          <w:szCs w:val="21"/>
        </w:rPr>
        <w:t>17.1 投标人应按“投标须知前附表”的要求制作投标文件。</w:t>
      </w:r>
    </w:p>
    <w:p w14:paraId="2F74E332">
      <w:pPr>
        <w:snapToGrid w:val="0"/>
        <w:spacing w:line="460" w:lineRule="exact"/>
        <w:rPr>
          <w:rStyle w:val="60"/>
          <w:rFonts w:ascii="宋体" w:hAnsi="宋体"/>
          <w:szCs w:val="21"/>
        </w:rPr>
      </w:pPr>
      <w:r>
        <w:rPr>
          <w:rStyle w:val="60"/>
          <w:rFonts w:ascii="宋体" w:hAnsi="宋体"/>
          <w:szCs w:val="21"/>
        </w:rPr>
        <w:t>17.2 投标文件的必须由投标人的法定代表人或其授权代表签字或盖个人印鉴。</w:t>
      </w:r>
    </w:p>
    <w:p w14:paraId="1CF665EA">
      <w:pPr>
        <w:snapToGrid w:val="0"/>
        <w:spacing w:line="460" w:lineRule="exact"/>
        <w:rPr>
          <w:rStyle w:val="60"/>
          <w:rFonts w:ascii="宋体" w:hAnsi="宋体"/>
          <w:szCs w:val="21"/>
        </w:rPr>
      </w:pPr>
      <w:r>
        <w:rPr>
          <w:rStyle w:val="60"/>
          <w:rFonts w:ascii="宋体" w:hAnsi="宋体"/>
          <w:szCs w:val="21"/>
        </w:rPr>
        <w:t>17.3投标文件应根据招标文件的要求制作，签署、盖（签）章和内容应完整。</w:t>
      </w:r>
    </w:p>
    <w:p w14:paraId="6F25776D">
      <w:pPr>
        <w:snapToGrid w:val="0"/>
        <w:spacing w:line="460" w:lineRule="exact"/>
        <w:rPr>
          <w:rStyle w:val="60"/>
          <w:rFonts w:ascii="宋体" w:hAnsi="宋体" w:cs="宋体"/>
          <w:b/>
          <w:bCs/>
          <w:szCs w:val="21"/>
        </w:rPr>
      </w:pPr>
      <w:r>
        <w:rPr>
          <w:rStyle w:val="60"/>
          <w:rFonts w:ascii="宋体" w:hAnsi="宋体" w:cs="宋体"/>
          <w:b/>
          <w:bCs/>
          <w:szCs w:val="21"/>
        </w:rPr>
        <w:t>18. 投标文件的密封和标注</w:t>
      </w:r>
    </w:p>
    <w:p w14:paraId="4F1ABB1A">
      <w:pPr>
        <w:snapToGrid w:val="0"/>
        <w:spacing w:line="460" w:lineRule="exact"/>
        <w:rPr>
          <w:rStyle w:val="60"/>
          <w:rFonts w:ascii="宋体" w:hAnsi="宋体"/>
          <w:szCs w:val="21"/>
        </w:rPr>
      </w:pPr>
      <w:r>
        <w:rPr>
          <w:rStyle w:val="60"/>
          <w:rFonts w:ascii="宋体" w:hAnsi="宋体"/>
          <w:szCs w:val="21"/>
        </w:rPr>
        <w:t>18.1投标文件电子光盘的密封与标注见投标人须知附表要求。</w:t>
      </w:r>
    </w:p>
    <w:p w14:paraId="5906A2C6">
      <w:pPr>
        <w:snapToGrid w:val="0"/>
        <w:spacing w:line="460" w:lineRule="exact"/>
        <w:rPr>
          <w:rStyle w:val="60"/>
          <w:rFonts w:ascii="宋体" w:hAnsi="宋体" w:cs="宋体"/>
          <w:b/>
          <w:bCs/>
          <w:szCs w:val="21"/>
        </w:rPr>
      </w:pPr>
      <w:r>
        <w:rPr>
          <w:rStyle w:val="60"/>
          <w:rFonts w:ascii="宋体" w:hAnsi="宋体" w:cs="宋体"/>
          <w:b/>
          <w:bCs/>
          <w:szCs w:val="21"/>
        </w:rPr>
        <w:t>19．投标文件的递交</w:t>
      </w:r>
    </w:p>
    <w:p w14:paraId="4707DC77">
      <w:pPr>
        <w:snapToGrid w:val="0"/>
        <w:spacing w:line="460" w:lineRule="exact"/>
        <w:rPr>
          <w:rStyle w:val="60"/>
          <w:rFonts w:ascii="宋体" w:hAnsi="宋体"/>
          <w:szCs w:val="21"/>
        </w:rPr>
      </w:pPr>
      <w:r>
        <w:rPr>
          <w:rStyle w:val="60"/>
          <w:rFonts w:ascii="宋体" w:hAnsi="宋体"/>
          <w:szCs w:val="21"/>
        </w:rPr>
        <w:t>19.1 、投标文件的密封和标记</w:t>
      </w:r>
    </w:p>
    <w:p w14:paraId="263B039F">
      <w:pPr>
        <w:pStyle w:val="81"/>
        <w:snapToGrid w:val="0"/>
        <w:spacing w:line="460" w:lineRule="exact"/>
        <w:ind w:firstLine="0"/>
        <w:rPr>
          <w:rStyle w:val="60"/>
          <w:rFonts w:ascii="宋体" w:hAnsi="宋体"/>
          <w:szCs w:val="21"/>
        </w:rPr>
      </w:pPr>
      <w:r>
        <w:rPr>
          <w:rStyle w:val="60"/>
          <w:rFonts w:ascii="宋体" w:hAnsi="宋体"/>
          <w:szCs w:val="21"/>
        </w:rPr>
        <w:t xml:space="preserve">19.1.1 </w:t>
      </w:r>
      <w:r>
        <w:rPr>
          <w:rStyle w:val="60"/>
          <w:rFonts w:ascii="宋体" w:hAnsi="宋体"/>
          <w:kern w:val="0"/>
          <w:szCs w:val="21"/>
        </w:rPr>
        <w:t>非加密的电子投标文件U 盘</w:t>
      </w:r>
      <w:r>
        <w:rPr>
          <w:rStyle w:val="60"/>
          <w:rFonts w:hint="eastAsia" w:ascii="宋体" w:hAnsi="宋体"/>
          <w:kern w:val="0"/>
          <w:szCs w:val="21"/>
        </w:rPr>
        <w:t>无需</w:t>
      </w:r>
      <w:r>
        <w:rPr>
          <w:rStyle w:val="60"/>
          <w:rFonts w:ascii="宋体" w:hAnsi="宋体"/>
          <w:kern w:val="0"/>
          <w:szCs w:val="21"/>
        </w:rPr>
        <w:t>现场递交</w:t>
      </w:r>
      <w:r>
        <w:rPr>
          <w:rStyle w:val="60"/>
          <w:rFonts w:hint="eastAsia" w:ascii="宋体" w:hAnsi="宋体"/>
          <w:kern w:val="0"/>
          <w:szCs w:val="21"/>
        </w:rPr>
        <w:t>，</w:t>
      </w:r>
      <w:r>
        <w:rPr>
          <w:rStyle w:val="60"/>
          <w:rFonts w:ascii="宋体" w:hAnsi="宋体"/>
          <w:kern w:val="0"/>
          <w:szCs w:val="21"/>
        </w:rPr>
        <w:t>不做递交及密封性检查要求</w:t>
      </w:r>
      <w:r>
        <w:rPr>
          <w:rStyle w:val="60"/>
          <w:rFonts w:ascii="宋体" w:hAnsi="宋体"/>
          <w:szCs w:val="21"/>
        </w:rPr>
        <w:t>。</w:t>
      </w:r>
    </w:p>
    <w:p w14:paraId="4FDE1BB3">
      <w:pPr>
        <w:pStyle w:val="81"/>
        <w:snapToGrid w:val="0"/>
        <w:spacing w:line="460" w:lineRule="exact"/>
        <w:ind w:firstLine="0"/>
        <w:rPr>
          <w:rStyle w:val="60"/>
          <w:rFonts w:ascii="宋体" w:hAnsi="宋体"/>
          <w:szCs w:val="21"/>
        </w:rPr>
      </w:pPr>
      <w:r>
        <w:rPr>
          <w:rStyle w:val="60"/>
          <w:rFonts w:ascii="宋体" w:hAnsi="宋体"/>
          <w:szCs w:val="21"/>
        </w:rPr>
        <w:t>19.1.2 电子投标文件应按照本须知前附表要求制作，并对文件的内容通过数字证书进行加密并签 CA 印章。其他详见投标人须知前附表。</w:t>
      </w:r>
    </w:p>
    <w:p w14:paraId="5FA5F715">
      <w:pPr>
        <w:pStyle w:val="81"/>
        <w:snapToGrid w:val="0"/>
        <w:spacing w:line="460" w:lineRule="exact"/>
        <w:ind w:firstLine="0"/>
        <w:rPr>
          <w:rStyle w:val="60"/>
          <w:rFonts w:ascii="宋体" w:hAnsi="宋体"/>
          <w:szCs w:val="21"/>
        </w:rPr>
      </w:pPr>
      <w:r>
        <w:rPr>
          <w:rStyle w:val="60"/>
          <w:rFonts w:ascii="宋体" w:hAnsi="宋体"/>
          <w:szCs w:val="21"/>
        </w:rPr>
        <w:t>19.1.3 未按本章第19</w:t>
      </w:r>
      <w:r>
        <w:rPr>
          <w:rStyle w:val="60"/>
          <w:rFonts w:hint="eastAsia" w:ascii="宋体" w:hAnsi="宋体"/>
          <w:szCs w:val="21"/>
        </w:rPr>
        <w:t>.</w:t>
      </w:r>
      <w:r>
        <w:rPr>
          <w:rStyle w:val="60"/>
          <w:rFonts w:ascii="宋体" w:hAnsi="宋体"/>
          <w:szCs w:val="21"/>
        </w:rPr>
        <w:t>1.1 或19</w:t>
      </w:r>
      <w:r>
        <w:rPr>
          <w:rStyle w:val="60"/>
          <w:rFonts w:hint="eastAsia" w:ascii="宋体" w:hAnsi="宋体"/>
          <w:szCs w:val="21"/>
        </w:rPr>
        <w:t>.</w:t>
      </w:r>
      <w:r>
        <w:rPr>
          <w:rStyle w:val="60"/>
          <w:rFonts w:ascii="宋体" w:hAnsi="宋体"/>
          <w:szCs w:val="21"/>
        </w:rPr>
        <w:t>1.2 项要求标记和加密的投标文件，电子开标软件将无法接受，招标人不予受理。</w:t>
      </w:r>
    </w:p>
    <w:p w14:paraId="18D1BF6E">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四、开标和评标</w:t>
      </w:r>
    </w:p>
    <w:p w14:paraId="40D1858A">
      <w:pPr>
        <w:pStyle w:val="81"/>
        <w:snapToGrid w:val="0"/>
        <w:spacing w:line="460" w:lineRule="exact"/>
        <w:ind w:firstLine="0"/>
        <w:rPr>
          <w:rStyle w:val="60"/>
          <w:rFonts w:ascii="宋体" w:hAnsi="宋体" w:cs="宋体"/>
          <w:b/>
          <w:bCs/>
          <w:szCs w:val="21"/>
        </w:rPr>
      </w:pPr>
      <w:r>
        <w:rPr>
          <w:rStyle w:val="60"/>
          <w:rFonts w:ascii="宋体" w:hAnsi="宋体" w:cs="宋体"/>
          <w:b/>
          <w:bCs/>
          <w:szCs w:val="21"/>
        </w:rPr>
        <w:t>21．开标</w:t>
      </w:r>
    </w:p>
    <w:p w14:paraId="57E16AB4">
      <w:pPr>
        <w:pStyle w:val="81"/>
        <w:snapToGrid w:val="0"/>
        <w:spacing w:line="460" w:lineRule="exact"/>
        <w:ind w:firstLine="0"/>
        <w:rPr>
          <w:rStyle w:val="60"/>
          <w:rFonts w:ascii="宋体" w:hAnsi="宋体"/>
          <w:szCs w:val="21"/>
        </w:rPr>
      </w:pPr>
      <w:r>
        <w:rPr>
          <w:rStyle w:val="60"/>
          <w:rFonts w:ascii="宋体" w:hAnsi="宋体"/>
          <w:szCs w:val="21"/>
        </w:rPr>
        <w:t>详见“投标人须知前附表”</w:t>
      </w:r>
    </w:p>
    <w:p w14:paraId="19D47397">
      <w:pPr>
        <w:pStyle w:val="81"/>
        <w:snapToGrid w:val="0"/>
        <w:spacing w:line="460" w:lineRule="exact"/>
        <w:ind w:firstLine="0"/>
        <w:rPr>
          <w:rStyle w:val="60"/>
          <w:rFonts w:ascii="宋体" w:hAnsi="宋体" w:cs="宋体"/>
          <w:b/>
          <w:bCs/>
          <w:szCs w:val="21"/>
        </w:rPr>
      </w:pPr>
      <w:r>
        <w:rPr>
          <w:rStyle w:val="60"/>
          <w:rFonts w:ascii="宋体" w:hAnsi="宋体" w:cs="宋体"/>
          <w:b/>
          <w:bCs/>
          <w:szCs w:val="21"/>
        </w:rPr>
        <w:t>22. 开标程序</w:t>
      </w:r>
    </w:p>
    <w:p w14:paraId="2A440CDC">
      <w:pPr>
        <w:pStyle w:val="81"/>
        <w:snapToGrid w:val="0"/>
        <w:spacing w:line="460" w:lineRule="exact"/>
        <w:ind w:firstLine="0"/>
        <w:rPr>
          <w:rStyle w:val="60"/>
          <w:rFonts w:ascii="宋体" w:hAnsi="宋体"/>
          <w:szCs w:val="21"/>
        </w:rPr>
      </w:pPr>
      <w:r>
        <w:rPr>
          <w:rStyle w:val="60"/>
          <w:rFonts w:ascii="宋体" w:hAnsi="宋体"/>
          <w:szCs w:val="21"/>
        </w:rPr>
        <w:t>详见“投标人须知前附表”</w:t>
      </w:r>
    </w:p>
    <w:p w14:paraId="43BBFA11">
      <w:pPr>
        <w:pStyle w:val="81"/>
        <w:snapToGrid w:val="0"/>
        <w:spacing w:line="460" w:lineRule="exact"/>
        <w:ind w:firstLine="0"/>
        <w:rPr>
          <w:rStyle w:val="60"/>
          <w:rFonts w:ascii="宋体" w:hAnsi="宋体" w:cs="宋体"/>
          <w:b/>
          <w:bCs/>
          <w:szCs w:val="21"/>
        </w:rPr>
      </w:pPr>
      <w:r>
        <w:rPr>
          <w:rStyle w:val="60"/>
          <w:rFonts w:ascii="宋体" w:hAnsi="宋体" w:cs="宋体"/>
          <w:b/>
          <w:bCs/>
          <w:szCs w:val="21"/>
        </w:rPr>
        <w:t>23. 评标</w:t>
      </w:r>
    </w:p>
    <w:p w14:paraId="645CD763">
      <w:pPr>
        <w:pStyle w:val="81"/>
        <w:snapToGrid w:val="0"/>
        <w:spacing w:line="460" w:lineRule="exact"/>
        <w:ind w:firstLine="0"/>
        <w:rPr>
          <w:rStyle w:val="60"/>
          <w:rFonts w:ascii="宋体" w:hAnsi="宋体"/>
          <w:szCs w:val="21"/>
        </w:rPr>
      </w:pPr>
      <w:r>
        <w:rPr>
          <w:rStyle w:val="60"/>
          <w:rFonts w:ascii="宋体" w:hAnsi="宋体"/>
          <w:szCs w:val="21"/>
        </w:rPr>
        <w:t>23.1 评标工作由招标人依法组建的评标委员会（以下简称评委会）负责。</w:t>
      </w:r>
    </w:p>
    <w:p w14:paraId="426DE049">
      <w:pPr>
        <w:pStyle w:val="81"/>
        <w:snapToGrid w:val="0"/>
        <w:spacing w:line="460" w:lineRule="exact"/>
        <w:ind w:firstLine="0"/>
        <w:rPr>
          <w:rStyle w:val="60"/>
          <w:rFonts w:ascii="宋体" w:hAnsi="宋体"/>
          <w:color w:val="FF0000"/>
          <w:szCs w:val="21"/>
        </w:rPr>
      </w:pPr>
      <w:r>
        <w:rPr>
          <w:rStyle w:val="60"/>
          <w:rFonts w:ascii="宋体" w:hAnsi="宋体"/>
          <w:color w:val="000000"/>
          <w:szCs w:val="21"/>
        </w:rPr>
        <w:t>23.2</w:t>
      </w:r>
      <w:r>
        <w:rPr>
          <w:rStyle w:val="60"/>
          <w:rFonts w:ascii="宋体" w:hAnsi="宋体"/>
          <w:color w:val="000000"/>
          <w:szCs w:val="21"/>
          <w:lang w:val="zh-CN"/>
        </w:rPr>
        <w:t>评标委员会构成：</w:t>
      </w:r>
      <w:r>
        <w:rPr>
          <w:rStyle w:val="60"/>
          <w:rFonts w:hint="eastAsia"/>
          <w:color w:val="000000"/>
          <w:sz w:val="21"/>
          <w:szCs w:val="21"/>
          <w:lang w:val="zh-CN"/>
        </w:rPr>
        <w:t>由采购人代表1人和从相应专家库中随机抽取专家 2人，共3人组成。</w:t>
      </w:r>
    </w:p>
    <w:p w14:paraId="26B34165">
      <w:pPr>
        <w:snapToGrid w:val="0"/>
        <w:spacing w:line="460" w:lineRule="exact"/>
        <w:rPr>
          <w:rStyle w:val="60"/>
          <w:rFonts w:ascii="宋体" w:hAnsi="宋体"/>
          <w:szCs w:val="21"/>
        </w:rPr>
      </w:pPr>
      <w:r>
        <w:rPr>
          <w:rStyle w:val="60"/>
          <w:rFonts w:ascii="宋体" w:hAnsi="宋体"/>
          <w:szCs w:val="21"/>
        </w:rPr>
        <w:t>23.3评委会严格按照《政府采购货物和服务招标投标管理办法》（财政部第87号令）规定的程序和招标文件规定的评分办法及标准对投标文件进行评审打分。</w:t>
      </w:r>
    </w:p>
    <w:p w14:paraId="507405CB">
      <w:pPr>
        <w:snapToGrid w:val="0"/>
        <w:spacing w:line="460" w:lineRule="exact"/>
        <w:rPr>
          <w:rStyle w:val="60"/>
          <w:rFonts w:ascii="宋体" w:hAnsi="宋体"/>
          <w:szCs w:val="21"/>
        </w:rPr>
      </w:pPr>
      <w:r>
        <w:rPr>
          <w:rStyle w:val="60"/>
          <w:rFonts w:ascii="宋体" w:hAnsi="宋体"/>
          <w:szCs w:val="21"/>
        </w:rPr>
        <w:t>23.4 评标过程严格保密。投标人对评委会的评标过程或合同授予决定施加影响的任何行为都可能导致其投标被拒绝。</w:t>
      </w:r>
    </w:p>
    <w:p w14:paraId="6F1E342D">
      <w:pPr>
        <w:snapToGrid w:val="0"/>
        <w:spacing w:line="460" w:lineRule="exact"/>
        <w:rPr>
          <w:rStyle w:val="60"/>
          <w:rFonts w:ascii="宋体" w:hAnsi="宋体"/>
          <w:szCs w:val="21"/>
        </w:rPr>
      </w:pPr>
      <w:r>
        <w:rPr>
          <w:rStyle w:val="60"/>
          <w:rFonts w:ascii="宋体" w:hAnsi="宋体"/>
          <w:szCs w:val="21"/>
        </w:rPr>
        <w:t>23.5 在评标期间，评委会可要求投标人对其投标文件中非实质性的有关问题进行澄清、说明或者补正。有关澄清、说明或者补正的要求和答复应以书面形式提交。投标人的澄清、说明或者补正不得超出投标文件的范围或者改变投标文件的实质性内容。</w:t>
      </w:r>
    </w:p>
    <w:p w14:paraId="1C027FE7">
      <w:pPr>
        <w:snapToGrid w:val="0"/>
        <w:spacing w:line="460" w:lineRule="exact"/>
        <w:rPr>
          <w:rStyle w:val="60"/>
          <w:rFonts w:ascii="宋体" w:hAnsi="宋体"/>
          <w:szCs w:val="21"/>
        </w:rPr>
      </w:pPr>
      <w:r>
        <w:rPr>
          <w:rStyle w:val="60"/>
          <w:rFonts w:ascii="宋体" w:hAnsi="宋体"/>
          <w:szCs w:val="21"/>
        </w:rPr>
        <w:t>23.6 评委会认定实质性响应招标文件的投标是投标文件与招标文件要求的全部条款、条件和规格相符，没有实质性负偏离。评委会决定投标文件的响应性依据投标文件本身的内容，而不寻求外部的证据。</w:t>
      </w:r>
    </w:p>
    <w:p w14:paraId="4F4D7D53">
      <w:pPr>
        <w:snapToGrid w:val="0"/>
        <w:spacing w:line="460" w:lineRule="exact"/>
        <w:rPr>
          <w:rStyle w:val="60"/>
          <w:rFonts w:ascii="宋体" w:hAnsi="宋体"/>
          <w:szCs w:val="21"/>
        </w:rPr>
      </w:pPr>
      <w:r>
        <w:rPr>
          <w:rStyle w:val="60"/>
          <w:rFonts w:ascii="宋体" w:hAnsi="宋体"/>
          <w:szCs w:val="21"/>
        </w:rPr>
        <w:t>23.7 如果投标文件没有实质性响应招标文件的要求，评委会将予以拒绝。投标人不得通过修正或撤消不合要求的偏离或保留从而使其投标成为实质性响应的投标。</w:t>
      </w:r>
    </w:p>
    <w:p w14:paraId="4B67A486">
      <w:pPr>
        <w:snapToGrid w:val="0"/>
        <w:spacing w:line="460" w:lineRule="exact"/>
        <w:rPr>
          <w:rStyle w:val="60"/>
          <w:rFonts w:ascii="宋体" w:hAnsi="宋体"/>
          <w:szCs w:val="21"/>
        </w:rPr>
      </w:pPr>
      <w:r>
        <w:rPr>
          <w:rStyle w:val="60"/>
          <w:rFonts w:ascii="宋体" w:hAnsi="宋体"/>
          <w:szCs w:val="21"/>
        </w:rPr>
        <w:t>23.8 评委会只对确定为实质性响应招标文件要求的投标文件，根据招标文件的要求采用相同的评标程序、评分办法及标准进行评价和比较。</w:t>
      </w:r>
    </w:p>
    <w:p w14:paraId="15C53BB4">
      <w:pPr>
        <w:snapToGrid w:val="0"/>
        <w:spacing w:line="460" w:lineRule="exact"/>
        <w:rPr>
          <w:rStyle w:val="60"/>
          <w:rFonts w:ascii="宋体" w:hAnsi="宋体"/>
          <w:szCs w:val="21"/>
        </w:rPr>
      </w:pPr>
      <w:r>
        <w:rPr>
          <w:rStyle w:val="60"/>
          <w:rFonts w:ascii="宋体" w:hAnsi="宋体"/>
          <w:szCs w:val="21"/>
        </w:rPr>
        <w:t>23.9 投标文件属于下列情况的，在资格性、符合性检查时按照无效投标处理：</w:t>
      </w:r>
    </w:p>
    <w:p w14:paraId="06BF4BEB">
      <w:pPr>
        <w:snapToGrid w:val="0"/>
        <w:spacing w:line="460" w:lineRule="exact"/>
        <w:rPr>
          <w:rStyle w:val="60"/>
          <w:rFonts w:ascii="宋体" w:hAnsi="宋体"/>
          <w:szCs w:val="21"/>
        </w:rPr>
      </w:pPr>
      <w:r>
        <w:rPr>
          <w:rStyle w:val="60"/>
          <w:rFonts w:ascii="宋体" w:hAnsi="宋体"/>
          <w:szCs w:val="21"/>
        </w:rPr>
        <w:t>（1）未按照招标文件规定交纳投标保证金或金额不足的；</w:t>
      </w:r>
    </w:p>
    <w:p w14:paraId="7BD832A8">
      <w:pPr>
        <w:snapToGrid w:val="0"/>
        <w:spacing w:line="460" w:lineRule="exact"/>
        <w:rPr>
          <w:rStyle w:val="60"/>
          <w:rFonts w:ascii="宋体" w:hAnsi="宋体"/>
          <w:szCs w:val="21"/>
        </w:rPr>
      </w:pPr>
      <w:r>
        <w:rPr>
          <w:rStyle w:val="60"/>
          <w:rFonts w:ascii="宋体" w:hAnsi="宋体"/>
          <w:szCs w:val="21"/>
        </w:rPr>
        <w:t>（2）投标文件存在虚假内容的</w:t>
      </w:r>
    </w:p>
    <w:p w14:paraId="08D33BCF">
      <w:pPr>
        <w:snapToGrid w:val="0"/>
        <w:spacing w:line="460" w:lineRule="exact"/>
        <w:rPr>
          <w:rStyle w:val="60"/>
          <w:rFonts w:ascii="宋体" w:hAnsi="宋体"/>
          <w:szCs w:val="21"/>
        </w:rPr>
      </w:pPr>
      <w:r>
        <w:rPr>
          <w:rStyle w:val="60"/>
          <w:rFonts w:ascii="宋体" w:hAnsi="宋体"/>
          <w:szCs w:val="21"/>
        </w:rPr>
        <w:t>（3）未按照招标文件规定和要求签署、盖章的;</w:t>
      </w:r>
    </w:p>
    <w:p w14:paraId="625E3592">
      <w:pPr>
        <w:snapToGrid w:val="0"/>
        <w:spacing w:line="460" w:lineRule="exact"/>
        <w:rPr>
          <w:rStyle w:val="60"/>
          <w:rFonts w:ascii="宋体" w:hAnsi="宋体"/>
          <w:szCs w:val="21"/>
        </w:rPr>
      </w:pPr>
      <w:r>
        <w:rPr>
          <w:rStyle w:val="60"/>
          <w:rFonts w:ascii="宋体" w:hAnsi="宋体"/>
          <w:szCs w:val="21"/>
        </w:rPr>
        <w:t>（4）不具备招标文件中规定的资格条件和要求的;</w:t>
      </w:r>
    </w:p>
    <w:p w14:paraId="480328CF">
      <w:pPr>
        <w:snapToGrid w:val="0"/>
        <w:spacing w:line="460" w:lineRule="exact"/>
        <w:rPr>
          <w:rStyle w:val="60"/>
          <w:rFonts w:ascii="宋体" w:hAnsi="宋体"/>
          <w:szCs w:val="21"/>
        </w:rPr>
      </w:pPr>
      <w:r>
        <w:rPr>
          <w:rStyle w:val="60"/>
          <w:rFonts w:ascii="宋体" w:hAnsi="宋体"/>
          <w:szCs w:val="21"/>
        </w:rPr>
        <w:t>（5）未按照招标文件规定进行编制的；</w:t>
      </w:r>
    </w:p>
    <w:p w14:paraId="7520B8CB">
      <w:pPr>
        <w:snapToGrid w:val="0"/>
        <w:spacing w:line="460" w:lineRule="exact"/>
        <w:rPr>
          <w:rStyle w:val="60"/>
          <w:rFonts w:ascii="宋体" w:hAnsi="宋体"/>
          <w:szCs w:val="21"/>
        </w:rPr>
      </w:pPr>
      <w:r>
        <w:rPr>
          <w:rStyle w:val="60"/>
          <w:rFonts w:ascii="宋体" w:hAnsi="宋体"/>
          <w:szCs w:val="21"/>
        </w:rPr>
        <w:t>（6）不符合法律法规和招标文件中规定的其他实质性要求的；</w:t>
      </w:r>
    </w:p>
    <w:p w14:paraId="25880139">
      <w:pPr>
        <w:snapToGrid w:val="0"/>
        <w:spacing w:line="460" w:lineRule="exact"/>
        <w:jc w:val="center"/>
        <w:rPr>
          <w:rStyle w:val="60"/>
          <w:rFonts w:ascii="宋体" w:hAnsi="宋体" w:cs="宋体"/>
          <w:b/>
          <w:bCs/>
          <w:szCs w:val="21"/>
        </w:rPr>
      </w:pPr>
      <w:r>
        <w:rPr>
          <w:rStyle w:val="60"/>
          <w:rFonts w:ascii="宋体" w:hAnsi="宋体" w:cs="宋体"/>
          <w:b/>
          <w:bCs/>
          <w:sz w:val="30"/>
          <w:szCs w:val="30"/>
        </w:rPr>
        <w:t>五、定标</w:t>
      </w:r>
    </w:p>
    <w:p w14:paraId="4588975D">
      <w:pPr>
        <w:snapToGrid w:val="0"/>
        <w:spacing w:line="460" w:lineRule="exact"/>
        <w:rPr>
          <w:rStyle w:val="60"/>
          <w:rFonts w:ascii="宋体" w:hAnsi="宋体" w:cs="宋体"/>
          <w:b/>
          <w:bCs/>
          <w:szCs w:val="21"/>
        </w:rPr>
      </w:pPr>
      <w:r>
        <w:rPr>
          <w:rStyle w:val="60"/>
          <w:rFonts w:ascii="宋体" w:hAnsi="宋体" w:cs="宋体"/>
          <w:b/>
          <w:bCs/>
          <w:szCs w:val="21"/>
        </w:rPr>
        <w:t>24. 定标原则</w:t>
      </w:r>
    </w:p>
    <w:p w14:paraId="64FA0211">
      <w:pPr>
        <w:snapToGrid w:val="0"/>
        <w:spacing w:line="460" w:lineRule="exact"/>
        <w:rPr>
          <w:rStyle w:val="60"/>
          <w:rFonts w:ascii="宋体" w:hAnsi="宋体"/>
          <w:szCs w:val="21"/>
        </w:rPr>
      </w:pPr>
      <w:r>
        <w:rPr>
          <w:rStyle w:val="60"/>
          <w:rFonts w:ascii="宋体" w:hAnsi="宋体"/>
          <w:szCs w:val="21"/>
        </w:rPr>
        <w:t>根据评委会推荐的</w:t>
      </w:r>
      <w:r>
        <w:rPr>
          <w:rStyle w:val="60"/>
          <w:rFonts w:hint="eastAsia" w:ascii="宋体" w:hAnsi="宋体"/>
          <w:szCs w:val="21"/>
        </w:rPr>
        <w:t>前三名</w:t>
      </w:r>
      <w:r>
        <w:rPr>
          <w:rStyle w:val="60"/>
          <w:rFonts w:ascii="宋体" w:hAnsi="宋体"/>
          <w:szCs w:val="21"/>
        </w:rPr>
        <w:t>中标候选人名单，</w:t>
      </w:r>
      <w:r>
        <w:rPr>
          <w:rStyle w:val="60"/>
          <w:rFonts w:hint="eastAsia" w:ascii="宋体" w:hAnsi="宋体"/>
          <w:szCs w:val="21"/>
        </w:rPr>
        <w:t>招标人</w:t>
      </w:r>
      <w:r>
        <w:rPr>
          <w:rStyle w:val="60"/>
          <w:rFonts w:ascii="宋体" w:hAnsi="宋体"/>
          <w:szCs w:val="21"/>
        </w:rPr>
        <w:t>按</w:t>
      </w:r>
      <w:r>
        <w:rPr>
          <w:rStyle w:val="60"/>
          <w:rFonts w:hint="eastAsia" w:ascii="宋体" w:hAnsi="宋体"/>
          <w:szCs w:val="21"/>
        </w:rPr>
        <w:t>推荐</w:t>
      </w:r>
      <w:r>
        <w:rPr>
          <w:rStyle w:val="60"/>
          <w:rFonts w:ascii="宋体" w:hAnsi="宋体"/>
          <w:szCs w:val="21"/>
        </w:rPr>
        <w:t>顺序确定中标</w:t>
      </w:r>
      <w:r>
        <w:rPr>
          <w:rStyle w:val="60"/>
          <w:rFonts w:hint="eastAsia" w:ascii="宋体" w:hAnsi="宋体"/>
          <w:szCs w:val="21"/>
        </w:rPr>
        <w:t>单位</w:t>
      </w:r>
      <w:r>
        <w:rPr>
          <w:rStyle w:val="60"/>
          <w:rFonts w:ascii="宋体" w:hAnsi="宋体"/>
          <w:szCs w:val="21"/>
        </w:rPr>
        <w:t>。</w:t>
      </w:r>
    </w:p>
    <w:p w14:paraId="295C1730">
      <w:pPr>
        <w:snapToGrid w:val="0"/>
        <w:spacing w:line="460" w:lineRule="exact"/>
        <w:rPr>
          <w:rStyle w:val="60"/>
          <w:rFonts w:ascii="宋体" w:hAnsi="宋体" w:cs="宋体"/>
          <w:b/>
          <w:bCs/>
          <w:szCs w:val="21"/>
        </w:rPr>
      </w:pPr>
      <w:r>
        <w:rPr>
          <w:rStyle w:val="60"/>
          <w:rFonts w:ascii="宋体" w:hAnsi="宋体" w:cs="宋体"/>
          <w:b/>
          <w:bCs/>
          <w:szCs w:val="21"/>
        </w:rPr>
        <w:t>25. 定标程序</w:t>
      </w:r>
    </w:p>
    <w:p w14:paraId="603B28B8">
      <w:pPr>
        <w:snapToGrid w:val="0"/>
        <w:spacing w:line="460" w:lineRule="exact"/>
        <w:rPr>
          <w:rStyle w:val="60"/>
          <w:rFonts w:ascii="宋体" w:hAnsi="宋体"/>
          <w:szCs w:val="21"/>
        </w:rPr>
      </w:pPr>
      <w:r>
        <w:rPr>
          <w:rStyle w:val="60"/>
          <w:rFonts w:ascii="宋体" w:hAnsi="宋体"/>
          <w:szCs w:val="21"/>
        </w:rPr>
        <w:t>25.1 评委会将评标情况写出书面报告，推荐中标候选人，并按照综合得分高低标明排列顺序。综合得分相同的，按投标报价由低到高顺序排列。得分且投标报价相同的，按技术指标优劣顺序排列。</w:t>
      </w:r>
    </w:p>
    <w:p w14:paraId="12EE723E">
      <w:pPr>
        <w:snapToGrid w:val="0"/>
        <w:spacing w:line="460" w:lineRule="exact"/>
        <w:rPr>
          <w:rStyle w:val="60"/>
          <w:rFonts w:ascii="宋体" w:hAnsi="宋体"/>
          <w:szCs w:val="21"/>
        </w:rPr>
      </w:pPr>
      <w:r>
        <w:rPr>
          <w:rStyle w:val="60"/>
          <w:rFonts w:ascii="宋体" w:hAnsi="宋体"/>
          <w:szCs w:val="21"/>
        </w:rPr>
        <w:t xml:space="preserve">25.2 </w:t>
      </w:r>
      <w:r>
        <w:rPr>
          <w:rStyle w:val="60"/>
          <w:rFonts w:hint="eastAsia" w:ascii="宋体" w:hAnsi="宋体"/>
          <w:szCs w:val="21"/>
        </w:rPr>
        <w:t>采购代理机构</w:t>
      </w:r>
      <w:r>
        <w:rPr>
          <w:rStyle w:val="60"/>
          <w:rFonts w:ascii="宋体" w:hAnsi="宋体"/>
          <w:szCs w:val="21"/>
        </w:rPr>
        <w:t>在评标结束后</w:t>
      </w:r>
      <w:r>
        <w:rPr>
          <w:rStyle w:val="60"/>
          <w:rFonts w:hint="eastAsia" w:ascii="宋体" w:hAnsi="宋体"/>
          <w:szCs w:val="21"/>
        </w:rPr>
        <w:t>二</w:t>
      </w:r>
      <w:r>
        <w:rPr>
          <w:rStyle w:val="60"/>
          <w:rFonts w:ascii="宋体" w:hAnsi="宋体"/>
          <w:szCs w:val="21"/>
        </w:rPr>
        <w:t>个工作日内将评标报告送</w:t>
      </w:r>
      <w:r>
        <w:rPr>
          <w:rStyle w:val="60"/>
          <w:rFonts w:hint="eastAsia" w:ascii="宋体" w:hAnsi="宋体"/>
          <w:szCs w:val="21"/>
        </w:rPr>
        <w:t>招标人</w:t>
      </w:r>
      <w:r>
        <w:rPr>
          <w:rStyle w:val="60"/>
          <w:rFonts w:ascii="宋体" w:hAnsi="宋体"/>
          <w:szCs w:val="21"/>
        </w:rPr>
        <w:t>。</w:t>
      </w:r>
    </w:p>
    <w:p w14:paraId="1CF4D455">
      <w:pPr>
        <w:snapToGrid w:val="0"/>
        <w:spacing w:line="460" w:lineRule="exact"/>
        <w:rPr>
          <w:rStyle w:val="60"/>
          <w:rFonts w:ascii="宋体" w:hAnsi="宋体"/>
          <w:szCs w:val="21"/>
        </w:rPr>
      </w:pPr>
      <w:r>
        <w:rPr>
          <w:rStyle w:val="60"/>
          <w:rFonts w:ascii="宋体" w:hAnsi="宋体"/>
          <w:szCs w:val="21"/>
        </w:rPr>
        <w:t xml:space="preserve">25.3 </w:t>
      </w:r>
      <w:r>
        <w:rPr>
          <w:rStyle w:val="60"/>
          <w:rFonts w:hint="eastAsia" w:ascii="宋体" w:hAnsi="宋体"/>
          <w:szCs w:val="21"/>
        </w:rPr>
        <w:t>招标人</w:t>
      </w:r>
      <w:r>
        <w:rPr>
          <w:rStyle w:val="60"/>
          <w:rFonts w:ascii="宋体" w:hAnsi="宋体"/>
          <w:szCs w:val="21"/>
        </w:rPr>
        <w:t>在收到评标报告后五个工作日内，按照评标报告中推荐的中标候选人顺序确定中标人。</w:t>
      </w:r>
    </w:p>
    <w:p w14:paraId="036DA422">
      <w:pPr>
        <w:snapToGrid w:val="0"/>
        <w:spacing w:line="460" w:lineRule="exact"/>
        <w:rPr>
          <w:rStyle w:val="60"/>
          <w:rFonts w:ascii="宋体" w:hAnsi="宋体"/>
          <w:szCs w:val="21"/>
        </w:rPr>
      </w:pPr>
      <w:r>
        <w:rPr>
          <w:rStyle w:val="60"/>
          <w:rFonts w:ascii="宋体" w:hAnsi="宋体"/>
          <w:szCs w:val="21"/>
        </w:rPr>
        <w:t>25.4 根据</w:t>
      </w:r>
      <w:r>
        <w:rPr>
          <w:rStyle w:val="60"/>
          <w:rFonts w:hint="eastAsia" w:ascii="宋体" w:hAnsi="宋体"/>
          <w:szCs w:val="21"/>
        </w:rPr>
        <w:t>招标人</w:t>
      </w:r>
      <w:r>
        <w:rPr>
          <w:rStyle w:val="60"/>
          <w:rFonts w:ascii="宋体" w:hAnsi="宋体"/>
          <w:szCs w:val="21"/>
        </w:rPr>
        <w:t>确定的中标人，招标人同时在贵州省</w:t>
      </w:r>
      <w:r>
        <w:rPr>
          <w:rStyle w:val="60"/>
          <w:rFonts w:hint="eastAsia" w:ascii="宋体" w:hAnsi="宋体"/>
          <w:szCs w:val="21"/>
        </w:rPr>
        <w:t>政府采购网</w:t>
      </w:r>
      <w:r>
        <w:rPr>
          <w:rStyle w:val="60"/>
          <w:rFonts w:ascii="宋体" w:hAnsi="宋体"/>
          <w:szCs w:val="21"/>
        </w:rPr>
        <w:t>及安顺市公共资源交易中心网上发布中标公告，同时向中标人发出中标通知书。</w:t>
      </w:r>
    </w:p>
    <w:p w14:paraId="3E87CC47">
      <w:pPr>
        <w:snapToGrid w:val="0"/>
        <w:spacing w:line="460" w:lineRule="exact"/>
        <w:rPr>
          <w:rStyle w:val="60"/>
          <w:rFonts w:ascii="宋体" w:hAnsi="宋体"/>
          <w:szCs w:val="21"/>
        </w:rPr>
      </w:pPr>
      <w:r>
        <w:rPr>
          <w:rStyle w:val="60"/>
          <w:rFonts w:ascii="宋体" w:hAnsi="宋体"/>
          <w:szCs w:val="21"/>
        </w:rPr>
        <w:t>25.5 招标采购单位不解释中标或落标原因，不退回投标文件和其他投标资料。</w:t>
      </w:r>
    </w:p>
    <w:p w14:paraId="70D8378C">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26．中标通知书</w:t>
      </w:r>
    </w:p>
    <w:p w14:paraId="783351FB">
      <w:pPr>
        <w:tabs>
          <w:tab w:val="left" w:pos="7665"/>
        </w:tabs>
        <w:snapToGrid w:val="0"/>
        <w:spacing w:line="460" w:lineRule="exact"/>
        <w:rPr>
          <w:rStyle w:val="60"/>
          <w:rFonts w:ascii="宋体" w:hAnsi="宋体"/>
          <w:szCs w:val="21"/>
        </w:rPr>
      </w:pPr>
      <w:r>
        <w:rPr>
          <w:rStyle w:val="60"/>
          <w:rFonts w:ascii="宋体" w:hAnsi="宋体"/>
          <w:szCs w:val="21"/>
        </w:rPr>
        <w:t>26</w:t>
      </w:r>
      <w:r>
        <w:rPr>
          <w:rStyle w:val="60"/>
          <w:rFonts w:ascii="宋体" w:hAnsi="宋体" w:cs="宋体"/>
          <w:b/>
          <w:bCs/>
          <w:szCs w:val="21"/>
        </w:rPr>
        <w:t>.</w:t>
      </w:r>
      <w:r>
        <w:rPr>
          <w:rStyle w:val="60"/>
          <w:rFonts w:ascii="宋体" w:hAnsi="宋体"/>
          <w:szCs w:val="21"/>
        </w:rPr>
        <w:t>1 中标通知书为签订采购合同的依据，是合同的有效组成部分。</w:t>
      </w:r>
    </w:p>
    <w:p w14:paraId="36670E8A">
      <w:pPr>
        <w:tabs>
          <w:tab w:val="left" w:pos="7665"/>
        </w:tabs>
        <w:snapToGrid w:val="0"/>
        <w:spacing w:line="460" w:lineRule="exact"/>
        <w:rPr>
          <w:rStyle w:val="60"/>
          <w:rFonts w:ascii="宋体" w:hAnsi="宋体"/>
          <w:szCs w:val="21"/>
        </w:rPr>
      </w:pPr>
      <w:r>
        <w:rPr>
          <w:rStyle w:val="60"/>
          <w:rFonts w:ascii="宋体" w:hAnsi="宋体"/>
          <w:szCs w:val="21"/>
        </w:rPr>
        <w:t>26.2 中标通知书对</w:t>
      </w:r>
      <w:r>
        <w:rPr>
          <w:rStyle w:val="60"/>
          <w:rFonts w:hint="eastAsia" w:ascii="宋体" w:hAnsi="宋体"/>
          <w:szCs w:val="21"/>
        </w:rPr>
        <w:t>招标人</w:t>
      </w:r>
      <w:r>
        <w:rPr>
          <w:rStyle w:val="60"/>
          <w:rFonts w:ascii="宋体" w:hAnsi="宋体"/>
          <w:szCs w:val="21"/>
        </w:rPr>
        <w:t>和中标人均具有法律效力。中标通知书发出后，</w:t>
      </w:r>
      <w:r>
        <w:rPr>
          <w:rStyle w:val="60"/>
          <w:rFonts w:hint="eastAsia" w:ascii="宋体" w:hAnsi="宋体"/>
          <w:szCs w:val="21"/>
        </w:rPr>
        <w:t>招标人</w:t>
      </w:r>
      <w:r>
        <w:rPr>
          <w:rStyle w:val="60"/>
          <w:rFonts w:ascii="宋体" w:hAnsi="宋体"/>
          <w:szCs w:val="21"/>
        </w:rPr>
        <w:t>改变中标结果，或者中标人无正当理由放弃中标的，应当承担相应的法律责任。</w:t>
      </w:r>
    </w:p>
    <w:p w14:paraId="11352612">
      <w:pPr>
        <w:tabs>
          <w:tab w:val="left" w:pos="7665"/>
        </w:tabs>
        <w:snapToGrid w:val="0"/>
        <w:spacing w:line="460" w:lineRule="exact"/>
        <w:rPr>
          <w:rStyle w:val="60"/>
          <w:rFonts w:ascii="宋体" w:hAnsi="宋体"/>
          <w:szCs w:val="21"/>
        </w:rPr>
      </w:pPr>
      <w:r>
        <w:rPr>
          <w:rStyle w:val="60"/>
          <w:rFonts w:ascii="宋体" w:hAnsi="宋体"/>
          <w:szCs w:val="21"/>
        </w:rPr>
        <w:t>26.3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14:paraId="55F1A1E8">
      <w:pPr>
        <w:tabs>
          <w:tab w:val="left" w:pos="7665"/>
        </w:tabs>
        <w:snapToGrid w:val="0"/>
        <w:spacing w:before="120" w:beforeLines="50" w:line="460" w:lineRule="exact"/>
        <w:jc w:val="center"/>
        <w:rPr>
          <w:rStyle w:val="60"/>
          <w:rFonts w:ascii="宋体" w:hAnsi="宋体" w:cs="宋体"/>
          <w:b/>
          <w:bCs/>
          <w:sz w:val="30"/>
          <w:szCs w:val="30"/>
        </w:rPr>
      </w:pPr>
      <w:r>
        <w:rPr>
          <w:rStyle w:val="60"/>
          <w:rFonts w:ascii="宋体" w:hAnsi="宋体" w:cs="宋体"/>
          <w:b/>
          <w:bCs/>
          <w:sz w:val="30"/>
          <w:szCs w:val="30"/>
        </w:rPr>
        <w:t>六、签订及履行合同和验收</w:t>
      </w:r>
    </w:p>
    <w:p w14:paraId="5BFD7CBB">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27. 签订合同</w:t>
      </w:r>
    </w:p>
    <w:p w14:paraId="1BDFF3D6">
      <w:pPr>
        <w:tabs>
          <w:tab w:val="left" w:pos="7665"/>
        </w:tabs>
        <w:snapToGrid w:val="0"/>
        <w:spacing w:line="460" w:lineRule="exact"/>
        <w:rPr>
          <w:rStyle w:val="60"/>
          <w:rFonts w:ascii="宋体" w:hAnsi="宋体"/>
          <w:szCs w:val="21"/>
        </w:rPr>
      </w:pPr>
      <w:r>
        <w:rPr>
          <w:rStyle w:val="60"/>
          <w:rFonts w:ascii="宋体" w:hAnsi="宋体"/>
          <w:szCs w:val="21"/>
        </w:rPr>
        <w:t>27.1 中标人在收到招标人发出的《中标通知书》后，应在招标文件规定的时间内与</w:t>
      </w:r>
      <w:r>
        <w:rPr>
          <w:rStyle w:val="60"/>
          <w:rFonts w:hint="eastAsia" w:ascii="宋体" w:hAnsi="宋体"/>
          <w:szCs w:val="21"/>
        </w:rPr>
        <w:t>招标人</w:t>
      </w:r>
      <w:r>
        <w:rPr>
          <w:rStyle w:val="60"/>
          <w:rFonts w:ascii="宋体" w:hAnsi="宋体"/>
          <w:szCs w:val="21"/>
        </w:rPr>
        <w:t>签订采购合同。由于中标人的原因逾期未与</w:t>
      </w:r>
      <w:r>
        <w:rPr>
          <w:rStyle w:val="60"/>
          <w:rFonts w:hint="eastAsia" w:ascii="宋体" w:hAnsi="宋体"/>
          <w:szCs w:val="21"/>
        </w:rPr>
        <w:t>招标人</w:t>
      </w:r>
      <w:r>
        <w:rPr>
          <w:rStyle w:val="60"/>
          <w:rFonts w:ascii="宋体" w:hAnsi="宋体"/>
          <w:szCs w:val="21"/>
        </w:rPr>
        <w:t>签订采购合同的，将视为放弃中标，取消其中标资格并将按相关规定进行处理。</w:t>
      </w:r>
    </w:p>
    <w:p w14:paraId="490290A6">
      <w:pPr>
        <w:snapToGrid w:val="0"/>
        <w:spacing w:line="460" w:lineRule="exact"/>
        <w:rPr>
          <w:rStyle w:val="60"/>
          <w:rFonts w:ascii="宋体" w:hAnsi="宋体"/>
          <w:szCs w:val="21"/>
        </w:rPr>
      </w:pPr>
      <w:r>
        <w:rPr>
          <w:rStyle w:val="60"/>
          <w:rFonts w:ascii="宋体" w:hAnsi="宋体"/>
          <w:szCs w:val="21"/>
        </w:rPr>
        <w:t xml:space="preserve">27.2 </w:t>
      </w:r>
      <w:r>
        <w:rPr>
          <w:rStyle w:val="60"/>
          <w:rFonts w:hint="eastAsia" w:ascii="宋体" w:hAnsi="宋体"/>
          <w:szCs w:val="21"/>
        </w:rPr>
        <w:t>招标人</w:t>
      </w:r>
      <w:r>
        <w:rPr>
          <w:rStyle w:val="60"/>
          <w:rFonts w:ascii="宋体" w:hAnsi="宋体"/>
          <w:szCs w:val="21"/>
        </w:rPr>
        <w:t>不得向中标人提出任何不合理的要求，作为签订合同的条件，不得与中标人私下订立背离合同实质性内容的任何协议，所签订的合同不得对招标文件和中标人投标文件作实质性修改。</w:t>
      </w:r>
    </w:p>
    <w:p w14:paraId="594833C8">
      <w:pPr>
        <w:snapToGrid w:val="0"/>
        <w:spacing w:line="460" w:lineRule="exact"/>
        <w:rPr>
          <w:rStyle w:val="60"/>
          <w:rFonts w:ascii="宋体" w:hAnsi="宋体"/>
          <w:szCs w:val="21"/>
        </w:rPr>
      </w:pPr>
      <w:r>
        <w:rPr>
          <w:rStyle w:val="60"/>
          <w:rFonts w:ascii="宋体" w:hAnsi="宋体"/>
          <w:szCs w:val="21"/>
        </w:rPr>
        <w:t>27.3 中标人因不可抗力原因不能履行采购合同或放弃中标的，</w:t>
      </w:r>
      <w:r>
        <w:rPr>
          <w:rStyle w:val="60"/>
          <w:rFonts w:hint="eastAsia" w:ascii="宋体" w:hAnsi="宋体"/>
          <w:szCs w:val="21"/>
        </w:rPr>
        <w:t>招标人</w:t>
      </w:r>
      <w:r>
        <w:rPr>
          <w:rStyle w:val="60"/>
          <w:rFonts w:ascii="宋体" w:hAnsi="宋体"/>
          <w:szCs w:val="21"/>
        </w:rPr>
        <w:t>可以与排在中标人之后第一位的中标候选人签订采购合同，以此类推。</w:t>
      </w:r>
    </w:p>
    <w:p w14:paraId="1342464F">
      <w:pPr>
        <w:snapToGrid w:val="0"/>
        <w:spacing w:line="460" w:lineRule="exact"/>
        <w:rPr>
          <w:rStyle w:val="60"/>
          <w:rFonts w:ascii="宋体" w:hAnsi="宋体"/>
          <w:szCs w:val="21"/>
        </w:rPr>
      </w:pPr>
      <w:r>
        <w:rPr>
          <w:rStyle w:val="60"/>
          <w:rFonts w:ascii="宋体" w:hAnsi="宋体"/>
          <w:szCs w:val="21"/>
        </w:rPr>
        <w:t>27.4 中标人在合同签订之后二个工作日内，将签订的合同原件一份送招标代理机构备案。</w:t>
      </w:r>
    </w:p>
    <w:p w14:paraId="3FC6FFEE">
      <w:pPr>
        <w:snapToGrid w:val="0"/>
        <w:spacing w:line="460" w:lineRule="exact"/>
        <w:rPr>
          <w:rStyle w:val="60"/>
          <w:rFonts w:ascii="宋体" w:hAnsi="宋体"/>
          <w:szCs w:val="21"/>
        </w:rPr>
      </w:pPr>
      <w:r>
        <w:rPr>
          <w:rStyle w:val="60"/>
          <w:rFonts w:ascii="宋体" w:hAnsi="宋体" w:cs="宋体"/>
          <w:b/>
          <w:bCs/>
          <w:szCs w:val="21"/>
        </w:rPr>
        <w:t>28. 合同分包：</w:t>
      </w:r>
      <w:r>
        <w:rPr>
          <w:rStyle w:val="60"/>
          <w:rFonts w:ascii="宋体" w:hAnsi="宋体"/>
          <w:szCs w:val="21"/>
        </w:rPr>
        <w:t>不允许。</w:t>
      </w:r>
    </w:p>
    <w:p w14:paraId="0816D6F0">
      <w:pPr>
        <w:snapToGrid w:val="0"/>
        <w:spacing w:line="460" w:lineRule="exact"/>
        <w:rPr>
          <w:rStyle w:val="60"/>
          <w:rFonts w:ascii="宋体" w:hAnsi="宋体" w:cs="宋体"/>
          <w:b/>
          <w:bCs/>
          <w:szCs w:val="21"/>
        </w:rPr>
      </w:pPr>
      <w:r>
        <w:rPr>
          <w:rStyle w:val="60"/>
          <w:rFonts w:ascii="宋体" w:hAnsi="宋体" w:cs="宋体"/>
          <w:b/>
          <w:bCs/>
          <w:szCs w:val="21"/>
        </w:rPr>
        <w:t xml:space="preserve">29. </w:t>
      </w:r>
      <w:r>
        <w:rPr>
          <w:rStyle w:val="60"/>
          <w:rFonts w:hint="eastAsia" w:ascii="宋体" w:hAnsi="宋体" w:cs="宋体"/>
          <w:b/>
          <w:bCs/>
          <w:szCs w:val="21"/>
        </w:rPr>
        <w:t>招标人</w:t>
      </w:r>
      <w:r>
        <w:rPr>
          <w:rStyle w:val="60"/>
          <w:rFonts w:ascii="宋体" w:hAnsi="宋体" w:cs="宋体"/>
          <w:b/>
          <w:bCs/>
          <w:szCs w:val="21"/>
        </w:rPr>
        <w:t>增加合同标的权利</w:t>
      </w:r>
    </w:p>
    <w:p w14:paraId="02F420E9">
      <w:pPr>
        <w:snapToGrid w:val="0"/>
        <w:spacing w:line="460" w:lineRule="exact"/>
        <w:rPr>
          <w:rStyle w:val="60"/>
          <w:rFonts w:ascii="宋体" w:hAnsi="宋体"/>
          <w:szCs w:val="21"/>
        </w:rPr>
      </w:pPr>
      <w:r>
        <w:rPr>
          <w:rStyle w:val="60"/>
          <w:rFonts w:ascii="宋体" w:hAnsi="宋体"/>
          <w:szCs w:val="21"/>
        </w:rPr>
        <w:t>采购合同履行过程中，</w:t>
      </w:r>
      <w:r>
        <w:rPr>
          <w:rStyle w:val="60"/>
          <w:rFonts w:hint="eastAsia" w:ascii="宋体" w:hAnsi="宋体"/>
          <w:szCs w:val="21"/>
        </w:rPr>
        <w:t>招标人</w:t>
      </w:r>
      <w:r>
        <w:rPr>
          <w:rStyle w:val="60"/>
          <w:rFonts w:ascii="宋体" w:hAnsi="宋体"/>
          <w:szCs w:val="21"/>
        </w:rPr>
        <w:t>需要追加与合同标的相同的货物或者服务的，在不改变合同其他条款的前提下，可以与中标投标人协商签订补充合同，但所有补充合同的采购金额不得超过原合同采购金额的百分之十。</w:t>
      </w:r>
    </w:p>
    <w:p w14:paraId="714DE2B5">
      <w:pPr>
        <w:numPr>
          <w:ilvl w:val="0"/>
          <w:numId w:val="8"/>
        </w:numPr>
        <w:snapToGrid w:val="0"/>
        <w:spacing w:line="460" w:lineRule="exact"/>
        <w:rPr>
          <w:rStyle w:val="60"/>
          <w:b/>
          <w:bCs/>
          <w:color w:val="000000" w:themeColor="text1"/>
          <w14:textFill>
            <w14:solidFill>
              <w14:schemeClr w14:val="tx1"/>
            </w14:solidFill>
          </w14:textFill>
        </w:rPr>
      </w:pPr>
      <w:r>
        <w:rPr>
          <w:rStyle w:val="60"/>
          <w:rFonts w:hint="eastAsia"/>
          <w:b/>
          <w:bCs/>
          <w:color w:val="000000" w:themeColor="text1"/>
          <w:lang w:val="zh-CN"/>
          <w14:textFill>
            <w14:solidFill>
              <w14:schemeClr w14:val="tx1"/>
            </w14:solidFill>
          </w14:textFill>
        </w:rPr>
        <w:t>履约保证金</w:t>
      </w:r>
    </w:p>
    <w:p w14:paraId="6AF0D8C3">
      <w:pPr>
        <w:pStyle w:val="212"/>
        <w:numPr>
          <w:ilvl w:val="0"/>
          <w:numId w:val="0"/>
        </w:numPr>
        <w:snapToGrid w:val="0"/>
        <w:spacing w:line="348" w:lineRule="exact"/>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30.1中标方收到采购代理机构中标通知书之日须向采购方缴纳合同总金额的2%履约保证金到采购方指定账户；在无违约情形、合同履行完毕后30个工作日内无息退还中标单位。</w:t>
      </w:r>
    </w:p>
    <w:p w14:paraId="03D29554">
      <w:pPr>
        <w:pStyle w:val="212"/>
        <w:numPr>
          <w:ilvl w:val="0"/>
          <w:numId w:val="0"/>
        </w:numPr>
        <w:snapToGrid w:val="0"/>
        <w:spacing w:line="348" w:lineRule="exact"/>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 xml:space="preserve">30.2、履约保证金用于保护因中标方违约行为而引起的风险，如成交供应商发生以下违约行为，采购人有权终止合同，履约保证金将全部自动转为违约金不予退回，归采购方所有： </w:t>
      </w:r>
    </w:p>
    <w:p w14:paraId="7CAA7A37">
      <w:pPr>
        <w:pStyle w:val="212"/>
        <w:numPr>
          <w:ilvl w:val="0"/>
          <w:numId w:val="0"/>
        </w:numPr>
        <w:snapToGrid w:val="0"/>
        <w:spacing w:line="348" w:lineRule="exact"/>
        <w:ind w:leftChars="0" w:firstLine="420" w:firstLineChars="200"/>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（1）中标方有违约情形的；</w:t>
      </w:r>
    </w:p>
    <w:p w14:paraId="0DBF2DC2">
      <w:pPr>
        <w:pStyle w:val="212"/>
        <w:numPr>
          <w:ilvl w:val="0"/>
          <w:numId w:val="0"/>
        </w:numPr>
        <w:snapToGrid w:val="0"/>
        <w:spacing w:line="348" w:lineRule="exact"/>
        <w:ind w:leftChars="0" w:firstLine="420" w:firstLineChars="200"/>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（2）中标方未按承诺内容执行的；</w:t>
      </w:r>
    </w:p>
    <w:p w14:paraId="0AE039F3">
      <w:pPr>
        <w:pStyle w:val="212"/>
        <w:numPr>
          <w:ilvl w:val="0"/>
          <w:numId w:val="0"/>
        </w:numPr>
        <w:snapToGrid w:val="0"/>
        <w:spacing w:line="348" w:lineRule="exact"/>
        <w:ind w:leftChars="0" w:firstLine="420" w:firstLineChars="200"/>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 xml:space="preserve">（3）没有按合同约定时间向采购人提供服务的； </w:t>
      </w:r>
    </w:p>
    <w:p w14:paraId="1B39FED0">
      <w:pPr>
        <w:pStyle w:val="212"/>
        <w:numPr>
          <w:ilvl w:val="0"/>
          <w:numId w:val="0"/>
        </w:numPr>
        <w:snapToGrid w:val="0"/>
        <w:spacing w:line="348" w:lineRule="exact"/>
        <w:ind w:leftChars="0" w:firstLine="420" w:firstLineChars="200"/>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 xml:space="preserve">（4）所供设备设施或服务质量低于投标承诺，在采购人规定时间内不予整改的； </w:t>
      </w:r>
    </w:p>
    <w:p w14:paraId="6FC0C3D2">
      <w:pPr>
        <w:pStyle w:val="212"/>
        <w:numPr>
          <w:ilvl w:val="0"/>
          <w:numId w:val="0"/>
        </w:numPr>
        <w:snapToGrid w:val="0"/>
        <w:spacing w:line="348" w:lineRule="exact"/>
        <w:ind w:leftChars="0" w:firstLine="420" w:firstLineChars="200"/>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（5）中标后未按采购方沟通确定的时限内签订合同的；</w:t>
      </w:r>
    </w:p>
    <w:p w14:paraId="374A65F2">
      <w:pPr>
        <w:pStyle w:val="212"/>
        <w:numPr>
          <w:ilvl w:val="0"/>
          <w:numId w:val="0"/>
        </w:numPr>
        <w:snapToGrid w:val="0"/>
        <w:spacing w:line="348" w:lineRule="exact"/>
        <w:ind w:leftChars="0" w:firstLine="420" w:firstLineChars="200"/>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（6）中标方在合同约定时间内不能完成投标项目的；</w:t>
      </w:r>
    </w:p>
    <w:p w14:paraId="32926755">
      <w:pPr>
        <w:pStyle w:val="212"/>
        <w:numPr>
          <w:ilvl w:val="0"/>
          <w:numId w:val="0"/>
        </w:numPr>
        <w:snapToGrid w:val="0"/>
        <w:spacing w:line="348" w:lineRule="exact"/>
        <w:rPr>
          <w:rStyle w:val="60"/>
          <w:rFonts w:hint="default"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30.3、</w:t>
      </w:r>
      <w:r>
        <w:rPr>
          <w:rFonts w:hint="eastAsia" w:ascii="宋体" w:hAnsi="宋体" w:eastAsia="宋体" w:cs="Times New Roman"/>
          <w:color w:val="000000"/>
          <w:szCs w:val="21"/>
          <w:highlight w:val="none"/>
          <w:lang w:val="en-US" w:eastAsia="zh-CN"/>
        </w:rPr>
        <w:t>履约保证金支持保函、银行支票、电汇、现金网上银行转账，支票、电汇、网上银行转账须从申请人基本账户开出。</w:t>
      </w:r>
    </w:p>
    <w:p w14:paraId="3C2B1CA9">
      <w:pPr>
        <w:snapToGrid w:val="0"/>
        <w:spacing w:line="460" w:lineRule="exact"/>
        <w:rPr>
          <w:rStyle w:val="60"/>
          <w:rFonts w:ascii="宋体" w:hAnsi="宋体" w:cs="宋体"/>
          <w:b/>
          <w:bCs/>
          <w:szCs w:val="21"/>
        </w:rPr>
      </w:pPr>
      <w:r>
        <w:rPr>
          <w:rStyle w:val="60"/>
          <w:rFonts w:ascii="宋体" w:hAnsi="宋体" w:cs="宋体"/>
          <w:b/>
          <w:bCs/>
          <w:szCs w:val="21"/>
        </w:rPr>
        <w:t>31. 履行合同</w:t>
      </w:r>
    </w:p>
    <w:p w14:paraId="56ED166C">
      <w:pPr>
        <w:snapToGrid w:val="0"/>
        <w:spacing w:line="460" w:lineRule="exact"/>
        <w:rPr>
          <w:rStyle w:val="60"/>
          <w:rFonts w:ascii="宋体" w:hAnsi="宋体"/>
          <w:szCs w:val="21"/>
        </w:rPr>
      </w:pPr>
      <w:r>
        <w:rPr>
          <w:rStyle w:val="60"/>
          <w:rFonts w:ascii="宋体" w:hAnsi="宋体"/>
          <w:szCs w:val="21"/>
        </w:rPr>
        <w:t>31.1 中标人与</w:t>
      </w:r>
      <w:r>
        <w:rPr>
          <w:rStyle w:val="60"/>
          <w:rFonts w:hint="eastAsia" w:ascii="宋体" w:hAnsi="宋体"/>
          <w:szCs w:val="21"/>
        </w:rPr>
        <w:t>招标人</w:t>
      </w:r>
      <w:r>
        <w:rPr>
          <w:rStyle w:val="60"/>
          <w:rFonts w:ascii="宋体" w:hAnsi="宋体"/>
          <w:szCs w:val="21"/>
        </w:rPr>
        <w:t>签订合同后，合同双方应严格执行合同条款，履行合同规定的义务，保证合同的顺利完成。</w:t>
      </w:r>
    </w:p>
    <w:p w14:paraId="79A81563">
      <w:pPr>
        <w:snapToGrid w:val="0"/>
        <w:spacing w:line="460" w:lineRule="exact"/>
        <w:rPr>
          <w:rStyle w:val="60"/>
          <w:rFonts w:ascii="宋体" w:hAnsi="宋体"/>
          <w:szCs w:val="21"/>
        </w:rPr>
      </w:pPr>
      <w:r>
        <w:rPr>
          <w:rStyle w:val="60"/>
          <w:rFonts w:ascii="宋体" w:hAnsi="宋体"/>
          <w:szCs w:val="21"/>
        </w:rPr>
        <w:t>31.2 在合同履行过程中，如发生合同纠纷，合同双方应按照《</w:t>
      </w:r>
      <w:r>
        <w:rPr>
          <w:rStyle w:val="60"/>
          <w:rFonts w:hint="eastAsia" w:ascii="宋体" w:hAnsi="宋体"/>
          <w:szCs w:val="21"/>
        </w:rPr>
        <w:t>民法典</w:t>
      </w:r>
      <w:r>
        <w:rPr>
          <w:rStyle w:val="60"/>
          <w:rFonts w:ascii="宋体" w:hAnsi="宋体"/>
          <w:szCs w:val="21"/>
        </w:rPr>
        <w:t>》的有关规定进行处理。</w:t>
      </w:r>
    </w:p>
    <w:p w14:paraId="2EA1E282">
      <w:pPr>
        <w:snapToGrid w:val="0"/>
        <w:spacing w:line="460" w:lineRule="exact"/>
        <w:rPr>
          <w:rStyle w:val="60"/>
          <w:rFonts w:ascii="宋体" w:hAnsi="宋体" w:cs="宋体"/>
          <w:b/>
          <w:bCs/>
          <w:szCs w:val="21"/>
        </w:rPr>
      </w:pPr>
      <w:r>
        <w:rPr>
          <w:rStyle w:val="60"/>
          <w:rFonts w:ascii="宋体" w:hAnsi="宋体" w:cs="宋体"/>
          <w:b/>
          <w:bCs/>
          <w:szCs w:val="21"/>
        </w:rPr>
        <w:t>32. 验收</w:t>
      </w:r>
    </w:p>
    <w:p w14:paraId="07E5C771">
      <w:pPr>
        <w:snapToGrid w:val="0"/>
        <w:spacing w:line="460" w:lineRule="exact"/>
        <w:rPr>
          <w:rStyle w:val="60"/>
          <w:rFonts w:hint="eastAsia" w:ascii="宋体" w:hAnsi="宋体"/>
          <w:szCs w:val="21"/>
        </w:rPr>
      </w:pPr>
      <w:r>
        <w:rPr>
          <w:rStyle w:val="60"/>
          <w:rFonts w:ascii="宋体" w:hAnsi="宋体"/>
          <w:szCs w:val="21"/>
        </w:rPr>
        <w:t xml:space="preserve">32.1 </w:t>
      </w:r>
      <w:r>
        <w:rPr>
          <w:rStyle w:val="60"/>
          <w:rFonts w:hint="eastAsia" w:ascii="宋体" w:hAnsi="宋体"/>
          <w:szCs w:val="21"/>
        </w:rPr>
        <w:t>以双方签订合同中的验收标准执行</w:t>
      </w:r>
    </w:p>
    <w:p w14:paraId="399CF837">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七、 废 标</w:t>
      </w:r>
    </w:p>
    <w:p w14:paraId="7DF3DC46">
      <w:pPr>
        <w:pStyle w:val="81"/>
        <w:snapToGrid w:val="0"/>
        <w:spacing w:line="460" w:lineRule="exact"/>
        <w:ind w:firstLine="0"/>
        <w:rPr>
          <w:rStyle w:val="60"/>
          <w:rFonts w:ascii="宋体" w:hAnsi="宋体" w:cs="宋体"/>
          <w:b/>
          <w:bCs/>
          <w:szCs w:val="21"/>
        </w:rPr>
      </w:pPr>
      <w:r>
        <w:rPr>
          <w:rStyle w:val="60"/>
          <w:rFonts w:ascii="宋体" w:hAnsi="宋体" w:cs="宋体"/>
          <w:b/>
          <w:bCs/>
          <w:szCs w:val="21"/>
        </w:rPr>
        <w:t>33. 废标的情形（针对整个项目）</w:t>
      </w:r>
    </w:p>
    <w:p w14:paraId="3236B700">
      <w:pPr>
        <w:pStyle w:val="81"/>
        <w:snapToGrid w:val="0"/>
        <w:spacing w:line="460" w:lineRule="exact"/>
        <w:ind w:firstLine="0"/>
        <w:rPr>
          <w:rStyle w:val="60"/>
          <w:rFonts w:ascii="宋体" w:hAnsi="宋体"/>
          <w:szCs w:val="21"/>
        </w:rPr>
      </w:pPr>
      <w:r>
        <w:rPr>
          <w:rStyle w:val="60"/>
          <w:rFonts w:ascii="宋体" w:hAnsi="宋体" w:cs="宋体"/>
          <w:b/>
          <w:bCs/>
          <w:szCs w:val="21"/>
        </w:rPr>
        <w:t>招标采购中，出现下列情形之一的，予以废标：</w:t>
      </w:r>
    </w:p>
    <w:p w14:paraId="5B91E7CB">
      <w:pPr>
        <w:pStyle w:val="81"/>
        <w:snapToGrid w:val="0"/>
        <w:spacing w:line="460" w:lineRule="exact"/>
        <w:ind w:firstLine="0"/>
        <w:rPr>
          <w:rStyle w:val="60"/>
          <w:rFonts w:ascii="宋体" w:hAnsi="宋体"/>
          <w:szCs w:val="21"/>
        </w:rPr>
      </w:pPr>
      <w:r>
        <w:rPr>
          <w:rStyle w:val="60"/>
          <w:rFonts w:ascii="宋体" w:hAnsi="宋体"/>
          <w:szCs w:val="21"/>
        </w:rPr>
        <w:t>（1）符合专业条件的投标人或者对招标文件作实质响应的投标人不足三家的；</w:t>
      </w:r>
    </w:p>
    <w:p w14:paraId="02F2CA9C">
      <w:pPr>
        <w:pStyle w:val="81"/>
        <w:snapToGrid w:val="0"/>
        <w:spacing w:line="460" w:lineRule="exact"/>
        <w:ind w:firstLine="0"/>
        <w:rPr>
          <w:rStyle w:val="60"/>
          <w:rFonts w:ascii="宋体" w:hAnsi="宋体"/>
          <w:szCs w:val="21"/>
        </w:rPr>
      </w:pPr>
      <w:r>
        <w:rPr>
          <w:rStyle w:val="60"/>
          <w:rFonts w:ascii="宋体" w:hAnsi="宋体"/>
          <w:szCs w:val="21"/>
        </w:rPr>
        <w:t>（2）出现影响采购公正的违法、违规行为的；</w:t>
      </w:r>
    </w:p>
    <w:p w14:paraId="6F3E77A8">
      <w:pPr>
        <w:pStyle w:val="81"/>
        <w:snapToGrid w:val="0"/>
        <w:spacing w:line="460" w:lineRule="exact"/>
        <w:ind w:firstLine="0"/>
        <w:rPr>
          <w:rStyle w:val="60"/>
          <w:rFonts w:ascii="宋体" w:hAnsi="宋体"/>
          <w:szCs w:val="21"/>
        </w:rPr>
      </w:pPr>
      <w:r>
        <w:rPr>
          <w:rStyle w:val="60"/>
          <w:rFonts w:ascii="宋体" w:hAnsi="宋体"/>
          <w:szCs w:val="21"/>
        </w:rPr>
        <w:t>（3）投标人的报价均超过了采购预算，且</w:t>
      </w:r>
      <w:r>
        <w:rPr>
          <w:rStyle w:val="60"/>
          <w:rFonts w:hint="eastAsia" w:ascii="宋体" w:hAnsi="宋体"/>
          <w:szCs w:val="21"/>
        </w:rPr>
        <w:t>招标人</w:t>
      </w:r>
      <w:r>
        <w:rPr>
          <w:rStyle w:val="60"/>
          <w:rFonts w:ascii="宋体" w:hAnsi="宋体"/>
          <w:szCs w:val="21"/>
        </w:rPr>
        <w:t>不能支付的；</w:t>
      </w:r>
    </w:p>
    <w:p w14:paraId="2332EC4F">
      <w:pPr>
        <w:pStyle w:val="81"/>
        <w:snapToGrid w:val="0"/>
        <w:spacing w:line="460" w:lineRule="exact"/>
        <w:ind w:firstLine="0"/>
        <w:rPr>
          <w:rStyle w:val="60"/>
          <w:rFonts w:ascii="宋体" w:hAnsi="宋体"/>
          <w:szCs w:val="21"/>
        </w:rPr>
      </w:pPr>
      <w:r>
        <w:rPr>
          <w:rStyle w:val="60"/>
          <w:rFonts w:ascii="宋体" w:hAnsi="宋体"/>
          <w:szCs w:val="21"/>
        </w:rPr>
        <w:t>（4）因重大变故，采购任务取消的。</w:t>
      </w:r>
    </w:p>
    <w:p w14:paraId="63E49F2D">
      <w:pPr>
        <w:pStyle w:val="81"/>
        <w:snapToGrid w:val="0"/>
        <w:spacing w:line="460" w:lineRule="exact"/>
        <w:ind w:firstLine="0"/>
        <w:rPr>
          <w:rStyle w:val="60"/>
          <w:rFonts w:ascii="宋体" w:hAnsi="宋体" w:cs="宋体"/>
          <w:b/>
          <w:bCs/>
          <w:szCs w:val="21"/>
        </w:rPr>
      </w:pPr>
      <w:r>
        <w:rPr>
          <w:rStyle w:val="60"/>
          <w:rFonts w:ascii="宋体" w:hAnsi="宋体" w:cs="宋体"/>
          <w:b/>
          <w:bCs/>
          <w:szCs w:val="21"/>
        </w:rPr>
        <w:t>无效标条款（针对单个投标人）</w:t>
      </w:r>
    </w:p>
    <w:p w14:paraId="5503C615">
      <w:pPr>
        <w:pStyle w:val="81"/>
        <w:snapToGrid w:val="0"/>
        <w:spacing w:line="460" w:lineRule="exact"/>
        <w:ind w:firstLine="0"/>
        <w:rPr>
          <w:rStyle w:val="60"/>
          <w:rFonts w:ascii="宋体" w:hAnsi="宋体"/>
          <w:szCs w:val="21"/>
        </w:rPr>
      </w:pPr>
      <w:r>
        <w:rPr>
          <w:rStyle w:val="60"/>
          <w:rFonts w:ascii="宋体" w:hAnsi="宋体"/>
          <w:szCs w:val="21"/>
        </w:rPr>
        <w:t>出现下列情形之一的，投标人递交的投标文件作无效标处理，该投标人的投标文件不参与评审，且不计算入投标人家数：</w:t>
      </w:r>
    </w:p>
    <w:p w14:paraId="1136A867">
      <w:pPr>
        <w:pStyle w:val="81"/>
        <w:snapToGrid w:val="0"/>
        <w:spacing w:line="460" w:lineRule="exact"/>
        <w:ind w:firstLine="0"/>
        <w:rPr>
          <w:rStyle w:val="60"/>
          <w:rFonts w:ascii="宋体" w:hAnsi="宋体"/>
          <w:szCs w:val="21"/>
        </w:rPr>
      </w:pPr>
      <w:r>
        <w:rPr>
          <w:rStyle w:val="60"/>
          <w:rFonts w:ascii="宋体" w:hAnsi="宋体"/>
          <w:szCs w:val="21"/>
        </w:rPr>
        <w:t>（1）递交的投标文件不完整或未按招标文件要求加盖公章及签字的；</w:t>
      </w:r>
    </w:p>
    <w:p w14:paraId="3AF198C5">
      <w:pPr>
        <w:pStyle w:val="81"/>
        <w:snapToGrid w:val="0"/>
        <w:spacing w:line="460" w:lineRule="exact"/>
        <w:ind w:firstLine="0"/>
        <w:rPr>
          <w:rStyle w:val="60"/>
          <w:rFonts w:ascii="宋体" w:hAnsi="宋体"/>
          <w:szCs w:val="21"/>
        </w:rPr>
      </w:pPr>
      <w:r>
        <w:rPr>
          <w:rStyle w:val="60"/>
          <w:rFonts w:ascii="宋体" w:hAnsi="宋体"/>
          <w:szCs w:val="21"/>
        </w:rPr>
        <w:t>（2）投标人不符合国家及招标文件规定的资格条件的；</w:t>
      </w:r>
    </w:p>
    <w:p w14:paraId="2D2FA561">
      <w:pPr>
        <w:pStyle w:val="81"/>
        <w:snapToGrid w:val="0"/>
        <w:spacing w:line="460" w:lineRule="exact"/>
        <w:ind w:firstLine="0"/>
        <w:rPr>
          <w:rStyle w:val="60"/>
          <w:rFonts w:ascii="宋体" w:hAnsi="宋体"/>
          <w:szCs w:val="21"/>
        </w:rPr>
      </w:pPr>
      <w:r>
        <w:rPr>
          <w:rStyle w:val="60"/>
          <w:rFonts w:ascii="宋体" w:hAnsi="宋体"/>
          <w:szCs w:val="21"/>
        </w:rPr>
        <w:t>（3）同一投标人提交两个或两个以上不同的投标文件或者投标报价的；</w:t>
      </w:r>
    </w:p>
    <w:p w14:paraId="0B40223C">
      <w:pPr>
        <w:pStyle w:val="81"/>
        <w:snapToGrid w:val="0"/>
        <w:spacing w:line="460" w:lineRule="exact"/>
        <w:ind w:firstLine="0"/>
        <w:rPr>
          <w:rStyle w:val="60"/>
          <w:rFonts w:ascii="宋体" w:hAnsi="宋体"/>
          <w:szCs w:val="21"/>
        </w:rPr>
      </w:pPr>
      <w:r>
        <w:rPr>
          <w:rStyle w:val="60"/>
          <w:rFonts w:ascii="宋体" w:hAnsi="宋体"/>
          <w:szCs w:val="21"/>
        </w:rPr>
        <w:t>（4）投标联合体未提交联合投标协议的（若有）；</w:t>
      </w:r>
    </w:p>
    <w:p w14:paraId="654455E9">
      <w:pPr>
        <w:pStyle w:val="81"/>
        <w:snapToGrid w:val="0"/>
        <w:spacing w:line="460" w:lineRule="exact"/>
        <w:ind w:firstLine="0"/>
        <w:rPr>
          <w:rStyle w:val="60"/>
          <w:rFonts w:ascii="宋体" w:hAnsi="宋体"/>
          <w:szCs w:val="21"/>
        </w:rPr>
      </w:pPr>
      <w:r>
        <w:rPr>
          <w:rStyle w:val="60"/>
          <w:rFonts w:ascii="宋体" w:hAnsi="宋体"/>
          <w:szCs w:val="21"/>
        </w:rPr>
        <w:t>（5）投标报价被评审委员会认定低于成本价的；</w:t>
      </w:r>
    </w:p>
    <w:p w14:paraId="34358386">
      <w:pPr>
        <w:pStyle w:val="81"/>
        <w:snapToGrid w:val="0"/>
        <w:spacing w:line="460" w:lineRule="exact"/>
        <w:ind w:firstLine="0"/>
        <w:rPr>
          <w:rStyle w:val="60"/>
          <w:rFonts w:ascii="宋体" w:hAnsi="宋体"/>
          <w:szCs w:val="21"/>
        </w:rPr>
      </w:pPr>
      <w:r>
        <w:rPr>
          <w:rStyle w:val="60"/>
          <w:rFonts w:ascii="宋体" w:hAnsi="宋体"/>
          <w:szCs w:val="21"/>
        </w:rPr>
        <w:t>（6）投标报价高于最高限价的；</w:t>
      </w:r>
    </w:p>
    <w:p w14:paraId="3EEB968F">
      <w:pPr>
        <w:pStyle w:val="81"/>
        <w:snapToGrid w:val="0"/>
        <w:spacing w:line="460" w:lineRule="exact"/>
        <w:ind w:firstLine="0"/>
        <w:rPr>
          <w:rStyle w:val="60"/>
          <w:rFonts w:ascii="宋体" w:hAnsi="宋体"/>
          <w:szCs w:val="21"/>
        </w:rPr>
      </w:pPr>
      <w:r>
        <w:rPr>
          <w:rStyle w:val="60"/>
          <w:rFonts w:ascii="宋体" w:hAnsi="宋体"/>
          <w:szCs w:val="21"/>
        </w:rPr>
        <w:t>（7）投标文件对招标文件的实质性要求和条件未作出响应的；</w:t>
      </w:r>
    </w:p>
    <w:p w14:paraId="198FBA35">
      <w:pPr>
        <w:pStyle w:val="81"/>
        <w:snapToGrid w:val="0"/>
        <w:spacing w:line="460" w:lineRule="exact"/>
        <w:ind w:firstLine="0"/>
        <w:rPr>
          <w:rStyle w:val="60"/>
          <w:rFonts w:ascii="宋体" w:hAnsi="宋体"/>
          <w:szCs w:val="21"/>
        </w:rPr>
      </w:pPr>
      <w:r>
        <w:rPr>
          <w:rStyle w:val="60"/>
          <w:rFonts w:ascii="宋体" w:hAnsi="宋体"/>
          <w:szCs w:val="21"/>
        </w:rPr>
        <w:t>（8）投标人有串通投标、弄虚作假、行贿等违法行为的；</w:t>
      </w:r>
    </w:p>
    <w:p w14:paraId="11802C4F">
      <w:pPr>
        <w:pStyle w:val="81"/>
        <w:snapToGrid w:val="0"/>
        <w:spacing w:line="460" w:lineRule="exact"/>
        <w:ind w:firstLine="0"/>
        <w:rPr>
          <w:rStyle w:val="60"/>
          <w:rFonts w:ascii="宋体" w:hAnsi="宋体"/>
          <w:szCs w:val="21"/>
        </w:rPr>
      </w:pPr>
      <w:r>
        <w:rPr>
          <w:rStyle w:val="60"/>
          <w:rFonts w:ascii="宋体" w:hAnsi="宋体"/>
          <w:szCs w:val="21"/>
        </w:rPr>
        <w:t>（9）未按规定交纳投标保证金的；</w:t>
      </w:r>
    </w:p>
    <w:p w14:paraId="691C8832">
      <w:pPr>
        <w:pStyle w:val="81"/>
        <w:snapToGrid w:val="0"/>
        <w:spacing w:line="460" w:lineRule="exact"/>
        <w:ind w:firstLine="0"/>
        <w:rPr>
          <w:rStyle w:val="60"/>
          <w:rFonts w:ascii="宋体" w:hAnsi="宋体"/>
          <w:szCs w:val="21"/>
        </w:rPr>
      </w:pPr>
      <w:r>
        <w:rPr>
          <w:rStyle w:val="60"/>
          <w:rFonts w:ascii="宋体" w:hAnsi="宋体"/>
          <w:szCs w:val="21"/>
        </w:rPr>
        <w:t>（10）投标有效期不满足招标文件要求的；</w:t>
      </w:r>
    </w:p>
    <w:p w14:paraId="1F3EB63B">
      <w:pPr>
        <w:pStyle w:val="81"/>
        <w:snapToGrid w:val="0"/>
        <w:spacing w:line="460" w:lineRule="exact"/>
        <w:ind w:firstLine="0"/>
        <w:rPr>
          <w:rStyle w:val="60"/>
          <w:rFonts w:ascii="宋体" w:hAnsi="宋体"/>
          <w:szCs w:val="21"/>
        </w:rPr>
      </w:pPr>
      <w:r>
        <w:rPr>
          <w:rStyle w:val="60"/>
          <w:rFonts w:ascii="宋体" w:hAnsi="宋体"/>
          <w:szCs w:val="21"/>
        </w:rPr>
        <w:t>（11） 法定代表人为同一个人的两个及以上法人，母公司、全资子公司及其控股公司，在同一招标项目中同时投标的；</w:t>
      </w:r>
    </w:p>
    <w:p w14:paraId="653FAB2A">
      <w:pPr>
        <w:pStyle w:val="81"/>
        <w:snapToGrid w:val="0"/>
        <w:spacing w:line="460" w:lineRule="exact"/>
        <w:ind w:firstLine="0"/>
        <w:rPr>
          <w:rStyle w:val="60"/>
          <w:rFonts w:ascii="宋体" w:hAnsi="宋体"/>
          <w:szCs w:val="21"/>
        </w:rPr>
      </w:pPr>
      <w:r>
        <w:rPr>
          <w:rStyle w:val="60"/>
          <w:rFonts w:ascii="宋体" w:hAnsi="宋体"/>
          <w:szCs w:val="21"/>
        </w:rPr>
        <w:t>（12）法律法规规定的其他情形。</w:t>
      </w:r>
    </w:p>
    <w:p w14:paraId="4775E25B">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八、投标纪律要求</w:t>
      </w:r>
    </w:p>
    <w:p w14:paraId="356BD687">
      <w:pPr>
        <w:pStyle w:val="81"/>
        <w:snapToGrid w:val="0"/>
        <w:spacing w:line="460" w:lineRule="exact"/>
        <w:ind w:firstLine="0"/>
        <w:rPr>
          <w:rStyle w:val="60"/>
          <w:rFonts w:ascii="宋体" w:hAnsi="宋体"/>
          <w:szCs w:val="21"/>
        </w:rPr>
      </w:pPr>
      <w:r>
        <w:rPr>
          <w:rStyle w:val="60"/>
          <w:rFonts w:ascii="宋体" w:hAnsi="宋体" w:cs="宋体"/>
          <w:b/>
          <w:bCs/>
          <w:szCs w:val="21"/>
        </w:rPr>
        <w:t>34. 投标人不得具有的情形</w:t>
      </w:r>
      <w:r>
        <w:rPr>
          <w:rStyle w:val="60"/>
          <w:rFonts w:ascii="宋体" w:hAnsi="宋体"/>
          <w:szCs w:val="21"/>
        </w:rPr>
        <w:t xml:space="preserve"> </w:t>
      </w:r>
    </w:p>
    <w:p w14:paraId="7AE5B08F">
      <w:pPr>
        <w:pStyle w:val="81"/>
        <w:snapToGrid w:val="0"/>
        <w:spacing w:line="460" w:lineRule="exact"/>
        <w:ind w:firstLine="0"/>
        <w:rPr>
          <w:rStyle w:val="60"/>
          <w:rFonts w:ascii="宋体" w:hAnsi="宋体"/>
          <w:szCs w:val="21"/>
        </w:rPr>
      </w:pPr>
      <w:r>
        <w:rPr>
          <w:rStyle w:val="60"/>
          <w:rFonts w:ascii="宋体" w:hAnsi="宋体"/>
          <w:szCs w:val="21"/>
        </w:rPr>
        <w:t>投标人参加投标不得有下列情形：</w:t>
      </w:r>
    </w:p>
    <w:p w14:paraId="643C05D4">
      <w:pPr>
        <w:snapToGrid w:val="0"/>
        <w:spacing w:line="460" w:lineRule="exact"/>
        <w:rPr>
          <w:rStyle w:val="60"/>
          <w:rFonts w:ascii="宋体" w:hAnsi="宋体"/>
          <w:szCs w:val="21"/>
        </w:rPr>
      </w:pPr>
      <w:r>
        <w:rPr>
          <w:rStyle w:val="60"/>
          <w:rFonts w:ascii="宋体" w:hAnsi="宋体"/>
          <w:szCs w:val="21"/>
        </w:rPr>
        <w:t>（1）提供虚假材料谋取中标；</w:t>
      </w:r>
    </w:p>
    <w:p w14:paraId="1E62C5AE">
      <w:pPr>
        <w:snapToGrid w:val="0"/>
        <w:spacing w:line="460" w:lineRule="exact"/>
        <w:rPr>
          <w:rStyle w:val="60"/>
          <w:rFonts w:ascii="宋体" w:hAnsi="宋体"/>
          <w:szCs w:val="21"/>
        </w:rPr>
      </w:pPr>
      <w:r>
        <w:rPr>
          <w:rStyle w:val="60"/>
          <w:rFonts w:ascii="宋体" w:hAnsi="宋体"/>
          <w:szCs w:val="21"/>
        </w:rPr>
        <w:t>（2）采取不正当手段诋毁、排挤其他投标人；</w:t>
      </w:r>
    </w:p>
    <w:p w14:paraId="05961376">
      <w:pPr>
        <w:snapToGrid w:val="0"/>
        <w:spacing w:line="460" w:lineRule="exact"/>
        <w:rPr>
          <w:rStyle w:val="60"/>
          <w:rFonts w:ascii="宋体" w:hAnsi="宋体"/>
          <w:szCs w:val="21"/>
        </w:rPr>
      </w:pPr>
      <w:r>
        <w:rPr>
          <w:rStyle w:val="60"/>
          <w:rFonts w:ascii="宋体" w:hAnsi="宋体"/>
          <w:szCs w:val="21"/>
        </w:rPr>
        <w:t>（3）与招标采购单位、其他投标人恶意串通；</w:t>
      </w:r>
    </w:p>
    <w:p w14:paraId="472A400F">
      <w:pPr>
        <w:snapToGrid w:val="0"/>
        <w:spacing w:line="460" w:lineRule="exact"/>
        <w:rPr>
          <w:rStyle w:val="60"/>
          <w:rFonts w:ascii="宋体" w:hAnsi="宋体"/>
          <w:szCs w:val="21"/>
        </w:rPr>
      </w:pPr>
      <w:r>
        <w:rPr>
          <w:rStyle w:val="60"/>
          <w:rFonts w:ascii="宋体" w:hAnsi="宋体"/>
          <w:szCs w:val="21"/>
        </w:rPr>
        <w:t>（4）向招标采购单位、评标委员会成员行贿或者提供其他不正当利益；</w:t>
      </w:r>
    </w:p>
    <w:p w14:paraId="02970150">
      <w:pPr>
        <w:tabs>
          <w:tab w:val="left" w:pos="720"/>
        </w:tabs>
        <w:snapToGrid w:val="0"/>
        <w:spacing w:line="460" w:lineRule="exact"/>
        <w:rPr>
          <w:rStyle w:val="60"/>
          <w:rFonts w:ascii="宋体" w:hAnsi="宋体"/>
          <w:szCs w:val="21"/>
        </w:rPr>
      </w:pPr>
      <w:r>
        <w:rPr>
          <w:rStyle w:val="60"/>
          <w:rFonts w:ascii="宋体" w:hAnsi="宋体"/>
          <w:szCs w:val="21"/>
        </w:rPr>
        <w:t>（5）在招标过程中与招标采购单位进行协商谈判；</w:t>
      </w:r>
    </w:p>
    <w:p w14:paraId="1ABB92F3">
      <w:pPr>
        <w:snapToGrid w:val="0"/>
        <w:spacing w:line="460" w:lineRule="exact"/>
        <w:rPr>
          <w:rStyle w:val="60"/>
          <w:rFonts w:ascii="宋体" w:hAnsi="宋体"/>
          <w:szCs w:val="21"/>
        </w:rPr>
      </w:pPr>
      <w:r>
        <w:rPr>
          <w:rStyle w:val="60"/>
          <w:rFonts w:ascii="宋体" w:hAnsi="宋体"/>
          <w:szCs w:val="21"/>
        </w:rPr>
        <w:t>（6）拒绝有关部门的监督检查或者向监督检查部门提供虚假情况。</w:t>
      </w:r>
    </w:p>
    <w:p w14:paraId="534B7271">
      <w:pPr>
        <w:snapToGrid w:val="0"/>
        <w:spacing w:line="460" w:lineRule="exact"/>
        <w:rPr>
          <w:rStyle w:val="60"/>
          <w:rFonts w:ascii="宋体" w:hAnsi="宋体"/>
          <w:szCs w:val="21"/>
        </w:rPr>
      </w:pPr>
      <w:r>
        <w:rPr>
          <w:rStyle w:val="60"/>
          <w:rFonts w:ascii="宋体" w:hAnsi="宋体"/>
          <w:szCs w:val="21"/>
        </w:rPr>
        <w:t>有上述情形之一的投标人，属于不合格投标人，其投标或中标资格将被取消,并承担</w:t>
      </w:r>
      <w:r>
        <w:rPr>
          <w:rStyle w:val="60"/>
          <w:rFonts w:hint="eastAsia" w:ascii="宋体" w:hAnsi="宋体"/>
          <w:szCs w:val="21"/>
        </w:rPr>
        <w:t>招标人</w:t>
      </w:r>
      <w:r>
        <w:rPr>
          <w:rStyle w:val="60"/>
          <w:rFonts w:ascii="宋体" w:hAnsi="宋体"/>
          <w:szCs w:val="21"/>
        </w:rPr>
        <w:t>的经济损失及法律责任。</w:t>
      </w:r>
    </w:p>
    <w:p w14:paraId="38FFD605">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九、支付货款</w:t>
      </w:r>
    </w:p>
    <w:p w14:paraId="74FAC40F">
      <w:pPr>
        <w:pStyle w:val="66"/>
        <w:snapToGrid w:val="0"/>
        <w:spacing w:line="460" w:lineRule="exact"/>
        <w:rPr>
          <w:rStyle w:val="60"/>
          <w:rFonts w:ascii="宋体" w:hAnsi="宋体" w:cs="宋体"/>
          <w:sz w:val="21"/>
          <w:szCs w:val="21"/>
        </w:rPr>
      </w:pPr>
      <w:r>
        <w:rPr>
          <w:rStyle w:val="60"/>
          <w:rFonts w:ascii="宋体" w:hAnsi="宋体" w:cs="宋体"/>
          <w:sz w:val="21"/>
          <w:szCs w:val="21"/>
        </w:rPr>
        <w:t>35.</w:t>
      </w:r>
      <w:r>
        <w:rPr>
          <w:rStyle w:val="60"/>
          <w:rFonts w:ascii="宋体" w:hAnsi="宋体" w:cs="宋体"/>
          <w:b w:val="0"/>
          <w:sz w:val="21"/>
          <w:szCs w:val="21"/>
        </w:rPr>
        <w:t xml:space="preserve"> </w:t>
      </w:r>
      <w:r>
        <w:rPr>
          <w:rStyle w:val="60"/>
          <w:rFonts w:ascii="宋体" w:hAnsi="宋体" w:cs="宋体"/>
          <w:sz w:val="21"/>
          <w:szCs w:val="21"/>
        </w:rPr>
        <w:t>付款方式：详见“投标人须知前附表”</w:t>
      </w:r>
    </w:p>
    <w:p w14:paraId="57B44233">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十、质疑和投诉</w:t>
      </w:r>
    </w:p>
    <w:p w14:paraId="3B58AB86">
      <w:pPr>
        <w:snapToGrid w:val="0"/>
        <w:spacing w:line="460" w:lineRule="exact"/>
        <w:rPr>
          <w:rStyle w:val="60"/>
          <w:rFonts w:hint="eastAsia" w:ascii="宋体" w:hAnsi="宋体"/>
          <w:szCs w:val="21"/>
        </w:rPr>
      </w:pPr>
      <w:r>
        <w:rPr>
          <w:rStyle w:val="60"/>
          <w:rFonts w:hint="eastAsia" w:ascii="宋体" w:hAnsi="宋体"/>
          <w:b/>
          <w:bCs/>
          <w:szCs w:val="21"/>
        </w:rPr>
        <w:t>36.</w:t>
      </w:r>
      <w:r>
        <w:rPr>
          <w:rStyle w:val="60"/>
          <w:rFonts w:hint="eastAsia" w:ascii="宋体" w:hAnsi="宋体"/>
          <w:szCs w:val="21"/>
        </w:rPr>
        <w:t>提出质疑的供应商（以下简称质疑供应商）应当是参与所质疑项目采购活动的供应商。</w:t>
      </w:r>
    </w:p>
    <w:p w14:paraId="60B97CFC">
      <w:pPr>
        <w:snapToGrid w:val="0"/>
        <w:spacing w:line="460" w:lineRule="exact"/>
        <w:rPr>
          <w:rStyle w:val="60"/>
          <w:rFonts w:hint="eastAsia" w:ascii="宋体" w:hAnsi="宋体"/>
          <w:szCs w:val="21"/>
        </w:rPr>
      </w:pPr>
      <w:r>
        <w:rPr>
          <w:rStyle w:val="60"/>
          <w:rFonts w:hint="eastAsia" w:ascii="宋体" w:hAnsi="宋体"/>
          <w:b/>
          <w:bCs/>
          <w:szCs w:val="21"/>
        </w:rPr>
        <w:t>37.</w:t>
      </w:r>
      <w:r>
        <w:rPr>
          <w:rStyle w:val="60"/>
          <w:rFonts w:hint="eastAsia" w:ascii="宋体" w:hAnsi="宋体"/>
          <w:szCs w:val="21"/>
        </w:rPr>
        <w:t>供应商认为招标文件、开标过程和中标、中标（成交）结果使自己的权益受到损害的，可以在知道或者应知其权益受到损害之日起七个工作日内，以书面形式向招标代理机构提出质疑。也可以在安顺市公共资源交易中心业务系统中，以线上的方式提出质疑。</w:t>
      </w:r>
    </w:p>
    <w:p w14:paraId="20AF3227">
      <w:pPr>
        <w:snapToGrid w:val="0"/>
        <w:spacing w:line="460" w:lineRule="exact"/>
        <w:rPr>
          <w:rStyle w:val="60"/>
          <w:rFonts w:hint="eastAsia" w:ascii="宋体" w:hAnsi="宋体"/>
          <w:szCs w:val="21"/>
        </w:rPr>
      </w:pPr>
      <w:r>
        <w:rPr>
          <w:rStyle w:val="60"/>
          <w:rFonts w:hint="eastAsia" w:ascii="宋体" w:hAnsi="宋体"/>
          <w:b/>
          <w:bCs/>
          <w:szCs w:val="21"/>
        </w:rPr>
        <w:t>38.</w:t>
      </w:r>
      <w:r>
        <w:rPr>
          <w:rStyle w:val="60"/>
          <w:rFonts w:hint="eastAsia" w:ascii="宋体" w:hAnsi="宋体"/>
          <w:szCs w:val="21"/>
        </w:rPr>
        <w:t>标前质疑：投标人（供应商）可通过系统提出质疑。投标人在（如图）左边菜单【网上提问】发起，提问是匿名的，由代理机构负责受理。 如图所示</w:t>
      </w:r>
    </w:p>
    <w:p w14:paraId="370A11E9">
      <w:pPr>
        <w:pStyle w:val="6"/>
        <w:spacing w:after="120" w:line="400" w:lineRule="exact"/>
        <w:ind w:firstLine="480"/>
        <w:rPr>
          <w:rFonts w:hint="eastAsia" w:ascii="宋体" w:hAnsi="宋体"/>
        </w:rPr>
      </w:pPr>
    </w:p>
    <w:p w14:paraId="478BA14F">
      <w:pPr>
        <w:pStyle w:val="6"/>
        <w:spacing w:after="120" w:line="400" w:lineRule="exact"/>
        <w:ind w:firstLine="480"/>
        <w:rPr>
          <w:rFonts w:hint="eastAsia" w:ascii="宋体" w:hAnsi="宋体"/>
        </w:rPr>
      </w:pPr>
      <w:r>
        <w:rPr>
          <w:rFonts w:hint="eastAsia" w:ascii="宋体" w:hAnsi="宋体"/>
        </w:rPr>
        <w:drawing>
          <wp:inline distT="0" distB="0" distL="114300" distR="114300">
            <wp:extent cx="5381625" cy="2333625"/>
            <wp:effectExtent l="0" t="0" r="13335"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a:stretch>
                      <a:fillRect/>
                    </a:stretch>
                  </pic:blipFill>
                  <pic:spPr>
                    <a:xfrm>
                      <a:off x="0" y="0"/>
                      <a:ext cx="5381625" cy="2333625"/>
                    </a:xfrm>
                    <a:prstGeom prst="rect">
                      <a:avLst/>
                    </a:prstGeom>
                    <a:noFill/>
                    <a:ln>
                      <a:noFill/>
                    </a:ln>
                  </pic:spPr>
                </pic:pic>
              </a:graphicData>
            </a:graphic>
          </wp:inline>
        </w:drawing>
      </w:r>
    </w:p>
    <w:p w14:paraId="53C14D92">
      <w:pPr>
        <w:pStyle w:val="6"/>
        <w:spacing w:after="120" w:line="400" w:lineRule="exact"/>
        <w:ind w:firstLine="0" w:firstLineChars="0"/>
        <w:rPr>
          <w:rFonts w:ascii="宋体" w:hAnsi="宋体"/>
        </w:rPr>
      </w:pPr>
    </w:p>
    <w:p w14:paraId="3C0EAFE1">
      <w:pPr>
        <w:pStyle w:val="6"/>
        <w:spacing w:after="120" w:line="400" w:lineRule="exact"/>
        <w:ind w:firstLine="0" w:firstLineChars="0"/>
        <w:rPr>
          <w:rStyle w:val="60"/>
          <w:rFonts w:hint="eastAsia" w:ascii="宋体" w:hAnsi="宋体"/>
          <w:sz w:val="21"/>
          <w:szCs w:val="21"/>
        </w:rPr>
      </w:pPr>
      <w:r>
        <w:rPr>
          <w:rStyle w:val="60"/>
          <w:rFonts w:hint="eastAsia" w:ascii="宋体" w:hAnsi="宋体"/>
          <w:b/>
          <w:bCs/>
          <w:sz w:val="21"/>
          <w:szCs w:val="21"/>
        </w:rPr>
        <w:t>39.</w:t>
      </w:r>
      <w:r>
        <w:rPr>
          <w:rStyle w:val="60"/>
          <w:rFonts w:hint="eastAsia" w:ascii="宋体" w:hAnsi="宋体"/>
          <w:sz w:val="21"/>
          <w:szCs w:val="21"/>
        </w:rPr>
        <w:t>网上投诉：参与投标的投标人（供应商）可在自任意时段发起投诉。如下图在左边菜单【投诉功能】提交投诉后，由行业主管部门在交易中心监督系统中受理。如图所示</w:t>
      </w:r>
    </w:p>
    <w:p w14:paraId="499D113B">
      <w:pPr>
        <w:pStyle w:val="6"/>
        <w:spacing w:after="120" w:line="400" w:lineRule="exact"/>
        <w:ind w:firstLine="480"/>
        <w:rPr>
          <w:rFonts w:hint="eastAsia" w:ascii="宋体" w:hAnsi="宋体"/>
        </w:rPr>
      </w:pPr>
      <w:r>
        <w:rPr>
          <w:rFonts w:hint="eastAsia" w:ascii="宋体" w:hAnsi="宋体"/>
        </w:rPr>
        <w:drawing>
          <wp:anchor distT="0" distB="0" distL="114300" distR="114300" simplePos="0" relativeHeight="251659264" behindDoc="0" locked="0" layoutInCell="1" allowOverlap="1">
            <wp:simplePos x="0" y="0"/>
            <wp:positionH relativeFrom="column">
              <wp:posOffset>391795</wp:posOffset>
            </wp:positionH>
            <wp:positionV relativeFrom="paragraph">
              <wp:posOffset>68580</wp:posOffset>
            </wp:positionV>
            <wp:extent cx="5248275" cy="2238375"/>
            <wp:effectExtent l="0" t="0" r="9525" b="1905"/>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a:off x="0" y="0"/>
                      <a:ext cx="5248275" cy="2238375"/>
                    </a:xfrm>
                    <a:prstGeom prst="rect">
                      <a:avLst/>
                    </a:prstGeom>
                    <a:noFill/>
                    <a:ln>
                      <a:noFill/>
                    </a:ln>
                  </pic:spPr>
                </pic:pic>
              </a:graphicData>
            </a:graphic>
          </wp:anchor>
        </w:drawing>
      </w:r>
    </w:p>
    <w:p w14:paraId="272DFB3C">
      <w:pPr>
        <w:pStyle w:val="6"/>
        <w:spacing w:after="120" w:line="400" w:lineRule="exact"/>
        <w:ind w:firstLine="480"/>
        <w:rPr>
          <w:rFonts w:hint="eastAsia" w:ascii="宋体" w:hAnsi="宋体"/>
        </w:rPr>
      </w:pPr>
    </w:p>
    <w:p w14:paraId="41308E57">
      <w:pPr>
        <w:pStyle w:val="6"/>
        <w:spacing w:after="120" w:line="400" w:lineRule="exact"/>
        <w:ind w:firstLine="480"/>
        <w:rPr>
          <w:rFonts w:hint="eastAsia" w:ascii="宋体" w:hAnsi="宋体"/>
        </w:rPr>
      </w:pPr>
    </w:p>
    <w:p w14:paraId="59005BFE">
      <w:pPr>
        <w:pStyle w:val="6"/>
        <w:spacing w:after="120" w:line="400" w:lineRule="exact"/>
        <w:ind w:firstLine="0" w:firstLineChars="0"/>
        <w:rPr>
          <w:rFonts w:hint="eastAsia" w:ascii="宋体" w:hAnsi="宋体"/>
        </w:rPr>
      </w:pPr>
    </w:p>
    <w:p w14:paraId="4B14F4D1">
      <w:pPr>
        <w:pStyle w:val="6"/>
        <w:spacing w:after="120" w:line="400" w:lineRule="exact"/>
        <w:ind w:firstLine="420"/>
        <w:rPr>
          <w:rStyle w:val="60"/>
          <w:rFonts w:hint="eastAsia" w:ascii="宋体" w:hAnsi="宋体"/>
          <w:sz w:val="21"/>
          <w:szCs w:val="21"/>
        </w:rPr>
      </w:pPr>
    </w:p>
    <w:p w14:paraId="38386CB0">
      <w:pPr>
        <w:pStyle w:val="6"/>
        <w:spacing w:after="120" w:line="400" w:lineRule="exact"/>
        <w:ind w:firstLine="420"/>
        <w:rPr>
          <w:rStyle w:val="60"/>
          <w:rFonts w:hint="eastAsia" w:ascii="宋体" w:hAnsi="宋体"/>
          <w:sz w:val="21"/>
          <w:szCs w:val="21"/>
        </w:rPr>
      </w:pPr>
    </w:p>
    <w:p w14:paraId="1A5E1379">
      <w:pPr>
        <w:pStyle w:val="6"/>
        <w:spacing w:after="120" w:line="400" w:lineRule="exact"/>
        <w:ind w:firstLine="420"/>
        <w:rPr>
          <w:rStyle w:val="60"/>
          <w:rFonts w:hint="eastAsia" w:ascii="宋体" w:hAnsi="宋体"/>
          <w:sz w:val="21"/>
          <w:szCs w:val="21"/>
        </w:rPr>
      </w:pPr>
    </w:p>
    <w:p w14:paraId="1D305337">
      <w:pPr>
        <w:pStyle w:val="6"/>
        <w:spacing w:after="120" w:line="400" w:lineRule="exact"/>
        <w:ind w:firstLine="422"/>
        <w:rPr>
          <w:rStyle w:val="60"/>
          <w:rFonts w:hint="eastAsia" w:ascii="宋体" w:hAnsi="宋体"/>
          <w:sz w:val="21"/>
          <w:szCs w:val="21"/>
        </w:rPr>
      </w:pPr>
      <w:r>
        <w:rPr>
          <w:rStyle w:val="60"/>
          <w:rFonts w:hint="eastAsia" w:ascii="宋体" w:hAnsi="宋体"/>
          <w:b/>
          <w:bCs/>
          <w:sz w:val="21"/>
          <w:szCs w:val="21"/>
        </w:rPr>
        <w:t>40.</w:t>
      </w:r>
      <w:r>
        <w:rPr>
          <w:rStyle w:val="60"/>
          <w:rFonts w:hint="eastAsia" w:ascii="宋体" w:hAnsi="宋体"/>
          <w:sz w:val="21"/>
          <w:szCs w:val="21"/>
        </w:rPr>
        <w:t>供应商须在法定质疑期内一次性提出针对同一招标程序环节的质疑。</w:t>
      </w:r>
    </w:p>
    <w:p w14:paraId="57336812">
      <w:pPr>
        <w:pStyle w:val="6"/>
        <w:spacing w:after="120" w:line="400" w:lineRule="exact"/>
        <w:ind w:firstLine="422"/>
        <w:rPr>
          <w:rStyle w:val="60"/>
          <w:rFonts w:hint="eastAsia" w:ascii="宋体" w:hAnsi="宋体"/>
          <w:b/>
          <w:bCs/>
          <w:sz w:val="21"/>
          <w:szCs w:val="21"/>
        </w:rPr>
      </w:pPr>
      <w:r>
        <w:rPr>
          <w:rStyle w:val="60"/>
          <w:rFonts w:hint="eastAsia" w:ascii="宋体" w:hAnsi="宋体"/>
          <w:b/>
          <w:bCs/>
          <w:sz w:val="21"/>
          <w:szCs w:val="21"/>
        </w:rPr>
        <w:t>41.质疑时限</w:t>
      </w:r>
    </w:p>
    <w:p w14:paraId="66B2B03E">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（一）对可以质疑的采购文件提出质疑的，为收到采购文件之日或者采购文件公告期限届满之日；</w:t>
      </w:r>
    </w:p>
    <w:p w14:paraId="79D60908">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（二）对采购过程提出质疑的，为各采购程序环节结束之日；</w:t>
      </w:r>
    </w:p>
    <w:p w14:paraId="5918D933">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（三）对中标或者成交结果提出质疑的，为中标或者成交结果公告期限届满之日。</w:t>
      </w:r>
    </w:p>
    <w:p w14:paraId="5BC51E37">
      <w:pPr>
        <w:pStyle w:val="6"/>
        <w:spacing w:after="120" w:line="400" w:lineRule="exact"/>
        <w:ind w:firstLine="422"/>
        <w:rPr>
          <w:rStyle w:val="60"/>
          <w:rFonts w:hint="eastAsia" w:ascii="宋体" w:hAnsi="宋体"/>
          <w:sz w:val="21"/>
          <w:szCs w:val="21"/>
        </w:rPr>
      </w:pPr>
      <w:r>
        <w:rPr>
          <w:rStyle w:val="60"/>
          <w:rFonts w:hint="eastAsia" w:ascii="宋体" w:hAnsi="宋体"/>
          <w:b/>
          <w:bCs/>
          <w:sz w:val="21"/>
          <w:szCs w:val="21"/>
        </w:rPr>
        <w:t>42.</w:t>
      </w:r>
      <w:r>
        <w:rPr>
          <w:rStyle w:val="60"/>
          <w:rFonts w:hint="eastAsia" w:ascii="宋体" w:hAnsi="宋体"/>
          <w:sz w:val="21"/>
          <w:szCs w:val="21"/>
        </w:rPr>
        <w:t>供应商提出质疑应当提交质疑函和必要的证明材料；</w:t>
      </w:r>
    </w:p>
    <w:p w14:paraId="183551D0">
      <w:pPr>
        <w:pStyle w:val="6"/>
        <w:spacing w:after="120" w:line="400" w:lineRule="exact"/>
        <w:ind w:firstLine="422"/>
        <w:rPr>
          <w:rStyle w:val="60"/>
          <w:rFonts w:hint="eastAsia" w:ascii="宋体" w:hAnsi="宋体"/>
          <w:sz w:val="21"/>
          <w:szCs w:val="21"/>
        </w:rPr>
      </w:pPr>
      <w:r>
        <w:rPr>
          <w:rStyle w:val="60"/>
          <w:rFonts w:hint="eastAsia" w:ascii="宋体" w:hAnsi="宋体"/>
          <w:b/>
          <w:bCs/>
          <w:sz w:val="21"/>
          <w:szCs w:val="21"/>
        </w:rPr>
        <w:t>43.1质疑函应当包括下列内容：</w:t>
      </w:r>
    </w:p>
    <w:p w14:paraId="2C0C46F5">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（一）供应商的姓名或者名称、地址、邮编、联系人及联系电话；</w:t>
      </w:r>
    </w:p>
    <w:p w14:paraId="4311781D">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（二）质疑项目的名称、编号；</w:t>
      </w:r>
    </w:p>
    <w:p w14:paraId="703391A7">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（三）具体、明确的质疑事项和与质疑事项相关的请求；</w:t>
      </w:r>
    </w:p>
    <w:p w14:paraId="0E51817B">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（四）事实依据；</w:t>
      </w:r>
    </w:p>
    <w:p w14:paraId="315632CC">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（五）必要的法律依据；</w:t>
      </w:r>
    </w:p>
    <w:p w14:paraId="0153E55A">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（六）提出质疑的日期。</w:t>
      </w:r>
    </w:p>
    <w:p w14:paraId="7048E541">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（七）供应商为自然人的，应当由本人签字；供应商为法人或者其他组织的，应当由法定代表人、主要负责人，或者其授权代表签字或者盖章，并加盖公章。</w:t>
      </w:r>
    </w:p>
    <w:p w14:paraId="6CB55406">
      <w:pPr>
        <w:pStyle w:val="6"/>
        <w:spacing w:after="120" w:line="400" w:lineRule="exact"/>
        <w:ind w:firstLine="422"/>
        <w:rPr>
          <w:rStyle w:val="60"/>
          <w:rFonts w:hint="eastAsia" w:ascii="宋体" w:hAnsi="宋体"/>
          <w:b/>
          <w:bCs/>
          <w:sz w:val="21"/>
          <w:szCs w:val="21"/>
        </w:rPr>
      </w:pPr>
      <w:r>
        <w:rPr>
          <w:rStyle w:val="60"/>
          <w:rFonts w:hint="eastAsia" w:ascii="宋体" w:hAnsi="宋体"/>
          <w:b/>
          <w:bCs/>
          <w:sz w:val="21"/>
          <w:szCs w:val="21"/>
        </w:rPr>
        <w:t>44.质疑函的接收</w:t>
      </w:r>
    </w:p>
    <w:p w14:paraId="3748129E">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45.1供应商须按投标须知要求，以书面形式向招标代理机构提出质疑；</w:t>
      </w:r>
    </w:p>
    <w:p w14:paraId="0F4F4D5B">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46.2联系部门：安顺中兴招标采购有限公司</w:t>
      </w:r>
    </w:p>
    <w:p w14:paraId="046CE96D">
      <w:pPr>
        <w:pStyle w:val="6"/>
        <w:spacing w:after="120" w:line="400" w:lineRule="exact"/>
        <w:ind w:firstLine="420"/>
        <w:rPr>
          <w:rStyle w:val="60"/>
          <w:rFonts w:hint="eastAsia" w:ascii="宋体" w:hAnsi="宋体" w:eastAsia="宋体"/>
          <w:sz w:val="21"/>
          <w:szCs w:val="21"/>
          <w:lang w:eastAsia="zh-CN"/>
        </w:rPr>
      </w:pPr>
      <w:r>
        <w:rPr>
          <w:rStyle w:val="60"/>
          <w:rFonts w:hint="eastAsia" w:ascii="宋体" w:hAnsi="宋体"/>
          <w:sz w:val="21"/>
          <w:szCs w:val="21"/>
        </w:rPr>
        <w:t>47.3联 系 人：</w:t>
      </w:r>
      <w:r>
        <w:rPr>
          <w:rStyle w:val="60"/>
          <w:rFonts w:hint="eastAsia" w:ascii="宋体" w:hAnsi="宋体"/>
          <w:sz w:val="21"/>
          <w:szCs w:val="21"/>
          <w:lang w:val="en-US" w:eastAsia="zh-CN"/>
        </w:rPr>
        <w:t>刘宇</w:t>
      </w:r>
    </w:p>
    <w:p w14:paraId="171CDA18">
      <w:pPr>
        <w:pStyle w:val="6"/>
        <w:spacing w:after="120" w:line="400" w:lineRule="exact"/>
        <w:ind w:firstLine="420"/>
        <w:rPr>
          <w:rStyle w:val="60"/>
          <w:rFonts w:hint="default" w:ascii="宋体" w:hAnsi="宋体" w:eastAsia="宋体"/>
          <w:sz w:val="21"/>
          <w:szCs w:val="21"/>
          <w:lang w:val="en-US" w:eastAsia="zh-CN"/>
        </w:rPr>
      </w:pPr>
      <w:r>
        <w:rPr>
          <w:rStyle w:val="60"/>
          <w:rFonts w:hint="eastAsia" w:ascii="宋体" w:hAnsi="宋体"/>
          <w:sz w:val="21"/>
          <w:szCs w:val="21"/>
        </w:rPr>
        <w:t>48.4联系电话：</w:t>
      </w:r>
      <w:r>
        <w:rPr>
          <w:rStyle w:val="60"/>
          <w:rFonts w:hint="eastAsia" w:ascii="宋体" w:hAnsi="宋体"/>
          <w:sz w:val="21"/>
          <w:szCs w:val="21"/>
          <w:lang w:val="en-US" w:eastAsia="zh-CN"/>
        </w:rPr>
        <w:t>18083152294</w:t>
      </w:r>
    </w:p>
    <w:p w14:paraId="4282C06A">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49.5联系地址：贵州省安顺市西秀区东郊路92号</w:t>
      </w:r>
    </w:p>
    <w:p w14:paraId="78D024E2">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50.6交易中心网址：http://ggzy.anshun.gov.cn/</w:t>
      </w:r>
    </w:p>
    <w:p w14:paraId="4374A6E8">
      <w:pPr>
        <w:pStyle w:val="6"/>
        <w:spacing w:after="120" w:line="400" w:lineRule="exact"/>
        <w:ind w:firstLine="422"/>
        <w:rPr>
          <w:rStyle w:val="60"/>
          <w:rFonts w:hint="eastAsia" w:ascii="宋体" w:hAnsi="宋体"/>
          <w:b/>
          <w:bCs/>
          <w:sz w:val="21"/>
          <w:szCs w:val="21"/>
        </w:rPr>
      </w:pPr>
      <w:r>
        <w:rPr>
          <w:rStyle w:val="60"/>
          <w:rFonts w:hint="eastAsia" w:ascii="宋体" w:hAnsi="宋体"/>
          <w:b/>
          <w:bCs/>
          <w:sz w:val="21"/>
          <w:szCs w:val="21"/>
        </w:rPr>
        <w:t>51.投诉</w:t>
      </w:r>
    </w:p>
    <w:p w14:paraId="41CF9FFA">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52.1质疑供应商对采购人、招标代理机构的答复不满意，或者采购人、招标代理机构未在规定时间内作出答复的，可以在答复期满后15个工作日内向《政府采购质疑和投诉办法》第六条规定的有个部门提起投诉。</w:t>
      </w:r>
    </w:p>
    <w:p w14:paraId="2260038B">
      <w:pPr>
        <w:pStyle w:val="6"/>
        <w:spacing w:after="120" w:line="400" w:lineRule="exact"/>
        <w:ind w:firstLine="422"/>
        <w:rPr>
          <w:rFonts w:ascii="宋体" w:hAnsi="宋体" w:cs="宋体"/>
          <w:b/>
          <w:bCs/>
          <w:szCs w:val="24"/>
        </w:rPr>
      </w:pPr>
      <w:r>
        <w:rPr>
          <w:rStyle w:val="60"/>
          <w:rFonts w:hint="eastAsia" w:ascii="宋体" w:hAnsi="宋体"/>
          <w:b/>
          <w:bCs/>
          <w:sz w:val="21"/>
          <w:szCs w:val="21"/>
        </w:rPr>
        <w:t>注：投标人认为招标文件、招标过程、中标结果使自己的权益受到损害的，应该在知道或者应知其利益受到损害之日起七个工作日内按《中华人民共和国政府采购法》、《政府采购投标人投诉处理办法》规定交易中心业务系统在线提交质疑投诉及书面的形式向招标人提出质疑。如果投标人没有按照相关规定提交的质疑或超出规定的质疑期限，招标人将不予受理。</w:t>
      </w:r>
    </w:p>
    <w:p w14:paraId="2DE6956D">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十一  电子投标文件编制及报送要求</w:t>
      </w:r>
    </w:p>
    <w:p w14:paraId="4E878D21">
      <w:pPr>
        <w:snapToGrid w:val="0"/>
        <w:spacing w:line="420" w:lineRule="exact"/>
        <w:rPr>
          <w:rStyle w:val="60"/>
          <w:rFonts w:ascii="宋体" w:hAnsi="宋体"/>
          <w:szCs w:val="21"/>
        </w:rPr>
      </w:pPr>
      <w:r>
        <w:rPr>
          <w:rStyle w:val="60"/>
          <w:rFonts w:ascii="宋体" w:hAnsi="宋体"/>
          <w:szCs w:val="21"/>
        </w:rPr>
        <w:t>1、投标人获取招标文件澄清、修改的方式：开标前投标人自行关注系统，必须在投标文件制作工具中导入最新发布的澄清文件制作投标文件。</w:t>
      </w:r>
    </w:p>
    <w:p w14:paraId="7B7E4C5C">
      <w:pPr>
        <w:snapToGrid w:val="0"/>
        <w:spacing w:line="420" w:lineRule="exact"/>
        <w:rPr>
          <w:rStyle w:val="60"/>
          <w:rFonts w:ascii="宋体" w:hAnsi="宋体"/>
          <w:szCs w:val="21"/>
        </w:rPr>
      </w:pPr>
      <w:r>
        <w:rPr>
          <w:rStyle w:val="60"/>
          <w:rFonts w:ascii="宋体" w:hAnsi="宋体"/>
          <w:szCs w:val="21"/>
        </w:rPr>
        <w:t>2、本项目采用电子开标。若出现投标文件解密失败或投标文件无法导入导致无法采用电子开标时，在监督人员的监督下，按以下顺序采用非加密的电子</w:t>
      </w:r>
      <w:r>
        <w:rPr>
          <w:rStyle w:val="60"/>
          <w:rFonts w:hint="eastAsia" w:ascii="宋体" w:hAnsi="宋体"/>
          <w:szCs w:val="21"/>
        </w:rPr>
        <w:t>U</w:t>
      </w:r>
      <w:r>
        <w:rPr>
          <w:rStyle w:val="60"/>
          <w:rFonts w:ascii="宋体" w:hAnsi="宋体"/>
          <w:szCs w:val="21"/>
        </w:rPr>
        <w:t>盘模式开标：</w:t>
      </w:r>
    </w:p>
    <w:p w14:paraId="540CC4FB">
      <w:pPr>
        <w:snapToGrid w:val="0"/>
        <w:spacing w:line="420" w:lineRule="exact"/>
        <w:rPr>
          <w:rStyle w:val="60"/>
          <w:rFonts w:ascii="宋体" w:hAnsi="宋体"/>
          <w:szCs w:val="21"/>
        </w:rPr>
      </w:pPr>
      <w:r>
        <w:rPr>
          <w:rStyle w:val="60"/>
          <w:rFonts w:ascii="宋体" w:hAnsi="宋体"/>
          <w:szCs w:val="21"/>
        </w:rPr>
        <w:t>3、招标人按</w:t>
      </w:r>
      <w:r>
        <w:rPr>
          <w:rStyle w:val="60"/>
          <w:rFonts w:hint="eastAsia" w:ascii="宋体" w:hAnsi="宋体"/>
          <w:szCs w:val="21"/>
        </w:rPr>
        <w:t>电子投标文件U盘</w:t>
      </w:r>
      <w:r>
        <w:rPr>
          <w:rStyle w:val="60"/>
          <w:rFonts w:ascii="宋体" w:hAnsi="宋体"/>
          <w:szCs w:val="21"/>
        </w:rPr>
        <w:t>递交的先后顺序采用非加密的</w:t>
      </w:r>
      <w:r>
        <w:rPr>
          <w:rStyle w:val="60"/>
          <w:rFonts w:hint="eastAsia" w:ascii="宋体" w:hAnsi="宋体"/>
          <w:szCs w:val="21"/>
        </w:rPr>
        <w:t>电子投标文件U盘</w:t>
      </w:r>
      <w:r>
        <w:rPr>
          <w:rStyle w:val="60"/>
          <w:rFonts w:ascii="宋体" w:hAnsi="宋体"/>
          <w:szCs w:val="21"/>
        </w:rPr>
        <w:t>模式开标；</w:t>
      </w:r>
    </w:p>
    <w:p w14:paraId="5FC7E36C">
      <w:pPr>
        <w:snapToGrid w:val="0"/>
        <w:spacing w:line="420" w:lineRule="exact"/>
        <w:rPr>
          <w:rStyle w:val="60"/>
          <w:rFonts w:ascii="宋体" w:hAnsi="宋体"/>
          <w:szCs w:val="21"/>
        </w:rPr>
      </w:pPr>
      <w:r>
        <w:rPr>
          <w:rStyle w:val="60"/>
          <w:rFonts w:ascii="宋体" w:hAnsi="宋体"/>
          <w:szCs w:val="21"/>
        </w:rPr>
        <w:t>4、若故障解除后专家已完成评审，发现投标人上传的电子投标文件与非加密的电子投标文件</w:t>
      </w:r>
      <w:r>
        <w:rPr>
          <w:rStyle w:val="60"/>
          <w:rFonts w:hint="eastAsia" w:ascii="宋体" w:hAnsi="宋体"/>
          <w:szCs w:val="21"/>
        </w:rPr>
        <w:t>U</w:t>
      </w:r>
      <w:r>
        <w:rPr>
          <w:rStyle w:val="60"/>
          <w:rFonts w:ascii="宋体" w:hAnsi="宋体"/>
          <w:szCs w:val="21"/>
        </w:rPr>
        <w:t>盘不一致，或没有交纳投标保证金或未上传电子投标文件，则取消其中标候选人资格。若递交的</w:t>
      </w:r>
      <w:r>
        <w:rPr>
          <w:rStyle w:val="60"/>
          <w:rFonts w:hint="eastAsia" w:ascii="宋体" w:hAnsi="宋体"/>
          <w:szCs w:val="21"/>
        </w:rPr>
        <w:t>电子投标文件U</w:t>
      </w:r>
      <w:r>
        <w:rPr>
          <w:rStyle w:val="60"/>
          <w:rFonts w:ascii="宋体" w:hAnsi="宋体"/>
          <w:szCs w:val="21"/>
        </w:rPr>
        <w:t>盘内无系统能识别或导入的有效投标文件，则评标委员会否决该投标。</w:t>
      </w:r>
    </w:p>
    <w:p w14:paraId="26182C28">
      <w:pPr>
        <w:snapToGrid w:val="0"/>
        <w:spacing w:line="420" w:lineRule="exact"/>
        <w:rPr>
          <w:rStyle w:val="60"/>
          <w:rFonts w:ascii="宋体" w:hAnsi="宋体"/>
          <w:szCs w:val="21"/>
        </w:rPr>
      </w:pPr>
      <w:r>
        <w:rPr>
          <w:rStyle w:val="60"/>
          <w:rFonts w:ascii="宋体" w:hAnsi="宋体"/>
          <w:szCs w:val="21"/>
        </w:rPr>
        <w:t>5、电子投标文件制作及提交：</w:t>
      </w:r>
    </w:p>
    <w:p w14:paraId="75E92AB9">
      <w:pPr>
        <w:snapToGrid w:val="0"/>
        <w:spacing w:line="420" w:lineRule="exact"/>
        <w:rPr>
          <w:rStyle w:val="60"/>
          <w:rFonts w:ascii="宋体" w:hAnsi="宋体"/>
          <w:szCs w:val="21"/>
        </w:rPr>
      </w:pPr>
      <w:r>
        <w:rPr>
          <w:rStyle w:val="60"/>
          <w:rFonts w:ascii="宋体" w:hAnsi="宋体"/>
          <w:szCs w:val="21"/>
        </w:rPr>
        <w:t>5.1电子投标文件用专用投标文件制作工具制作，生成*.ASTF（加密）及*.nASTF（非加密）两份投标文件；</w:t>
      </w:r>
    </w:p>
    <w:p w14:paraId="478AF6B9">
      <w:pPr>
        <w:snapToGrid w:val="0"/>
        <w:spacing w:line="420" w:lineRule="exact"/>
        <w:rPr>
          <w:rStyle w:val="60"/>
          <w:rFonts w:ascii="宋体" w:hAnsi="宋体"/>
          <w:szCs w:val="21"/>
        </w:rPr>
      </w:pPr>
      <w:r>
        <w:rPr>
          <w:rStyle w:val="60"/>
          <w:rFonts w:ascii="宋体" w:hAnsi="宋体"/>
          <w:szCs w:val="21"/>
        </w:rPr>
        <w:t>5.2各投标人应在投标截止时间前上传加密的电子投标文件（.ASTF格式）到安顺市公共资源电子交易服务系统的指定位置。上传时必须得到系统“上传成功”的确认回复。请投标人在上传时认真检查上传投标文件是否完整、正确；</w:t>
      </w:r>
    </w:p>
    <w:p w14:paraId="469C475A">
      <w:pPr>
        <w:snapToGrid w:val="0"/>
        <w:spacing w:line="420" w:lineRule="exact"/>
        <w:rPr>
          <w:rStyle w:val="60"/>
          <w:rFonts w:ascii="宋体" w:hAnsi="宋体"/>
          <w:szCs w:val="21"/>
        </w:rPr>
      </w:pPr>
      <w:r>
        <w:rPr>
          <w:rStyle w:val="60"/>
          <w:rFonts w:ascii="宋体" w:hAnsi="宋体"/>
          <w:szCs w:val="21"/>
        </w:rPr>
        <w:t>（.nASTF格式）</w:t>
      </w:r>
      <w:r>
        <w:rPr>
          <w:rStyle w:val="60"/>
          <w:rFonts w:hint="eastAsia" w:ascii="宋体" w:hAnsi="宋体"/>
          <w:szCs w:val="21"/>
        </w:rPr>
        <w:t>U</w:t>
      </w:r>
      <w:r>
        <w:rPr>
          <w:rStyle w:val="60"/>
          <w:rFonts w:ascii="宋体" w:hAnsi="宋体"/>
          <w:szCs w:val="21"/>
        </w:rPr>
        <w:t>盘一份（此</w:t>
      </w:r>
      <w:r>
        <w:rPr>
          <w:rStyle w:val="60"/>
          <w:rFonts w:hint="eastAsia" w:ascii="宋体" w:hAnsi="宋体"/>
          <w:szCs w:val="21"/>
        </w:rPr>
        <w:t>U</w:t>
      </w:r>
      <w:r>
        <w:rPr>
          <w:rStyle w:val="60"/>
          <w:rFonts w:ascii="宋体" w:hAnsi="宋体"/>
          <w:szCs w:val="21"/>
        </w:rPr>
        <w:t>盘模式针对投标人在安顺市公共资源电子交易服务系统上传了投标文件后，但在开标时其投标文件解密失败的情况下使用）。</w:t>
      </w:r>
    </w:p>
    <w:p w14:paraId="1194B8D2">
      <w:pPr>
        <w:snapToGrid w:val="0"/>
        <w:spacing w:line="420" w:lineRule="exact"/>
        <w:rPr>
          <w:rStyle w:val="60"/>
          <w:rFonts w:ascii="宋体" w:hAnsi="宋体"/>
          <w:szCs w:val="21"/>
        </w:rPr>
      </w:pPr>
      <w:r>
        <w:rPr>
          <w:rStyle w:val="60"/>
          <w:rFonts w:ascii="宋体" w:hAnsi="宋体"/>
          <w:szCs w:val="21"/>
        </w:rPr>
        <w:t>5.</w:t>
      </w:r>
      <w:r>
        <w:rPr>
          <w:rStyle w:val="60"/>
          <w:rFonts w:hint="eastAsia" w:ascii="宋体" w:hAnsi="宋体"/>
          <w:szCs w:val="21"/>
        </w:rPr>
        <w:t>3</w:t>
      </w:r>
      <w:r>
        <w:rPr>
          <w:rStyle w:val="60"/>
          <w:rFonts w:ascii="宋体" w:hAnsi="宋体"/>
          <w:szCs w:val="21"/>
        </w:rPr>
        <w:t>投标截止时间招投标系统服务器故障导致投标人未及时上传电子投标文件时，经交易中心及系统平台服务商证实，投标人提供载有*.ASTF及*.nASTF两份投标文件的</w:t>
      </w:r>
      <w:r>
        <w:rPr>
          <w:rStyle w:val="60"/>
          <w:rFonts w:hint="eastAsia" w:ascii="宋体" w:hAnsi="宋体"/>
          <w:szCs w:val="21"/>
        </w:rPr>
        <w:t>U</w:t>
      </w:r>
      <w:r>
        <w:rPr>
          <w:rStyle w:val="60"/>
          <w:rFonts w:ascii="宋体" w:hAnsi="宋体"/>
          <w:szCs w:val="21"/>
        </w:rPr>
        <w:t>盘履行电子招标投标应急措施。</w:t>
      </w:r>
    </w:p>
    <w:p w14:paraId="624B1664">
      <w:pPr>
        <w:snapToGrid w:val="0"/>
        <w:spacing w:line="420" w:lineRule="exact"/>
        <w:rPr>
          <w:rStyle w:val="60"/>
          <w:rFonts w:ascii="宋体" w:hAnsi="宋体" w:cs="宋体"/>
          <w:b/>
          <w:bCs/>
          <w:kern w:val="0"/>
          <w:sz w:val="24"/>
          <w:szCs w:val="24"/>
        </w:rPr>
      </w:pPr>
      <w:r>
        <w:rPr>
          <w:rStyle w:val="60"/>
          <w:rFonts w:ascii="宋体" w:hAnsi="宋体" w:cs="宋体"/>
          <w:b/>
          <w:bCs/>
          <w:kern w:val="0"/>
          <w:sz w:val="24"/>
          <w:szCs w:val="24"/>
        </w:rPr>
        <w:t>（选择不见面开标和远程投标方式的投标人按远程解密步骤完成确认。</w:t>
      </w:r>
      <w:r>
        <w:rPr>
          <w:rStyle w:val="60"/>
          <w:rFonts w:hint="eastAsia" w:ascii="宋体" w:hAnsi="宋体" w:cs="宋体"/>
          <w:b/>
          <w:bCs/>
          <w:kern w:val="0"/>
          <w:sz w:val="24"/>
          <w:szCs w:val="24"/>
        </w:rPr>
        <w:t>开标现场</w:t>
      </w:r>
      <w:r>
        <w:rPr>
          <w:rStyle w:val="60"/>
          <w:rFonts w:ascii="宋体" w:hAnsi="宋体" w:cs="宋体"/>
          <w:b/>
          <w:bCs/>
          <w:kern w:val="0"/>
          <w:sz w:val="24"/>
          <w:szCs w:val="24"/>
        </w:rPr>
        <w:t>无需提供光盘或U盘</w:t>
      </w:r>
      <w:r>
        <w:rPr>
          <w:rStyle w:val="60"/>
          <w:rFonts w:hint="eastAsia" w:ascii="宋体" w:hAnsi="宋体" w:cs="宋体"/>
          <w:b/>
          <w:bCs/>
          <w:kern w:val="0"/>
          <w:sz w:val="24"/>
          <w:szCs w:val="24"/>
        </w:rPr>
        <w:t>及纸质版投标文件</w:t>
      </w:r>
      <w:r>
        <w:rPr>
          <w:rStyle w:val="60"/>
          <w:rFonts w:ascii="宋体" w:hAnsi="宋体" w:cs="宋体"/>
          <w:b/>
          <w:bCs/>
          <w:kern w:val="0"/>
          <w:sz w:val="24"/>
          <w:szCs w:val="24"/>
        </w:rPr>
        <w:t>）</w:t>
      </w:r>
    </w:p>
    <w:p w14:paraId="532D07E1">
      <w:pPr>
        <w:pStyle w:val="3"/>
        <w:rPr>
          <w:rStyle w:val="60"/>
          <w:rFonts w:ascii="宋体" w:hAnsi="宋体" w:cs="宋体"/>
          <w:b w:val="0"/>
          <w:bCs w:val="0"/>
          <w:kern w:val="0"/>
          <w:sz w:val="24"/>
          <w:szCs w:val="24"/>
        </w:rPr>
      </w:pPr>
    </w:p>
    <w:p w14:paraId="48A6FF8E">
      <w:pPr>
        <w:pStyle w:val="2"/>
        <w:ind w:firstLine="241"/>
        <w:rPr>
          <w:rStyle w:val="60"/>
          <w:rFonts w:ascii="宋体" w:hAnsi="宋体" w:cs="宋体"/>
          <w:b/>
          <w:bCs/>
          <w:kern w:val="0"/>
          <w:sz w:val="24"/>
          <w:szCs w:val="24"/>
        </w:rPr>
      </w:pPr>
    </w:p>
    <w:p w14:paraId="32D19E84">
      <w:pPr>
        <w:pStyle w:val="29"/>
        <w:rPr>
          <w:rStyle w:val="60"/>
          <w:rFonts w:ascii="宋体" w:hAnsi="宋体" w:cs="宋体"/>
          <w:b/>
          <w:bCs/>
          <w:kern w:val="0"/>
          <w:sz w:val="24"/>
        </w:rPr>
      </w:pPr>
    </w:p>
    <w:p w14:paraId="7E7ED918">
      <w:pPr>
        <w:rPr>
          <w:rStyle w:val="60"/>
          <w:rFonts w:ascii="宋体" w:hAnsi="宋体" w:cs="宋体"/>
          <w:b/>
          <w:bCs/>
          <w:kern w:val="0"/>
          <w:sz w:val="24"/>
          <w:szCs w:val="24"/>
        </w:rPr>
      </w:pPr>
    </w:p>
    <w:p w14:paraId="2E8597A5">
      <w:pPr>
        <w:pStyle w:val="2"/>
        <w:ind w:firstLine="241"/>
        <w:rPr>
          <w:rStyle w:val="60"/>
          <w:rFonts w:ascii="宋体" w:hAnsi="宋体" w:cs="宋体"/>
          <w:b/>
          <w:bCs/>
          <w:kern w:val="0"/>
          <w:sz w:val="24"/>
          <w:szCs w:val="24"/>
        </w:rPr>
      </w:pPr>
    </w:p>
    <w:p w14:paraId="676925A1">
      <w:pPr>
        <w:pStyle w:val="29"/>
        <w:rPr>
          <w:rStyle w:val="60"/>
          <w:rFonts w:ascii="宋体" w:hAnsi="宋体" w:cs="宋体"/>
          <w:b/>
          <w:bCs/>
          <w:kern w:val="0"/>
          <w:sz w:val="24"/>
        </w:rPr>
      </w:pPr>
    </w:p>
    <w:p w14:paraId="209B3D7D">
      <w:pPr>
        <w:rPr>
          <w:rStyle w:val="60"/>
          <w:rFonts w:ascii="宋体" w:hAnsi="宋体" w:cs="宋体"/>
          <w:b/>
          <w:bCs/>
          <w:kern w:val="0"/>
          <w:sz w:val="24"/>
          <w:szCs w:val="24"/>
        </w:rPr>
      </w:pPr>
    </w:p>
    <w:p w14:paraId="00F4115E">
      <w:pPr>
        <w:pStyle w:val="2"/>
        <w:ind w:firstLine="241"/>
        <w:rPr>
          <w:rStyle w:val="60"/>
          <w:rFonts w:ascii="宋体" w:hAnsi="宋体" w:cs="宋体"/>
          <w:b/>
          <w:bCs/>
          <w:kern w:val="0"/>
          <w:sz w:val="24"/>
          <w:szCs w:val="24"/>
        </w:rPr>
      </w:pPr>
    </w:p>
    <w:p w14:paraId="5E9308C3">
      <w:pPr>
        <w:pStyle w:val="29"/>
        <w:ind w:left="0" w:leftChars="0" w:firstLine="0" w:firstLineChars="0"/>
      </w:pPr>
    </w:p>
    <w:p w14:paraId="0E0FCE7D">
      <w:pPr>
        <w:pStyle w:val="4"/>
        <w:spacing w:line="240" w:lineRule="auto"/>
        <w:jc w:val="center"/>
        <w:rPr>
          <w:rStyle w:val="60"/>
          <w:rFonts w:ascii="宋体" w:hAnsi="宋体" w:cs="宋体"/>
          <w:color w:val="0C0C0C"/>
          <w:sz w:val="36"/>
          <w:szCs w:val="36"/>
        </w:rPr>
      </w:pPr>
      <w:bookmarkStart w:id="2" w:name="_Toc1425"/>
      <w:r>
        <w:rPr>
          <w:rStyle w:val="60"/>
          <w:rFonts w:ascii="宋体" w:hAnsi="宋体" w:cs="宋体"/>
          <w:color w:val="0C0C0C"/>
          <w:sz w:val="36"/>
          <w:szCs w:val="36"/>
        </w:rPr>
        <w:t>第</w:t>
      </w:r>
      <w:r>
        <w:rPr>
          <w:rStyle w:val="60"/>
          <w:rFonts w:hint="eastAsia" w:ascii="宋体" w:hAnsi="宋体" w:cs="宋体"/>
          <w:color w:val="0C0C0C"/>
          <w:sz w:val="36"/>
          <w:szCs w:val="36"/>
        </w:rPr>
        <w:t>三</w:t>
      </w:r>
      <w:r>
        <w:rPr>
          <w:rStyle w:val="60"/>
          <w:rFonts w:ascii="宋体" w:hAnsi="宋体" w:cs="宋体"/>
          <w:color w:val="0C0C0C"/>
          <w:sz w:val="36"/>
          <w:szCs w:val="36"/>
        </w:rPr>
        <w:t>章  投标文件格式</w:t>
      </w:r>
      <w:bookmarkEnd w:id="2"/>
    </w:p>
    <w:p w14:paraId="5077E760">
      <w:pPr>
        <w:pStyle w:val="5"/>
        <w:spacing w:before="160" w:after="100" w:line="240" w:lineRule="auto"/>
        <w:ind w:left="578" w:hanging="578"/>
      </w:pPr>
      <w:r>
        <w:t>第一节 编制要求</w:t>
      </w:r>
    </w:p>
    <w:p w14:paraId="7A87676F">
      <w:pPr>
        <w:pStyle w:val="219"/>
        <w:snapToGrid w:val="0"/>
        <w:spacing w:line="620" w:lineRule="exact"/>
        <w:ind w:firstLineChars="0"/>
        <w:rPr>
          <w:rStyle w:val="60"/>
          <w:rFonts w:ascii="宋体" w:hAnsi="宋体"/>
        </w:rPr>
      </w:pPr>
      <w:r>
        <w:rPr>
          <w:rStyle w:val="60"/>
          <w:rFonts w:ascii="宋体" w:hAnsi="宋体"/>
        </w:rPr>
        <w:t>一、格式</w:t>
      </w:r>
    </w:p>
    <w:p w14:paraId="3E987760">
      <w:pPr>
        <w:pStyle w:val="219"/>
        <w:snapToGrid w:val="0"/>
        <w:spacing w:line="620" w:lineRule="exact"/>
        <w:ind w:firstLineChars="0"/>
        <w:rPr>
          <w:rStyle w:val="60"/>
          <w:rFonts w:ascii="宋体" w:hAnsi="宋体"/>
        </w:rPr>
      </w:pPr>
      <w:r>
        <w:rPr>
          <w:rStyle w:val="60"/>
          <w:rFonts w:ascii="宋体" w:hAnsi="宋体"/>
        </w:rPr>
        <w:t>1.投标文件及与投标有关的所有来往函电均使用中文简体字。原版为外文的证书类文件，以及由外国人做出的本人签名、外国公司的名称或外国印章等可以是外文，但应当提供中文翻译文件并加盖供应商公章。必要时评审委员会可以要求供应商提供附有公证书的中文翻译文件或者与原版文件签章相一致的中文翻译文件。对于未附有中文译本和中文译本不准确引起的对供应商的不利后果，由供应商自行负责。</w:t>
      </w:r>
    </w:p>
    <w:p w14:paraId="32F5BBD7">
      <w:pPr>
        <w:pStyle w:val="219"/>
        <w:snapToGrid w:val="0"/>
        <w:spacing w:line="620" w:lineRule="exact"/>
        <w:ind w:firstLineChars="0"/>
        <w:rPr>
          <w:rStyle w:val="60"/>
          <w:rFonts w:ascii="宋体" w:hAnsi="宋体"/>
        </w:rPr>
      </w:pPr>
      <w:r>
        <w:rPr>
          <w:rStyle w:val="60"/>
          <w:rFonts w:ascii="宋体" w:hAnsi="宋体"/>
        </w:rPr>
        <w:t>2.投标文件中所使用的计量单位，除采购文件有要求的外，均使用国家法定计量单位。</w:t>
      </w:r>
    </w:p>
    <w:p w14:paraId="110ED5B4">
      <w:pPr>
        <w:pStyle w:val="219"/>
        <w:snapToGrid w:val="0"/>
        <w:spacing w:line="620" w:lineRule="exact"/>
        <w:ind w:firstLineChars="0"/>
        <w:rPr>
          <w:rStyle w:val="60"/>
          <w:rFonts w:ascii="宋体" w:hAnsi="宋体"/>
        </w:rPr>
      </w:pPr>
      <w:r>
        <w:rPr>
          <w:rStyle w:val="60"/>
          <w:rFonts w:ascii="宋体" w:hAnsi="宋体"/>
        </w:rPr>
        <w:t>3.投标文件中的图片资料、扫描件等应清晰可见，不得随意放大缩小。内容不得倒置、歪斜，由于投标文件不清晰或不利于阅读所造成的后果，由供应商自行负责。</w:t>
      </w:r>
    </w:p>
    <w:p w14:paraId="7B2BF977">
      <w:pPr>
        <w:pStyle w:val="219"/>
        <w:snapToGrid w:val="0"/>
        <w:spacing w:line="620" w:lineRule="exact"/>
        <w:ind w:firstLineChars="0"/>
        <w:rPr>
          <w:rStyle w:val="60"/>
          <w:rFonts w:ascii="宋体" w:hAnsi="宋体"/>
        </w:rPr>
      </w:pPr>
      <w:r>
        <w:rPr>
          <w:rStyle w:val="60"/>
          <w:rFonts w:ascii="宋体" w:hAnsi="宋体"/>
        </w:rPr>
        <w:t>二、生成</w:t>
      </w:r>
    </w:p>
    <w:p w14:paraId="0CAC0A02">
      <w:pPr>
        <w:pStyle w:val="219"/>
        <w:snapToGrid w:val="0"/>
        <w:spacing w:line="620" w:lineRule="exact"/>
        <w:ind w:firstLineChars="0"/>
        <w:rPr>
          <w:rStyle w:val="60"/>
          <w:rFonts w:ascii="宋体" w:hAnsi="宋体"/>
        </w:rPr>
      </w:pPr>
      <w:r>
        <w:rPr>
          <w:rStyle w:val="60"/>
          <w:rFonts w:ascii="宋体" w:hAnsi="宋体"/>
        </w:rPr>
        <w:t>投标文件需通过‘新点投标文件制作软件（贵州省版）’同时生成后缀为.ASTF的加密文件1份和后缀为.nASTF的非加密文件1份。</w:t>
      </w:r>
    </w:p>
    <w:p w14:paraId="300F38AC">
      <w:pPr>
        <w:pStyle w:val="219"/>
        <w:snapToGrid w:val="0"/>
        <w:spacing w:line="620" w:lineRule="exact"/>
        <w:ind w:firstLineChars="0"/>
        <w:rPr>
          <w:rStyle w:val="60"/>
          <w:rFonts w:ascii="宋体" w:hAnsi="宋体"/>
        </w:rPr>
      </w:pPr>
      <w:r>
        <w:rPr>
          <w:rStyle w:val="60"/>
          <w:rFonts w:ascii="宋体" w:hAnsi="宋体"/>
        </w:rPr>
        <w:t>三、上传</w:t>
      </w:r>
    </w:p>
    <w:p w14:paraId="140B08AB">
      <w:pPr>
        <w:pStyle w:val="219"/>
        <w:snapToGrid w:val="0"/>
        <w:spacing w:line="620" w:lineRule="exact"/>
        <w:ind w:firstLineChars="0"/>
        <w:rPr>
          <w:rStyle w:val="60"/>
          <w:rFonts w:ascii="宋体" w:hAnsi="宋体"/>
        </w:rPr>
      </w:pPr>
      <w:r>
        <w:rPr>
          <w:rStyle w:val="60"/>
          <w:rFonts w:ascii="宋体" w:hAnsi="宋体"/>
        </w:rPr>
        <w:t>在开标时间之前，在安顺市公共资源交易电子招投标系统-采购业务板块，供应商选择已参与项目，点击进入“上传投标文件”模块中上传。</w:t>
      </w:r>
    </w:p>
    <w:p w14:paraId="73F994E5">
      <w:pPr>
        <w:pStyle w:val="5"/>
        <w:spacing w:before="160" w:after="100" w:line="240" w:lineRule="auto"/>
        <w:ind w:left="578" w:hanging="578"/>
        <w:jc w:val="center"/>
      </w:pPr>
      <w:r>
        <w:t>第二节 投标文件组成</w:t>
      </w:r>
    </w:p>
    <w:p w14:paraId="11BEEF18">
      <w:pPr>
        <w:pStyle w:val="219"/>
        <w:snapToGrid w:val="0"/>
        <w:spacing w:line="620" w:lineRule="exact"/>
        <w:ind w:firstLineChars="0"/>
        <w:rPr>
          <w:rStyle w:val="60"/>
          <w:rFonts w:ascii="宋体" w:hAnsi="宋体"/>
        </w:rPr>
      </w:pPr>
      <w:r>
        <w:rPr>
          <w:rStyle w:val="60"/>
          <w:rFonts w:ascii="宋体" w:hAnsi="宋体"/>
        </w:rPr>
        <w:t>一、政府采购投标文件类别</w:t>
      </w:r>
    </w:p>
    <w:p w14:paraId="51B1540C">
      <w:pPr>
        <w:pStyle w:val="219"/>
        <w:snapToGrid w:val="0"/>
        <w:spacing w:line="620" w:lineRule="exact"/>
        <w:ind w:firstLineChars="0"/>
        <w:rPr>
          <w:rStyle w:val="60"/>
          <w:rFonts w:ascii="宋体" w:hAnsi="宋体"/>
        </w:rPr>
      </w:pPr>
      <w:r>
        <w:rPr>
          <w:rStyle w:val="60"/>
          <w:rFonts w:ascii="宋体" w:hAnsi="宋体"/>
        </w:rPr>
        <w:t>分为货物类投标文件、工程类投标文件、服务类投标文件。</w:t>
      </w:r>
    </w:p>
    <w:p w14:paraId="28743C50">
      <w:pPr>
        <w:pStyle w:val="219"/>
        <w:snapToGrid w:val="0"/>
        <w:spacing w:line="620" w:lineRule="exact"/>
        <w:ind w:firstLineChars="0"/>
        <w:rPr>
          <w:rStyle w:val="60"/>
          <w:rFonts w:ascii="宋体" w:hAnsi="宋体"/>
        </w:rPr>
      </w:pPr>
      <w:r>
        <w:rPr>
          <w:rStyle w:val="60"/>
          <w:rFonts w:ascii="宋体" w:hAnsi="宋体"/>
        </w:rPr>
        <w:t>二、组成</w:t>
      </w:r>
    </w:p>
    <w:p w14:paraId="73116285">
      <w:pPr>
        <w:pStyle w:val="219"/>
        <w:snapToGrid w:val="0"/>
        <w:spacing w:line="620" w:lineRule="exact"/>
        <w:ind w:firstLineChars="0"/>
        <w:rPr>
          <w:rStyle w:val="60"/>
          <w:rFonts w:ascii="宋体" w:hAnsi="宋体"/>
        </w:rPr>
      </w:pPr>
      <w:r>
        <w:rPr>
          <w:rStyle w:val="60"/>
          <w:rFonts w:ascii="宋体" w:hAnsi="宋体"/>
        </w:rPr>
        <w:t>各类投标文件由数据信息响应部分和佐证文件部分组成，具体详见投标文件格式文本。</w:t>
      </w:r>
    </w:p>
    <w:p w14:paraId="2850135B">
      <w:pPr>
        <w:pStyle w:val="89"/>
        <w:snapToGrid w:val="0"/>
        <w:spacing w:before="120" w:beforeLines="50"/>
        <w:rPr>
          <w:rStyle w:val="60"/>
          <w:rFonts w:hAnsi="宋体" w:cs="宋体"/>
          <w:b/>
          <w:bCs/>
          <w:kern w:val="0"/>
          <w:sz w:val="28"/>
          <w:szCs w:val="28"/>
        </w:rPr>
      </w:pPr>
      <w:r>
        <w:rPr>
          <w:rStyle w:val="60"/>
          <w:rFonts w:hAnsi="宋体" w:cs="宋体"/>
          <w:b/>
          <w:bCs/>
          <w:szCs w:val="24"/>
        </w:rPr>
        <w:t>附件：优惠性政策法律法规</w:t>
      </w:r>
    </w:p>
    <w:p w14:paraId="64B284A9">
      <w:pPr>
        <w:pStyle w:val="89"/>
        <w:snapToGrid w:val="0"/>
        <w:rPr>
          <w:rStyle w:val="60"/>
          <w:rFonts w:hAnsi="宋体"/>
          <w:kern w:val="0"/>
          <w:sz w:val="28"/>
          <w:szCs w:val="28"/>
        </w:rPr>
      </w:pPr>
      <w:r>
        <w:rPr>
          <w:rStyle w:val="60"/>
          <w:rFonts w:hAnsi="宋体" w:cs="宋体"/>
          <w:b/>
          <w:bCs/>
          <w:kern w:val="0"/>
          <w:sz w:val="28"/>
          <w:szCs w:val="28"/>
        </w:rPr>
        <w:t>1.政府采购促进中小企业发展管理办法</w:t>
      </w:r>
    </w:p>
    <w:p w14:paraId="1470152E">
      <w:pPr>
        <w:snapToGrid w:val="0"/>
        <w:jc w:val="center"/>
        <w:rPr>
          <w:rStyle w:val="60"/>
          <w:rFonts w:ascii="宋体" w:hAnsi="宋体" w:cs="宋体"/>
          <w:b/>
          <w:bCs/>
          <w:kern w:val="0"/>
          <w:sz w:val="28"/>
          <w:szCs w:val="28"/>
        </w:rPr>
      </w:pPr>
      <w:r>
        <w:rPr>
          <w:rStyle w:val="60"/>
          <w:rFonts w:ascii="宋体" w:hAnsi="宋体" w:cs="宋体"/>
          <w:b/>
          <w:bCs/>
          <w:kern w:val="0"/>
          <w:sz w:val="28"/>
          <w:szCs w:val="28"/>
        </w:rPr>
        <w:t>《政府采购促进中小企业发展管理办法》</w:t>
      </w:r>
    </w:p>
    <w:p w14:paraId="2342E6AD">
      <w:pPr>
        <w:snapToGrid w:val="0"/>
        <w:jc w:val="center"/>
        <w:rPr>
          <w:rStyle w:val="60"/>
          <w:rFonts w:ascii="宋体" w:hAnsi="宋体"/>
          <w:sz w:val="28"/>
          <w:szCs w:val="28"/>
        </w:rPr>
      </w:pPr>
      <w:r>
        <w:rPr>
          <w:rStyle w:val="60"/>
          <w:rFonts w:ascii="宋体" w:hAnsi="宋体" w:cs="宋体"/>
          <w:b/>
          <w:bCs/>
          <w:sz w:val="28"/>
          <w:szCs w:val="28"/>
        </w:rPr>
        <w:t>财库〔2020〕46号</w:t>
      </w:r>
    </w:p>
    <w:p w14:paraId="0B95CFBC">
      <w:pPr>
        <w:pStyle w:val="212"/>
        <w:snapToGrid w:val="0"/>
        <w:spacing w:line="348" w:lineRule="exact"/>
        <w:ind w:firstLine="420"/>
        <w:rPr>
          <w:rStyle w:val="60"/>
          <w:rFonts w:ascii="宋体" w:hAnsi="宋体"/>
          <w:color w:val="auto"/>
        </w:rPr>
      </w:pPr>
      <w:r>
        <w:rPr>
          <w:rStyle w:val="60"/>
          <w:rFonts w:ascii="宋体" w:hAnsi="宋体"/>
          <w:color w:val="auto"/>
        </w:rPr>
        <w:t>第一条  为了发挥政府采购的政策功能，促进中小企业健康发展，根据《中华人民共和国政府采购法》、《中华人民共和国中小企业促进法》等有关法律法规，制定本办法。</w:t>
      </w:r>
    </w:p>
    <w:p w14:paraId="595B99E9">
      <w:pPr>
        <w:pStyle w:val="212"/>
        <w:snapToGrid w:val="0"/>
        <w:spacing w:line="348" w:lineRule="exact"/>
        <w:ind w:firstLine="420"/>
        <w:rPr>
          <w:rStyle w:val="60"/>
          <w:rFonts w:ascii="宋体" w:hAnsi="宋体"/>
          <w:color w:val="auto"/>
        </w:rPr>
      </w:pPr>
      <w:r>
        <w:rPr>
          <w:rStyle w:val="60"/>
          <w:rFonts w:ascii="宋体" w:hAnsi="宋体"/>
          <w:color w:val="auto"/>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31021311">
      <w:pPr>
        <w:pStyle w:val="212"/>
        <w:snapToGrid w:val="0"/>
        <w:spacing w:line="348" w:lineRule="exact"/>
        <w:ind w:firstLine="420"/>
        <w:rPr>
          <w:rStyle w:val="60"/>
          <w:rFonts w:ascii="宋体" w:hAnsi="宋体"/>
          <w:color w:val="auto"/>
        </w:rPr>
      </w:pPr>
      <w:r>
        <w:rPr>
          <w:rStyle w:val="60"/>
          <w:rFonts w:ascii="宋体" w:hAnsi="宋体"/>
          <w:color w:val="auto"/>
        </w:rPr>
        <w:t xml:space="preserve">第三条  </w:t>
      </w:r>
      <w:r>
        <w:rPr>
          <w:rStyle w:val="60"/>
          <w:rFonts w:hint="eastAsia" w:ascii="宋体" w:hAnsi="宋体"/>
          <w:color w:val="auto"/>
        </w:rPr>
        <w:t>招标人</w:t>
      </w:r>
      <w:r>
        <w:rPr>
          <w:rStyle w:val="60"/>
          <w:rFonts w:ascii="宋体" w:hAnsi="宋体"/>
          <w:color w:val="auto"/>
        </w:rPr>
        <w:t>在政府采购活动中应当通过加强采购需求管理，落实预留采购份额、价格评审优惠、优先采购等措施，提高中小企业在政府采购中的份额，支持中小企业发展。</w:t>
      </w:r>
    </w:p>
    <w:p w14:paraId="330680FB">
      <w:pPr>
        <w:pStyle w:val="212"/>
        <w:snapToGrid w:val="0"/>
        <w:spacing w:line="348" w:lineRule="exact"/>
        <w:ind w:firstLine="420"/>
        <w:rPr>
          <w:rStyle w:val="60"/>
          <w:rFonts w:ascii="宋体" w:hAnsi="宋体"/>
          <w:color w:val="auto"/>
        </w:rPr>
      </w:pPr>
      <w:r>
        <w:rPr>
          <w:rStyle w:val="60"/>
          <w:rFonts w:ascii="宋体" w:hAnsi="宋体"/>
          <w:color w:val="auto"/>
        </w:rPr>
        <w:t>第四条  在政府采购活动中，供应商提供的货物、工程或者服务符合下列情形的，享受本办法规定的中小企业扶持政策：</w:t>
      </w:r>
    </w:p>
    <w:p w14:paraId="6023EEF6">
      <w:pPr>
        <w:pStyle w:val="212"/>
        <w:snapToGrid w:val="0"/>
        <w:spacing w:line="348" w:lineRule="exact"/>
        <w:ind w:firstLine="420"/>
        <w:rPr>
          <w:rStyle w:val="60"/>
          <w:rFonts w:ascii="宋体" w:hAnsi="宋体"/>
          <w:color w:val="auto"/>
        </w:rPr>
      </w:pPr>
      <w:r>
        <w:rPr>
          <w:rStyle w:val="60"/>
          <w:rFonts w:ascii="宋体" w:hAnsi="宋体"/>
          <w:color w:val="auto"/>
        </w:rPr>
        <w:t>（一）在货物采购项目中，货物由中小企业制造，即货物由中小企业生产且使用该中小企业商号或者注册商标；</w:t>
      </w:r>
    </w:p>
    <w:p w14:paraId="247C8C03">
      <w:pPr>
        <w:pStyle w:val="212"/>
        <w:snapToGrid w:val="0"/>
        <w:spacing w:line="348" w:lineRule="exact"/>
        <w:ind w:firstLine="420"/>
        <w:rPr>
          <w:rStyle w:val="60"/>
          <w:rFonts w:ascii="宋体" w:hAnsi="宋体"/>
          <w:color w:val="auto"/>
        </w:rPr>
      </w:pPr>
      <w:r>
        <w:rPr>
          <w:rStyle w:val="60"/>
          <w:rFonts w:ascii="宋体" w:hAnsi="宋体"/>
          <w:color w:val="auto"/>
        </w:rPr>
        <w:t>（二）在工程采购项目中，工程由中小企业承建，即工程施工单位为中小企业；</w:t>
      </w:r>
    </w:p>
    <w:p w14:paraId="32F62A66">
      <w:pPr>
        <w:pStyle w:val="212"/>
        <w:snapToGrid w:val="0"/>
        <w:spacing w:line="348" w:lineRule="exact"/>
        <w:ind w:firstLine="420"/>
        <w:rPr>
          <w:rStyle w:val="60"/>
          <w:rFonts w:ascii="宋体" w:hAnsi="宋体"/>
          <w:color w:val="auto"/>
        </w:rPr>
      </w:pPr>
      <w:r>
        <w:rPr>
          <w:rStyle w:val="60"/>
          <w:rFonts w:ascii="宋体" w:hAnsi="宋体"/>
          <w:color w:val="auto"/>
        </w:rPr>
        <w:t>（三）在服务采购项目中，服务由中小企业承接，即提供服务的人员为中小企业依照《中华人民共和国劳动合同法》订立劳动合同的从业人员。</w:t>
      </w:r>
    </w:p>
    <w:p w14:paraId="79ACC410">
      <w:pPr>
        <w:pStyle w:val="212"/>
        <w:snapToGrid w:val="0"/>
        <w:spacing w:line="348" w:lineRule="exact"/>
        <w:ind w:firstLine="420"/>
        <w:rPr>
          <w:rStyle w:val="60"/>
          <w:rFonts w:ascii="宋体" w:hAnsi="宋体"/>
          <w:color w:val="auto"/>
        </w:rPr>
      </w:pPr>
      <w:r>
        <w:rPr>
          <w:rStyle w:val="60"/>
          <w:rFonts w:ascii="宋体" w:hAnsi="宋体"/>
          <w:color w:val="auto"/>
        </w:rPr>
        <w:t>在货物采购项目中，供应商提供的货物既有中小企业制造货物，也有大型企业制造货物的，不享受本办法规定的中小企业扶持政策。</w:t>
      </w:r>
    </w:p>
    <w:p w14:paraId="602AAEE8">
      <w:pPr>
        <w:pStyle w:val="212"/>
        <w:snapToGrid w:val="0"/>
        <w:spacing w:line="348" w:lineRule="exact"/>
        <w:ind w:firstLine="420"/>
        <w:rPr>
          <w:rStyle w:val="60"/>
          <w:rFonts w:ascii="宋体" w:hAnsi="宋体"/>
          <w:color w:val="auto"/>
        </w:rPr>
      </w:pPr>
      <w:r>
        <w:rPr>
          <w:rStyle w:val="60"/>
          <w:rFonts w:ascii="宋体" w:hAnsi="宋体"/>
          <w:color w:val="auto"/>
        </w:rPr>
        <w:t>以联合体形式参加政府采购活动，联合体各方均为中小企业的，联合体视同中小企业。其中，联合体各方均为小微企业的，联合体视同小微企业。</w:t>
      </w:r>
    </w:p>
    <w:p w14:paraId="7805C7BF">
      <w:pPr>
        <w:pStyle w:val="212"/>
        <w:snapToGrid w:val="0"/>
        <w:spacing w:line="348" w:lineRule="exact"/>
        <w:ind w:firstLine="420"/>
        <w:rPr>
          <w:rStyle w:val="60"/>
          <w:rFonts w:ascii="宋体" w:hAnsi="宋体"/>
          <w:color w:val="auto"/>
        </w:rPr>
      </w:pPr>
      <w:r>
        <w:rPr>
          <w:rStyle w:val="60"/>
          <w:rFonts w:ascii="宋体" w:hAnsi="宋体"/>
          <w:color w:val="auto"/>
        </w:rPr>
        <w:t xml:space="preserve">第五条  </w:t>
      </w:r>
      <w:r>
        <w:rPr>
          <w:rStyle w:val="60"/>
          <w:rFonts w:hint="eastAsia" w:ascii="宋体" w:hAnsi="宋体"/>
          <w:color w:val="auto"/>
        </w:rPr>
        <w:t>招标人</w:t>
      </w:r>
      <w:r>
        <w:rPr>
          <w:rStyle w:val="60"/>
          <w:rFonts w:ascii="宋体" w:hAnsi="宋体"/>
          <w:color w:val="auto"/>
        </w:rPr>
        <w:t>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216EB729">
      <w:pPr>
        <w:pStyle w:val="212"/>
        <w:snapToGrid w:val="0"/>
        <w:spacing w:line="348" w:lineRule="exact"/>
        <w:ind w:firstLine="420"/>
        <w:rPr>
          <w:rStyle w:val="60"/>
          <w:rFonts w:ascii="宋体" w:hAnsi="宋体"/>
          <w:color w:val="auto"/>
        </w:rPr>
      </w:pPr>
      <w:r>
        <w:rPr>
          <w:rStyle w:val="60"/>
          <w:rFonts w:ascii="宋体" w:hAnsi="宋体"/>
          <w:color w:val="auto"/>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28E28BBC">
      <w:pPr>
        <w:pStyle w:val="212"/>
        <w:snapToGrid w:val="0"/>
        <w:spacing w:line="348" w:lineRule="exact"/>
        <w:ind w:firstLine="420"/>
        <w:rPr>
          <w:rStyle w:val="60"/>
          <w:rFonts w:ascii="宋体" w:hAnsi="宋体"/>
          <w:color w:val="auto"/>
        </w:rPr>
      </w:pPr>
      <w:r>
        <w:rPr>
          <w:rStyle w:val="60"/>
          <w:rFonts w:ascii="宋体" w:hAnsi="宋体"/>
          <w:color w:val="auto"/>
        </w:rPr>
        <w:t>符合下列情形之一的，可不专门面向中小企业预留采购份额：</w:t>
      </w:r>
    </w:p>
    <w:p w14:paraId="72EF7B1F">
      <w:pPr>
        <w:pStyle w:val="212"/>
        <w:snapToGrid w:val="0"/>
        <w:spacing w:line="348" w:lineRule="exact"/>
        <w:ind w:firstLine="420"/>
        <w:rPr>
          <w:rStyle w:val="60"/>
          <w:rFonts w:ascii="宋体" w:hAnsi="宋体"/>
          <w:color w:val="auto"/>
        </w:rPr>
      </w:pPr>
      <w:r>
        <w:rPr>
          <w:rStyle w:val="60"/>
          <w:rFonts w:ascii="宋体" w:hAnsi="宋体"/>
          <w:color w:val="auto"/>
        </w:rPr>
        <w:t>法律法规和国家有关政策明确规定优先或者应当面向事业单位、社会组织等非企业主体采购的；</w:t>
      </w:r>
    </w:p>
    <w:p w14:paraId="2FDB9B0F">
      <w:pPr>
        <w:pStyle w:val="212"/>
        <w:snapToGrid w:val="0"/>
        <w:spacing w:line="348" w:lineRule="exact"/>
        <w:ind w:firstLine="420"/>
        <w:rPr>
          <w:rStyle w:val="60"/>
          <w:rFonts w:ascii="宋体" w:hAnsi="宋体"/>
          <w:color w:val="auto"/>
        </w:rPr>
      </w:pPr>
      <w:r>
        <w:rPr>
          <w:rStyle w:val="60"/>
          <w:rFonts w:ascii="宋体" w:hAnsi="宋体"/>
          <w:color w:val="auto"/>
        </w:rPr>
        <w:t>因确需使用不可替代的专利、专有技术，基础设施限制，或者提供特定公共服务等原因，只能从中小企业之外的供应商处采购的；</w:t>
      </w:r>
    </w:p>
    <w:p w14:paraId="0D298327">
      <w:pPr>
        <w:pStyle w:val="212"/>
        <w:snapToGrid w:val="0"/>
        <w:spacing w:line="348" w:lineRule="exact"/>
        <w:ind w:firstLine="420"/>
        <w:rPr>
          <w:rStyle w:val="60"/>
          <w:rFonts w:ascii="宋体" w:hAnsi="宋体"/>
          <w:color w:val="auto"/>
        </w:rPr>
      </w:pPr>
      <w:r>
        <w:rPr>
          <w:rStyle w:val="60"/>
          <w:rFonts w:ascii="宋体" w:hAnsi="宋体"/>
          <w:color w:val="auto"/>
        </w:rPr>
        <w:t>按照本办法规定预留采购份额无法确保充分供应、充分竞争，或者存在可能影响政府采购目标实现的情形；</w:t>
      </w:r>
    </w:p>
    <w:p w14:paraId="59933388">
      <w:pPr>
        <w:pStyle w:val="212"/>
        <w:snapToGrid w:val="0"/>
        <w:spacing w:line="348" w:lineRule="exact"/>
        <w:ind w:firstLine="420"/>
        <w:rPr>
          <w:rStyle w:val="60"/>
          <w:rFonts w:ascii="宋体" w:hAnsi="宋体"/>
          <w:color w:val="auto"/>
        </w:rPr>
      </w:pPr>
      <w:r>
        <w:rPr>
          <w:rStyle w:val="60"/>
          <w:rFonts w:ascii="宋体" w:hAnsi="宋体"/>
          <w:color w:val="auto"/>
        </w:rPr>
        <w:t>（四）框架协议采购项目；</w:t>
      </w:r>
    </w:p>
    <w:p w14:paraId="7915E486">
      <w:pPr>
        <w:pStyle w:val="212"/>
        <w:snapToGrid w:val="0"/>
        <w:spacing w:line="348" w:lineRule="exact"/>
        <w:ind w:firstLine="420"/>
        <w:rPr>
          <w:rStyle w:val="60"/>
          <w:rFonts w:ascii="宋体" w:hAnsi="宋体"/>
          <w:color w:val="auto"/>
        </w:rPr>
      </w:pPr>
      <w:r>
        <w:rPr>
          <w:rStyle w:val="60"/>
          <w:rFonts w:ascii="宋体" w:hAnsi="宋体"/>
          <w:color w:val="auto"/>
        </w:rPr>
        <w:t>（五）省级以上人民政府财政部门规定的其他情形。除上述情形外，其他均为适宜由中小企业提供的情形。</w:t>
      </w:r>
    </w:p>
    <w:p w14:paraId="0F4349EE">
      <w:pPr>
        <w:pStyle w:val="212"/>
        <w:snapToGrid w:val="0"/>
        <w:spacing w:line="348" w:lineRule="exact"/>
        <w:ind w:firstLine="420"/>
        <w:rPr>
          <w:rStyle w:val="60"/>
          <w:rFonts w:ascii="宋体" w:hAnsi="宋体"/>
          <w:color w:val="auto"/>
        </w:rPr>
      </w:pPr>
      <w:r>
        <w:rPr>
          <w:rStyle w:val="60"/>
          <w:rFonts w:ascii="宋体" w:hAnsi="宋体"/>
          <w:color w:val="auto"/>
        </w:rPr>
        <w:t>第七条  采购限额标准以上，200万元以下的货物和服务采购项目、400万元以下的工程采购项目，适宜由中小企业提供的，</w:t>
      </w:r>
      <w:r>
        <w:rPr>
          <w:rStyle w:val="60"/>
          <w:rFonts w:hint="eastAsia" w:ascii="宋体" w:hAnsi="宋体"/>
          <w:color w:val="auto"/>
        </w:rPr>
        <w:t>招标人</w:t>
      </w:r>
      <w:r>
        <w:rPr>
          <w:rStyle w:val="60"/>
          <w:rFonts w:ascii="宋体" w:hAnsi="宋体"/>
          <w:color w:val="auto"/>
        </w:rPr>
        <w:t>应当专门面向中小企业采购。</w:t>
      </w:r>
    </w:p>
    <w:p w14:paraId="4C8EF49F">
      <w:pPr>
        <w:pStyle w:val="212"/>
        <w:snapToGrid w:val="0"/>
        <w:spacing w:line="348" w:lineRule="exact"/>
        <w:ind w:firstLine="420"/>
        <w:rPr>
          <w:rStyle w:val="60"/>
          <w:rFonts w:ascii="宋体" w:hAnsi="宋体"/>
          <w:color w:val="auto"/>
        </w:rPr>
      </w:pPr>
      <w:r>
        <w:rPr>
          <w:rStyle w:val="60"/>
          <w:rFonts w:ascii="宋体" w:hAnsi="宋体"/>
          <w:color w:val="auto"/>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53D9D1D5">
      <w:pPr>
        <w:pStyle w:val="212"/>
        <w:snapToGrid w:val="0"/>
        <w:spacing w:line="348" w:lineRule="exact"/>
        <w:ind w:firstLine="420"/>
        <w:rPr>
          <w:rStyle w:val="60"/>
          <w:rFonts w:ascii="宋体" w:hAnsi="宋体"/>
          <w:color w:val="auto"/>
        </w:rPr>
      </w:pPr>
      <w:r>
        <w:rPr>
          <w:rStyle w:val="60"/>
          <w:rFonts w:ascii="宋体" w:hAnsi="宋体"/>
          <w:color w:val="auto"/>
        </w:rPr>
        <w:t>（一）将采购项目整体或者设置采购包专门面向中小企业采购；</w:t>
      </w:r>
    </w:p>
    <w:p w14:paraId="5BD03D3E">
      <w:pPr>
        <w:pStyle w:val="212"/>
        <w:snapToGrid w:val="0"/>
        <w:spacing w:line="348" w:lineRule="exact"/>
        <w:ind w:firstLine="420"/>
        <w:rPr>
          <w:rStyle w:val="60"/>
          <w:rFonts w:ascii="宋体" w:hAnsi="宋体"/>
          <w:color w:val="auto"/>
        </w:rPr>
      </w:pPr>
      <w:r>
        <w:rPr>
          <w:rStyle w:val="60"/>
          <w:rFonts w:ascii="宋体" w:hAnsi="宋体"/>
          <w:color w:val="auto"/>
        </w:rPr>
        <w:t>（二）要求供应商以联合体形式参加采购活动，且联合体中中小企业承担的部分达到一定比例；</w:t>
      </w:r>
    </w:p>
    <w:p w14:paraId="5E767293">
      <w:pPr>
        <w:pStyle w:val="212"/>
        <w:snapToGrid w:val="0"/>
        <w:spacing w:line="348" w:lineRule="exact"/>
        <w:ind w:firstLine="420"/>
        <w:rPr>
          <w:rStyle w:val="60"/>
          <w:rFonts w:ascii="宋体" w:hAnsi="宋体"/>
          <w:color w:val="auto"/>
        </w:rPr>
      </w:pPr>
      <w:r>
        <w:rPr>
          <w:rStyle w:val="60"/>
          <w:rFonts w:ascii="宋体" w:hAnsi="宋体"/>
          <w:color w:val="auto"/>
        </w:rPr>
        <w:t>（三）要求获得采购合同的供应商将采购项目中的一定比例分包给一家或者多家中小企业。</w:t>
      </w:r>
    </w:p>
    <w:p w14:paraId="2C95D8B3">
      <w:pPr>
        <w:pStyle w:val="212"/>
        <w:snapToGrid w:val="0"/>
        <w:spacing w:line="348" w:lineRule="exact"/>
        <w:ind w:firstLine="420"/>
        <w:rPr>
          <w:rStyle w:val="60"/>
          <w:rFonts w:ascii="宋体" w:hAnsi="宋体"/>
          <w:color w:val="auto"/>
        </w:rPr>
      </w:pPr>
      <w:r>
        <w:rPr>
          <w:rStyle w:val="60"/>
          <w:rFonts w:ascii="宋体" w:hAnsi="宋体"/>
          <w:color w:val="auto"/>
        </w:rPr>
        <w:t>组成联合体或者接受分包合同的中小企业与联合体内其他企业、分包企业之间不得存在直接控股、管理关系。</w:t>
      </w:r>
    </w:p>
    <w:p w14:paraId="2B5F8899">
      <w:pPr>
        <w:pStyle w:val="212"/>
        <w:snapToGrid w:val="0"/>
        <w:spacing w:line="348" w:lineRule="exact"/>
        <w:ind w:firstLine="420"/>
        <w:rPr>
          <w:rStyle w:val="60"/>
          <w:rFonts w:ascii="宋体" w:hAnsi="宋体"/>
          <w:color w:val="auto"/>
        </w:rPr>
      </w:pPr>
      <w:r>
        <w:rPr>
          <w:rStyle w:val="60"/>
          <w:rFonts w:ascii="宋体" w:hAnsi="宋体"/>
          <w:color w:val="auto"/>
        </w:rPr>
        <w:t>对于经主管预算单位统筹后未预留份额专门面向中小企业采购的采购项目，以及预留份额项目中的非预留部分采购包，</w:t>
      </w:r>
      <w:r>
        <w:rPr>
          <w:rStyle w:val="60"/>
          <w:rFonts w:hint="eastAsia" w:ascii="宋体" w:hAnsi="宋体"/>
          <w:color w:val="auto"/>
        </w:rPr>
        <w:t>招标人</w:t>
      </w:r>
      <w:r>
        <w:rPr>
          <w:rStyle w:val="60"/>
          <w:rFonts w:ascii="宋体" w:hAnsi="宋体"/>
          <w:color w:val="auto"/>
        </w:rPr>
        <w:t>、采购代理机构应当对符合本办法规定的小微企业报价给予</w:t>
      </w:r>
      <w:r>
        <w:rPr>
          <w:rStyle w:val="60"/>
          <w:rFonts w:hint="eastAsia" w:ascii="宋体" w:hAnsi="宋体"/>
          <w:color w:val="auto"/>
        </w:rPr>
        <w:t>10</w:t>
      </w:r>
      <w:r>
        <w:rPr>
          <w:rStyle w:val="60"/>
          <w:rFonts w:ascii="宋体" w:hAnsi="宋体"/>
          <w:color w:val="auto"/>
        </w:rPr>
        <w:t>%—</w:t>
      </w:r>
      <w:r>
        <w:rPr>
          <w:rStyle w:val="60"/>
          <w:rFonts w:hint="eastAsia" w:ascii="宋体" w:hAnsi="宋体"/>
          <w:color w:val="auto"/>
        </w:rPr>
        <w:t>20</w:t>
      </w:r>
      <w:r>
        <w:rPr>
          <w:rStyle w:val="60"/>
          <w:rFonts w:ascii="宋体" w:hAnsi="宋体"/>
          <w:color w:val="auto"/>
        </w:rPr>
        <w:t>%（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78DFDDD">
      <w:pPr>
        <w:pStyle w:val="212"/>
        <w:snapToGrid w:val="0"/>
        <w:spacing w:line="348" w:lineRule="exact"/>
        <w:ind w:firstLine="420"/>
        <w:rPr>
          <w:rStyle w:val="60"/>
          <w:rFonts w:ascii="宋体" w:hAnsi="宋体"/>
          <w:color w:val="auto"/>
        </w:rPr>
      </w:pPr>
      <w:r>
        <w:rPr>
          <w:rStyle w:val="60"/>
          <w:rFonts w:ascii="宋体" w:hAnsi="宋体"/>
          <w:color w:val="auto"/>
        </w:rPr>
        <w:t>接受大中型企业与小微企业组成联合体或者允许大中型企业向一家或者多家小微企业分包的采购项目，对于联合协议或者分包意向协议约定小微企业的合同份额占到合同总金额30%以上的，</w:t>
      </w:r>
      <w:r>
        <w:rPr>
          <w:rStyle w:val="60"/>
          <w:rFonts w:hint="eastAsia" w:ascii="宋体" w:hAnsi="宋体"/>
          <w:color w:val="auto"/>
        </w:rPr>
        <w:t>招标人</w:t>
      </w:r>
      <w:r>
        <w:rPr>
          <w:rStyle w:val="60"/>
          <w:rFonts w:ascii="宋体" w:hAnsi="宋体"/>
          <w:color w:val="auto"/>
        </w:rPr>
        <w:t>、采购代理机构应当对联合体或者大中型企业的报价给予</w:t>
      </w:r>
      <w:r>
        <w:rPr>
          <w:rStyle w:val="60"/>
          <w:rFonts w:hint="eastAsia" w:ascii="宋体" w:hAnsi="宋体"/>
          <w:color w:val="auto"/>
        </w:rPr>
        <w:t>4</w:t>
      </w:r>
      <w:r>
        <w:rPr>
          <w:rStyle w:val="60"/>
          <w:rFonts w:ascii="宋体" w:hAnsi="宋体"/>
          <w:color w:val="auto"/>
        </w:rPr>
        <w:t>%-</w:t>
      </w:r>
      <w:r>
        <w:rPr>
          <w:rStyle w:val="60"/>
          <w:rFonts w:hint="eastAsia" w:ascii="宋体" w:hAnsi="宋体"/>
          <w:color w:val="auto"/>
        </w:rPr>
        <w:t>6</w:t>
      </w:r>
      <w:r>
        <w:rPr>
          <w:rStyle w:val="60"/>
          <w:rFonts w:ascii="宋体" w:hAnsi="宋体"/>
          <w:color w:val="auto"/>
        </w:rPr>
        <w:t xml:space="preserve">%（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   </w:t>
      </w:r>
    </w:p>
    <w:p w14:paraId="2B85EAA8">
      <w:pPr>
        <w:pStyle w:val="212"/>
        <w:snapToGrid w:val="0"/>
        <w:spacing w:line="348" w:lineRule="exact"/>
        <w:ind w:firstLine="420"/>
        <w:rPr>
          <w:rStyle w:val="60"/>
          <w:rFonts w:ascii="宋体" w:hAnsi="宋体"/>
          <w:color w:val="auto"/>
        </w:rPr>
      </w:pPr>
      <w:r>
        <w:rPr>
          <w:rStyle w:val="60"/>
          <w:rFonts w:ascii="宋体" w:hAnsi="宋体"/>
          <w:color w:val="auto"/>
        </w:rPr>
        <w:t>价格扣除比例或者价格分加分比例对小型企业和微型企业同等对待，不作区分。具体采购项目的价格扣除比例或者价格分加分比例，由</w:t>
      </w:r>
      <w:r>
        <w:rPr>
          <w:rStyle w:val="60"/>
          <w:rFonts w:hint="eastAsia" w:ascii="宋体" w:hAnsi="宋体"/>
          <w:color w:val="auto"/>
        </w:rPr>
        <w:t>招标人</w:t>
      </w:r>
      <w:r>
        <w:rPr>
          <w:rStyle w:val="60"/>
          <w:rFonts w:ascii="宋体" w:hAnsi="宋体"/>
          <w:color w:val="auto"/>
        </w:rPr>
        <w:t>根据采购标的相关行业平均利润率、市场竞争状况等，在本办法规定的幅度内确定。</w:t>
      </w:r>
    </w:p>
    <w:p w14:paraId="1D424837">
      <w:pPr>
        <w:pStyle w:val="212"/>
        <w:snapToGrid w:val="0"/>
        <w:spacing w:line="348" w:lineRule="exact"/>
        <w:ind w:firstLine="420"/>
        <w:rPr>
          <w:rStyle w:val="60"/>
          <w:rFonts w:ascii="宋体" w:hAnsi="宋体"/>
          <w:color w:val="auto"/>
        </w:rPr>
      </w:pPr>
      <w:r>
        <w:rPr>
          <w:rStyle w:val="60"/>
          <w:rFonts w:ascii="宋体" w:hAnsi="宋体"/>
          <w:color w:val="auto"/>
        </w:rPr>
        <w:t xml:space="preserve">第十条  </w:t>
      </w:r>
      <w:r>
        <w:rPr>
          <w:rStyle w:val="60"/>
          <w:rFonts w:hint="eastAsia" w:ascii="宋体" w:hAnsi="宋体"/>
          <w:color w:val="auto"/>
        </w:rPr>
        <w:t>招标人</w:t>
      </w:r>
      <w:r>
        <w:rPr>
          <w:rStyle w:val="60"/>
          <w:rFonts w:ascii="宋体" w:hAnsi="宋体"/>
          <w:color w:val="auto"/>
        </w:rPr>
        <w:t>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152ADD11">
      <w:pPr>
        <w:pStyle w:val="212"/>
        <w:snapToGrid w:val="0"/>
        <w:spacing w:line="348" w:lineRule="exact"/>
        <w:ind w:firstLine="420"/>
        <w:rPr>
          <w:rStyle w:val="60"/>
          <w:rFonts w:ascii="宋体" w:hAnsi="宋体"/>
          <w:color w:val="auto"/>
        </w:rPr>
      </w:pPr>
      <w:r>
        <w:rPr>
          <w:rStyle w:val="60"/>
          <w:rFonts w:ascii="宋体" w:hAnsi="宋体"/>
          <w:color w:val="auto"/>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14:paraId="2140F17D">
      <w:pPr>
        <w:pStyle w:val="212"/>
        <w:snapToGrid w:val="0"/>
        <w:spacing w:line="348" w:lineRule="exact"/>
        <w:ind w:firstLine="420"/>
        <w:rPr>
          <w:rStyle w:val="60"/>
          <w:rFonts w:ascii="宋体" w:hAnsi="宋体"/>
          <w:color w:val="auto"/>
        </w:rPr>
      </w:pPr>
      <w:r>
        <w:rPr>
          <w:rStyle w:val="60"/>
          <w:rFonts w:ascii="宋体" w:hAnsi="宋体"/>
          <w:color w:val="auto"/>
        </w:rPr>
        <w:t>第十二条  采购项目涉及中小企业采购的，采购文件应当明确以下内容：</w:t>
      </w:r>
    </w:p>
    <w:p w14:paraId="3F63304F">
      <w:pPr>
        <w:pStyle w:val="212"/>
        <w:snapToGrid w:val="0"/>
        <w:spacing w:line="348" w:lineRule="exact"/>
        <w:ind w:firstLine="420"/>
        <w:rPr>
          <w:rStyle w:val="60"/>
          <w:rFonts w:ascii="宋体" w:hAnsi="宋体"/>
          <w:color w:val="auto"/>
        </w:rPr>
      </w:pPr>
      <w:r>
        <w:rPr>
          <w:rStyle w:val="60"/>
          <w:rFonts w:ascii="宋体" w:hAnsi="宋体"/>
          <w:color w:val="auto"/>
        </w:rPr>
        <w:t>（一）预留份额的采购项目或者采购包，明确该项目或相关采购包专门面向中小企业采购，以及相关标的及预算金额；</w:t>
      </w:r>
    </w:p>
    <w:p w14:paraId="3F399E88">
      <w:pPr>
        <w:pStyle w:val="212"/>
        <w:snapToGrid w:val="0"/>
        <w:spacing w:line="348" w:lineRule="exact"/>
        <w:ind w:firstLine="420"/>
        <w:rPr>
          <w:rStyle w:val="60"/>
          <w:rFonts w:ascii="宋体" w:hAnsi="宋体"/>
          <w:color w:val="auto"/>
        </w:rPr>
      </w:pPr>
      <w:r>
        <w:rPr>
          <w:rStyle w:val="60"/>
          <w:rFonts w:ascii="宋体" w:hAnsi="宋体"/>
          <w:color w:val="auto"/>
        </w:rPr>
        <w:t>（二）要求以联合体形式参加或者合同分包的，明确联合协议或者分包意向协议中中小企业合同金额应当达到的比例，并作为供应商资格条件；</w:t>
      </w:r>
    </w:p>
    <w:p w14:paraId="3BACF46B">
      <w:pPr>
        <w:pStyle w:val="212"/>
        <w:snapToGrid w:val="0"/>
        <w:spacing w:line="348" w:lineRule="exact"/>
        <w:ind w:firstLine="420"/>
        <w:rPr>
          <w:rStyle w:val="60"/>
          <w:rFonts w:ascii="宋体" w:hAnsi="宋体"/>
          <w:color w:val="auto"/>
        </w:rPr>
      </w:pPr>
      <w:r>
        <w:rPr>
          <w:rStyle w:val="60"/>
          <w:rFonts w:ascii="宋体" w:hAnsi="宋体"/>
          <w:color w:val="auto"/>
        </w:rPr>
        <w:t>（三）非预留份额的采购项目或者采购包，明确有关价格扣除比例或者价格分加分比例；</w:t>
      </w:r>
    </w:p>
    <w:p w14:paraId="67592A3D">
      <w:pPr>
        <w:pStyle w:val="212"/>
        <w:snapToGrid w:val="0"/>
        <w:spacing w:line="348" w:lineRule="exact"/>
        <w:ind w:firstLine="420"/>
        <w:rPr>
          <w:rStyle w:val="60"/>
          <w:rFonts w:ascii="宋体" w:hAnsi="宋体"/>
          <w:color w:val="auto"/>
        </w:rPr>
      </w:pPr>
      <w:r>
        <w:rPr>
          <w:rStyle w:val="60"/>
          <w:rFonts w:ascii="宋体" w:hAnsi="宋体"/>
          <w:color w:val="auto"/>
        </w:rPr>
        <w:t>（四）规定依据本办法规定享受扶持政策获得政府采购合同的，小微企业不得将合同分包给大中型企业，中型企业不得将合同分包给大型企业；</w:t>
      </w:r>
    </w:p>
    <w:p w14:paraId="506A8A18">
      <w:pPr>
        <w:pStyle w:val="212"/>
        <w:snapToGrid w:val="0"/>
        <w:spacing w:line="348" w:lineRule="exact"/>
        <w:ind w:firstLine="420"/>
        <w:rPr>
          <w:rStyle w:val="60"/>
          <w:rFonts w:ascii="宋体" w:hAnsi="宋体"/>
          <w:color w:val="auto"/>
        </w:rPr>
      </w:pPr>
      <w:r>
        <w:rPr>
          <w:rStyle w:val="60"/>
          <w:rFonts w:ascii="宋体" w:hAnsi="宋体"/>
          <w:color w:val="auto"/>
        </w:rPr>
        <w:t>（五）</w:t>
      </w:r>
      <w:r>
        <w:rPr>
          <w:rStyle w:val="60"/>
          <w:rFonts w:hint="eastAsia" w:ascii="宋体" w:hAnsi="宋体"/>
          <w:color w:val="auto"/>
        </w:rPr>
        <w:t>招标人</w:t>
      </w:r>
      <w:r>
        <w:rPr>
          <w:rStyle w:val="60"/>
          <w:rFonts w:ascii="宋体" w:hAnsi="宋体"/>
          <w:color w:val="auto"/>
        </w:rPr>
        <w:t>认为具备相关条件的，明确对中小企业在资金支付期限、预付款比例等方面的优惠措施；</w:t>
      </w:r>
    </w:p>
    <w:p w14:paraId="32849C11">
      <w:pPr>
        <w:pStyle w:val="212"/>
        <w:snapToGrid w:val="0"/>
        <w:spacing w:line="348" w:lineRule="exact"/>
        <w:ind w:firstLine="420"/>
        <w:rPr>
          <w:rStyle w:val="60"/>
          <w:rFonts w:ascii="宋体" w:hAnsi="宋体"/>
          <w:color w:val="auto"/>
        </w:rPr>
      </w:pPr>
      <w:r>
        <w:rPr>
          <w:rStyle w:val="60"/>
          <w:rFonts w:ascii="宋体" w:hAnsi="宋体"/>
          <w:color w:val="auto"/>
        </w:rPr>
        <w:t>（六）明确采购标的对应的中小企业划分标准所属行业；</w:t>
      </w:r>
    </w:p>
    <w:p w14:paraId="013C9C87">
      <w:pPr>
        <w:pStyle w:val="212"/>
        <w:snapToGrid w:val="0"/>
        <w:spacing w:line="348" w:lineRule="exact"/>
        <w:ind w:firstLine="420"/>
        <w:rPr>
          <w:rStyle w:val="60"/>
          <w:rFonts w:ascii="宋体" w:hAnsi="宋体"/>
          <w:color w:val="auto"/>
        </w:rPr>
      </w:pPr>
      <w:r>
        <w:rPr>
          <w:rStyle w:val="60"/>
          <w:rFonts w:ascii="宋体" w:hAnsi="宋体"/>
          <w:color w:val="auto"/>
        </w:rPr>
        <w:t>（七）法律法规和省级以上人民政府财政部门规定的其他事项。</w:t>
      </w:r>
    </w:p>
    <w:p w14:paraId="5A79F48A">
      <w:pPr>
        <w:pStyle w:val="212"/>
        <w:snapToGrid w:val="0"/>
        <w:spacing w:line="348" w:lineRule="exact"/>
        <w:ind w:firstLine="420"/>
        <w:rPr>
          <w:rStyle w:val="60"/>
          <w:rFonts w:ascii="宋体" w:hAnsi="宋体"/>
          <w:color w:val="auto"/>
        </w:rPr>
      </w:pPr>
      <w:r>
        <w:rPr>
          <w:rStyle w:val="60"/>
          <w:rFonts w:ascii="宋体" w:hAnsi="宋体"/>
          <w:color w:val="auto"/>
        </w:rPr>
        <w:t>第十三条  中标、成交供应商享受本办法规定的中小企业扶持政策的，</w:t>
      </w:r>
      <w:r>
        <w:rPr>
          <w:rStyle w:val="60"/>
          <w:rFonts w:hint="eastAsia" w:ascii="宋体" w:hAnsi="宋体"/>
          <w:color w:val="auto"/>
        </w:rPr>
        <w:t>招标人</w:t>
      </w:r>
      <w:r>
        <w:rPr>
          <w:rStyle w:val="60"/>
          <w:rFonts w:ascii="宋体" w:hAnsi="宋体"/>
          <w:color w:val="auto"/>
        </w:rPr>
        <w:t>、采购代理机构应当随中标、成交结果公开中标、成交供应商的《中小企业声明函》。</w:t>
      </w:r>
    </w:p>
    <w:p w14:paraId="3CE1AFA3">
      <w:pPr>
        <w:pStyle w:val="212"/>
        <w:snapToGrid w:val="0"/>
        <w:spacing w:line="348" w:lineRule="exact"/>
        <w:ind w:firstLine="420"/>
        <w:rPr>
          <w:rStyle w:val="60"/>
          <w:rFonts w:ascii="宋体" w:hAnsi="宋体"/>
          <w:color w:val="auto"/>
        </w:rPr>
      </w:pPr>
      <w:r>
        <w:rPr>
          <w:rStyle w:val="60"/>
          <w:rFonts w:ascii="宋体" w:hAnsi="宋体"/>
          <w:color w:val="auto"/>
        </w:rPr>
        <w:t>适用招标投标法的政府采购工程建设项目，应当在公示中标候选人时公开中标候选人的《中小企业声明函》。</w:t>
      </w:r>
    </w:p>
    <w:p w14:paraId="487286A7">
      <w:pPr>
        <w:pStyle w:val="212"/>
        <w:snapToGrid w:val="0"/>
        <w:spacing w:line="348" w:lineRule="exact"/>
        <w:ind w:firstLine="420"/>
        <w:rPr>
          <w:rStyle w:val="60"/>
          <w:rFonts w:ascii="宋体" w:hAnsi="宋体"/>
          <w:color w:val="auto"/>
        </w:rPr>
      </w:pPr>
      <w:r>
        <w:rPr>
          <w:rStyle w:val="60"/>
          <w:rFonts w:ascii="宋体" w:hAnsi="宋体"/>
          <w:color w:val="auto"/>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6026DC91">
      <w:pPr>
        <w:pStyle w:val="212"/>
        <w:snapToGrid w:val="0"/>
        <w:spacing w:line="348" w:lineRule="exact"/>
        <w:ind w:firstLine="420"/>
        <w:rPr>
          <w:rStyle w:val="60"/>
          <w:rFonts w:ascii="宋体" w:hAnsi="宋体"/>
          <w:color w:val="auto"/>
        </w:rPr>
      </w:pPr>
      <w:r>
        <w:rPr>
          <w:rStyle w:val="60"/>
          <w:rFonts w:ascii="宋体" w:hAnsi="宋体"/>
          <w:color w:val="auto"/>
        </w:rPr>
        <w:t>第十五条  鼓励各地区、各部门在采购活动中允许中小企业引入信用担保手段，为中小企业在投标（响应）保证、履约保证等方面提供专业化服务。鼓励中小企业依法合规通过政府采购合同融资。</w:t>
      </w:r>
    </w:p>
    <w:p w14:paraId="0E5594B4">
      <w:pPr>
        <w:pStyle w:val="212"/>
        <w:snapToGrid w:val="0"/>
        <w:spacing w:line="348" w:lineRule="exact"/>
        <w:ind w:firstLine="420"/>
        <w:rPr>
          <w:rStyle w:val="60"/>
          <w:rFonts w:ascii="宋体" w:hAnsi="宋体"/>
          <w:color w:val="auto"/>
        </w:rPr>
      </w:pPr>
      <w:r>
        <w:rPr>
          <w:rStyle w:val="60"/>
          <w:rFonts w:ascii="宋体" w:hAnsi="宋体"/>
          <w:color w:val="auto"/>
        </w:rPr>
        <w:t>第十六条  政府采购监督检查、投诉处理及政府采购行政处罚中对中小企业的认定，由货物制造商或者工程、服务供应商注册登记所在地的县级以上人民政府中小企业主管部门负责。</w:t>
      </w:r>
    </w:p>
    <w:p w14:paraId="43B2B9DB">
      <w:pPr>
        <w:pStyle w:val="212"/>
        <w:snapToGrid w:val="0"/>
        <w:spacing w:line="348" w:lineRule="exact"/>
        <w:ind w:firstLine="420"/>
        <w:rPr>
          <w:rStyle w:val="60"/>
          <w:rFonts w:ascii="宋体" w:hAnsi="宋体"/>
          <w:color w:val="auto"/>
        </w:rPr>
      </w:pPr>
      <w:r>
        <w:rPr>
          <w:rStyle w:val="60"/>
          <w:rFonts w:ascii="宋体" w:hAnsi="宋体"/>
          <w:color w:val="auto"/>
        </w:rPr>
        <w:t>中小企业主管部门应当在收到财政部门或者有关招标投标行政监督部门关于协助开展中小企业认定函后10个工作日内做出书面答复。</w:t>
      </w:r>
    </w:p>
    <w:p w14:paraId="20E289C3">
      <w:pPr>
        <w:pStyle w:val="212"/>
        <w:snapToGrid w:val="0"/>
        <w:spacing w:line="348" w:lineRule="exact"/>
        <w:ind w:firstLine="420"/>
        <w:rPr>
          <w:rStyle w:val="60"/>
          <w:rFonts w:ascii="宋体" w:hAnsi="宋体"/>
          <w:color w:val="auto"/>
        </w:rPr>
      </w:pPr>
      <w:r>
        <w:rPr>
          <w:rStyle w:val="60"/>
          <w:rFonts w:ascii="宋体" w:hAnsi="宋体"/>
          <w:color w:val="auto"/>
        </w:rPr>
        <w:t>第十七条  各地区、各部门应当对涉及中小企业采购的预算项目实施全过程绩效管理，合理设置绩效目标和指标，落实扶持中小企业有关政策要求，定期开展绩效监控和评价，强化绩效评价结果应用。</w:t>
      </w:r>
    </w:p>
    <w:p w14:paraId="463C5928">
      <w:pPr>
        <w:pStyle w:val="212"/>
        <w:snapToGrid w:val="0"/>
        <w:spacing w:line="348" w:lineRule="exact"/>
        <w:ind w:firstLine="420"/>
        <w:rPr>
          <w:rStyle w:val="60"/>
          <w:rFonts w:ascii="宋体" w:hAnsi="宋体"/>
          <w:color w:val="auto"/>
        </w:rPr>
      </w:pPr>
      <w:r>
        <w:rPr>
          <w:rStyle w:val="60"/>
          <w:rFonts w:ascii="宋体" w:hAnsi="宋体"/>
          <w:color w:val="auto"/>
        </w:rPr>
        <w:t>第十八条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5574FEB5">
      <w:pPr>
        <w:pStyle w:val="212"/>
        <w:snapToGrid w:val="0"/>
        <w:spacing w:line="348" w:lineRule="exact"/>
        <w:ind w:firstLine="420"/>
        <w:rPr>
          <w:rStyle w:val="60"/>
          <w:rFonts w:ascii="宋体" w:hAnsi="宋体"/>
          <w:color w:val="auto"/>
        </w:rPr>
      </w:pPr>
      <w:r>
        <w:rPr>
          <w:rStyle w:val="60"/>
          <w:rFonts w:ascii="宋体" w:hAnsi="宋体"/>
          <w:color w:val="auto"/>
        </w:rPr>
        <w:t xml:space="preserve">第十九条  </w:t>
      </w:r>
      <w:r>
        <w:rPr>
          <w:rStyle w:val="60"/>
          <w:rFonts w:hint="eastAsia" w:ascii="宋体" w:hAnsi="宋体"/>
          <w:color w:val="auto"/>
        </w:rPr>
        <w:t>招标人</w:t>
      </w:r>
      <w:r>
        <w:rPr>
          <w:rStyle w:val="60"/>
          <w:rFonts w:ascii="宋体" w:hAnsi="宋体"/>
          <w:color w:val="auto"/>
        </w:rPr>
        <w:t>未按本办法规定为中小企业预留采购份额，</w:t>
      </w:r>
      <w:r>
        <w:rPr>
          <w:rStyle w:val="60"/>
          <w:rFonts w:hint="eastAsia" w:ascii="宋体" w:hAnsi="宋体"/>
          <w:color w:val="auto"/>
        </w:rPr>
        <w:t>招标人</w:t>
      </w:r>
      <w:r>
        <w:rPr>
          <w:rStyle w:val="60"/>
          <w:rFonts w:ascii="宋体" w:hAnsi="宋体"/>
          <w:color w:val="auto"/>
        </w:rPr>
        <w:t>、采购代理机构未按照本办法规定要求实施价格扣除或者价格分加分的，属于未按照规定执行政府采购政策，依照《中华人民共和国政府采购法》等国家有关规定追究法律责任。</w:t>
      </w:r>
    </w:p>
    <w:p w14:paraId="1C92DBBB">
      <w:pPr>
        <w:pStyle w:val="212"/>
        <w:snapToGrid w:val="0"/>
        <w:spacing w:line="348" w:lineRule="exact"/>
        <w:ind w:firstLine="420"/>
        <w:rPr>
          <w:rStyle w:val="60"/>
          <w:rFonts w:ascii="宋体" w:hAnsi="宋体"/>
          <w:color w:val="auto"/>
        </w:rPr>
      </w:pPr>
      <w:r>
        <w:rPr>
          <w:rStyle w:val="60"/>
          <w:rFonts w:ascii="宋体" w:hAnsi="宋体"/>
          <w:color w:val="auto"/>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14:paraId="50F26E7B">
      <w:pPr>
        <w:pStyle w:val="212"/>
        <w:snapToGrid w:val="0"/>
        <w:spacing w:line="348" w:lineRule="exact"/>
        <w:ind w:firstLine="420"/>
        <w:rPr>
          <w:rStyle w:val="60"/>
          <w:rFonts w:ascii="宋体" w:hAnsi="宋体"/>
          <w:color w:val="auto"/>
        </w:rPr>
      </w:pPr>
      <w:r>
        <w:rPr>
          <w:rStyle w:val="60"/>
          <w:rFonts w:ascii="宋体" w:hAnsi="宋体"/>
          <w:color w:val="auto"/>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2DB0BD5D">
      <w:pPr>
        <w:pStyle w:val="212"/>
        <w:snapToGrid w:val="0"/>
        <w:spacing w:line="348" w:lineRule="exact"/>
        <w:ind w:firstLine="420"/>
        <w:rPr>
          <w:rStyle w:val="60"/>
          <w:rFonts w:ascii="宋体" w:hAnsi="宋体"/>
          <w:color w:val="auto"/>
        </w:rPr>
      </w:pPr>
      <w:r>
        <w:rPr>
          <w:rStyle w:val="60"/>
          <w:rFonts w:ascii="宋体" w:hAnsi="宋体"/>
          <w:color w:val="auto"/>
        </w:rPr>
        <w:t>第二十二条  对外援助项目、国家相关资格或者资质管理制度另有规定的项目，不适用本办法。</w:t>
      </w:r>
    </w:p>
    <w:p w14:paraId="2AE6C232">
      <w:pPr>
        <w:pStyle w:val="212"/>
        <w:snapToGrid w:val="0"/>
        <w:spacing w:line="348" w:lineRule="exact"/>
        <w:ind w:firstLine="420"/>
        <w:rPr>
          <w:rStyle w:val="60"/>
          <w:rFonts w:ascii="宋体" w:hAnsi="宋体"/>
          <w:color w:val="auto"/>
        </w:rPr>
      </w:pPr>
      <w:r>
        <w:rPr>
          <w:rStyle w:val="60"/>
          <w:rFonts w:ascii="宋体" w:hAnsi="宋体"/>
          <w:color w:val="auto"/>
        </w:rPr>
        <w:t>第二十三条  关于视同中小企业的其他主体的政府采购扶持政策，由财政部会同有关部门另行规定。</w:t>
      </w:r>
    </w:p>
    <w:p w14:paraId="337BADEC">
      <w:pPr>
        <w:pStyle w:val="212"/>
        <w:snapToGrid w:val="0"/>
        <w:spacing w:line="348" w:lineRule="exact"/>
        <w:ind w:firstLine="420"/>
        <w:rPr>
          <w:rStyle w:val="60"/>
          <w:rFonts w:ascii="宋体" w:hAnsi="宋体"/>
          <w:color w:val="auto"/>
        </w:rPr>
      </w:pPr>
      <w:r>
        <w:rPr>
          <w:rStyle w:val="60"/>
          <w:rFonts w:ascii="宋体" w:hAnsi="宋体"/>
          <w:color w:val="auto"/>
        </w:rPr>
        <w:t>第二十四条  省级财政部门可以会同中小企业主管部门根据本办法的规定制定具体实施办法。</w:t>
      </w:r>
    </w:p>
    <w:p w14:paraId="4D645FA0">
      <w:pPr>
        <w:pStyle w:val="212"/>
        <w:snapToGrid w:val="0"/>
        <w:spacing w:line="348" w:lineRule="exact"/>
        <w:ind w:firstLine="420"/>
        <w:rPr>
          <w:rStyle w:val="60"/>
          <w:rFonts w:ascii="宋体" w:hAnsi="宋体"/>
          <w:color w:val="auto"/>
        </w:rPr>
      </w:pPr>
      <w:r>
        <w:rPr>
          <w:rStyle w:val="60"/>
          <w:rFonts w:ascii="宋体" w:hAnsi="宋体"/>
          <w:color w:val="auto"/>
        </w:rPr>
        <w:t>第二十五条  本办法自2021年1月1日起施行。《财政部工业和信息化部关于印发〈政府采购促进中小企业发展暂行办法〉的通知》（财库﹝2011﹞181号）同时废止。</w:t>
      </w:r>
    </w:p>
    <w:p w14:paraId="5A14C66C">
      <w:pPr>
        <w:pStyle w:val="212"/>
        <w:snapToGrid w:val="0"/>
        <w:spacing w:line="350" w:lineRule="exact"/>
        <w:ind w:firstLine="0" w:firstLineChars="0"/>
        <w:rPr>
          <w:rStyle w:val="60"/>
          <w:rFonts w:ascii="宋体" w:hAnsi="宋体" w:cs="宋体"/>
          <w:b/>
          <w:bCs/>
          <w:color w:val="auto"/>
        </w:rPr>
      </w:pPr>
      <w:r>
        <w:rPr>
          <w:rStyle w:val="60"/>
          <w:rFonts w:ascii="宋体" w:hAnsi="宋体" w:cs="宋体"/>
          <w:b/>
          <w:bCs/>
          <w:color w:val="auto"/>
        </w:rPr>
        <w:t xml:space="preserve">附：1.中小企业声明函 </w:t>
      </w:r>
    </w:p>
    <w:p w14:paraId="68477426">
      <w:pPr>
        <w:pStyle w:val="212"/>
        <w:snapToGrid w:val="0"/>
        <w:spacing w:line="350" w:lineRule="exact"/>
        <w:ind w:firstLine="422"/>
        <w:rPr>
          <w:rStyle w:val="60"/>
          <w:rFonts w:ascii="宋体" w:hAnsi="宋体" w:cs="宋体"/>
          <w:b/>
          <w:bCs/>
          <w:color w:val="auto"/>
        </w:rPr>
      </w:pPr>
      <w:r>
        <w:rPr>
          <w:rStyle w:val="60"/>
          <w:rFonts w:ascii="宋体" w:hAnsi="宋体" w:cs="宋体"/>
          <w:b/>
          <w:bCs/>
          <w:color w:val="auto"/>
        </w:rPr>
        <w:t>2.面向中小企业预留项目执行情况公告</w:t>
      </w:r>
    </w:p>
    <w:p w14:paraId="61D8CB8F">
      <w:pPr>
        <w:pStyle w:val="212"/>
        <w:snapToGrid w:val="0"/>
        <w:ind w:firstLine="0" w:firstLineChars="0"/>
        <w:rPr>
          <w:rStyle w:val="60"/>
          <w:rFonts w:ascii="宋体" w:hAnsi="宋体" w:cs="宋体"/>
          <w:b/>
          <w:bCs/>
          <w:color w:val="auto"/>
          <w:sz w:val="32"/>
          <w:szCs w:val="32"/>
        </w:rPr>
      </w:pPr>
    </w:p>
    <w:p w14:paraId="085F92F8">
      <w:pPr>
        <w:pStyle w:val="212"/>
        <w:snapToGrid w:val="0"/>
        <w:ind w:firstLine="0" w:firstLineChars="0"/>
        <w:rPr>
          <w:rStyle w:val="60"/>
          <w:rFonts w:ascii="宋体" w:hAnsi="宋体" w:cs="宋体"/>
          <w:b/>
          <w:bCs/>
          <w:color w:val="auto"/>
          <w:sz w:val="32"/>
          <w:szCs w:val="32"/>
        </w:rPr>
      </w:pPr>
    </w:p>
    <w:p w14:paraId="604C7DF8">
      <w:pPr>
        <w:pStyle w:val="212"/>
        <w:snapToGrid w:val="0"/>
        <w:ind w:firstLine="0" w:firstLineChars="0"/>
        <w:rPr>
          <w:rStyle w:val="60"/>
          <w:rFonts w:ascii="宋体" w:hAnsi="宋体" w:cs="宋体"/>
          <w:b/>
          <w:bCs/>
          <w:color w:val="auto"/>
          <w:sz w:val="32"/>
          <w:szCs w:val="32"/>
        </w:rPr>
      </w:pPr>
    </w:p>
    <w:p w14:paraId="30EADACE">
      <w:pPr>
        <w:pStyle w:val="212"/>
        <w:snapToGrid w:val="0"/>
        <w:ind w:firstLine="0" w:firstLineChars="0"/>
        <w:rPr>
          <w:rStyle w:val="60"/>
          <w:rFonts w:ascii="宋体" w:hAnsi="宋体" w:cs="宋体"/>
          <w:b/>
          <w:bCs/>
          <w:color w:val="auto"/>
          <w:sz w:val="32"/>
          <w:szCs w:val="32"/>
        </w:rPr>
      </w:pPr>
      <w:r>
        <w:rPr>
          <w:rStyle w:val="60"/>
          <w:rFonts w:ascii="宋体" w:hAnsi="宋体" w:cs="宋体"/>
          <w:b/>
          <w:bCs/>
          <w:color w:val="auto"/>
          <w:sz w:val="32"/>
          <w:szCs w:val="32"/>
        </w:rPr>
        <w:t>附 1</w:t>
      </w:r>
    </w:p>
    <w:p w14:paraId="2F32EC23">
      <w:pPr>
        <w:snapToGrid w:val="0"/>
        <w:jc w:val="center"/>
        <w:rPr>
          <w:rStyle w:val="60"/>
          <w:rFonts w:ascii="宋体" w:hAnsi="宋体" w:cs="宋体"/>
          <w:b/>
          <w:bCs/>
          <w:sz w:val="32"/>
          <w:szCs w:val="32"/>
        </w:rPr>
      </w:pPr>
      <w:r>
        <w:rPr>
          <w:rStyle w:val="60"/>
          <w:rFonts w:ascii="宋体" w:hAnsi="宋体" w:cs="宋体"/>
          <w:b/>
          <w:bCs/>
          <w:kern w:val="0"/>
          <w:sz w:val="32"/>
          <w:szCs w:val="32"/>
        </w:rPr>
        <w:t>中小企业声明函</w:t>
      </w:r>
    </w:p>
    <w:p w14:paraId="28DF1291">
      <w:pPr>
        <w:pStyle w:val="212"/>
        <w:snapToGrid w:val="0"/>
        <w:spacing w:line="600" w:lineRule="exact"/>
        <w:ind w:firstLine="420"/>
        <w:rPr>
          <w:rStyle w:val="60"/>
          <w:rFonts w:ascii="宋体" w:hAnsi="宋体"/>
          <w:color w:val="auto"/>
        </w:rPr>
      </w:pPr>
      <w:r>
        <w:rPr>
          <w:rStyle w:val="60"/>
          <w:rFonts w:ascii="宋体" w:hAnsi="宋体"/>
          <w:color w:val="auto"/>
        </w:rPr>
        <w:t>本公司（联合体）郑重声明，根据《政府采购促进中小企业发展管理办法》（财库﹝2020﹞46号）的规定，本公司（联合体）参加</w:t>
      </w:r>
      <w:r>
        <w:rPr>
          <w:rStyle w:val="60"/>
          <w:rFonts w:ascii="宋体" w:hAnsi="宋体"/>
          <w:color w:val="auto"/>
          <w:u w:val="single" w:color="000000"/>
        </w:rPr>
        <w:t>（单位名称）</w:t>
      </w:r>
      <w:r>
        <w:rPr>
          <w:rStyle w:val="60"/>
          <w:rFonts w:ascii="宋体" w:hAnsi="宋体"/>
          <w:color w:val="auto"/>
        </w:rPr>
        <w:t>的</w:t>
      </w:r>
      <w:r>
        <w:rPr>
          <w:rStyle w:val="60"/>
          <w:rFonts w:ascii="宋体" w:hAnsi="宋体"/>
          <w:color w:val="auto"/>
          <w:u w:val="single" w:color="000000"/>
        </w:rPr>
        <w:t>（项目名称）</w:t>
      </w:r>
      <w:r>
        <w:rPr>
          <w:rStyle w:val="60"/>
          <w:rFonts w:ascii="宋体" w:hAnsi="宋体"/>
          <w:color w:val="auto"/>
        </w:rPr>
        <w:t>采购活动，提供的货物全部由符合政策要求的中小企业制造。相关企业（含联合体中的中小企业、签订分包意向协议的中小企业）的具体情况如下：</w:t>
      </w:r>
    </w:p>
    <w:p w14:paraId="465BC3FB">
      <w:pPr>
        <w:pStyle w:val="212"/>
        <w:snapToGrid w:val="0"/>
        <w:spacing w:line="600" w:lineRule="exact"/>
        <w:ind w:firstLine="420"/>
        <w:rPr>
          <w:rStyle w:val="60"/>
          <w:rFonts w:ascii="宋体" w:hAnsi="宋体"/>
          <w:color w:val="auto"/>
        </w:rPr>
      </w:pPr>
      <w:r>
        <w:rPr>
          <w:rStyle w:val="60"/>
          <w:rFonts w:ascii="宋体" w:hAnsi="宋体"/>
          <w:color w:val="auto"/>
        </w:rPr>
        <w:t>1.</w:t>
      </w:r>
      <w:r>
        <w:rPr>
          <w:rStyle w:val="60"/>
          <w:rFonts w:ascii="宋体" w:hAnsi="宋体"/>
          <w:color w:val="auto"/>
          <w:u w:val="single" w:color="000000"/>
        </w:rPr>
        <w:t>（标的名称）</w:t>
      </w:r>
      <w:r>
        <w:rPr>
          <w:rStyle w:val="60"/>
          <w:rFonts w:ascii="宋体" w:hAnsi="宋体"/>
          <w:color w:val="auto"/>
        </w:rPr>
        <w:t>，属于</w:t>
      </w:r>
      <w:r>
        <w:rPr>
          <w:rStyle w:val="60"/>
          <w:rFonts w:ascii="宋体" w:hAnsi="宋体"/>
          <w:color w:val="auto"/>
          <w:u w:val="single" w:color="000000"/>
        </w:rPr>
        <w:t>（采购文件中明确的所属行业）</w:t>
      </w:r>
      <w:r>
        <w:rPr>
          <w:rStyle w:val="60"/>
          <w:rFonts w:ascii="宋体" w:hAnsi="宋体"/>
          <w:color w:val="auto"/>
        </w:rPr>
        <w:t>行业；制造商为</w:t>
      </w:r>
      <w:r>
        <w:rPr>
          <w:rStyle w:val="60"/>
          <w:rFonts w:ascii="宋体" w:hAnsi="宋体"/>
          <w:color w:val="auto"/>
          <w:u w:val="single" w:color="000000"/>
        </w:rPr>
        <w:t>（企业名称）</w:t>
      </w:r>
      <w:r>
        <w:rPr>
          <w:rStyle w:val="60"/>
          <w:rFonts w:ascii="宋体" w:hAnsi="宋体"/>
          <w:color w:val="auto"/>
        </w:rPr>
        <w:t>，从业人员人，营业收入为万元，资产总额为万元¹，属于（中型企业、小型企业、微型企业）；</w:t>
      </w:r>
    </w:p>
    <w:p w14:paraId="7B8F6B18">
      <w:pPr>
        <w:pStyle w:val="212"/>
        <w:snapToGrid w:val="0"/>
        <w:spacing w:line="600" w:lineRule="exact"/>
        <w:ind w:firstLine="420"/>
        <w:rPr>
          <w:rStyle w:val="60"/>
          <w:rFonts w:ascii="宋体" w:hAnsi="宋体"/>
          <w:color w:val="auto"/>
        </w:rPr>
      </w:pPr>
      <w:r>
        <w:rPr>
          <w:rStyle w:val="60"/>
          <w:rFonts w:ascii="宋体" w:hAnsi="宋体"/>
          <w:color w:val="auto"/>
        </w:rPr>
        <w:t>2.</w:t>
      </w:r>
      <w:r>
        <w:rPr>
          <w:rStyle w:val="60"/>
          <w:rFonts w:ascii="宋体" w:hAnsi="宋体"/>
          <w:color w:val="auto"/>
          <w:u w:val="single" w:color="000000"/>
        </w:rPr>
        <w:t>（标的名称）</w:t>
      </w:r>
      <w:r>
        <w:rPr>
          <w:rStyle w:val="60"/>
          <w:rFonts w:ascii="宋体" w:hAnsi="宋体"/>
          <w:color w:val="auto"/>
        </w:rPr>
        <w:t>，属于</w:t>
      </w:r>
      <w:r>
        <w:rPr>
          <w:rStyle w:val="60"/>
          <w:rFonts w:ascii="宋体" w:hAnsi="宋体"/>
          <w:color w:val="auto"/>
          <w:u w:val="single" w:color="000000"/>
        </w:rPr>
        <w:t>（采购文件中明确的所属行业）</w:t>
      </w:r>
      <w:r>
        <w:rPr>
          <w:rStyle w:val="60"/>
          <w:rFonts w:ascii="宋体" w:hAnsi="宋体"/>
          <w:color w:val="auto"/>
        </w:rPr>
        <w:t>行业；制造商为</w:t>
      </w:r>
      <w:r>
        <w:rPr>
          <w:rStyle w:val="60"/>
          <w:rFonts w:ascii="宋体" w:hAnsi="宋体"/>
          <w:color w:val="auto"/>
          <w:u w:val="single" w:color="000000"/>
        </w:rPr>
        <w:t>（企业名称）</w:t>
      </w:r>
      <w:r>
        <w:rPr>
          <w:rStyle w:val="60"/>
          <w:rFonts w:ascii="宋体" w:hAnsi="宋体"/>
          <w:color w:val="auto"/>
        </w:rPr>
        <w:t>，从业人员人，营业收入为万元，资产总额为万元，属于</w:t>
      </w:r>
      <w:r>
        <w:rPr>
          <w:rStyle w:val="60"/>
          <w:rFonts w:ascii="宋体" w:hAnsi="宋体"/>
          <w:color w:val="auto"/>
          <w:u w:val="single" w:color="000000"/>
        </w:rPr>
        <w:t>（中型企业、小型企业、微型企业）</w:t>
      </w:r>
      <w:r>
        <w:rPr>
          <w:rStyle w:val="60"/>
          <w:rFonts w:ascii="宋体" w:hAnsi="宋体"/>
          <w:color w:val="auto"/>
        </w:rPr>
        <w:t>；</w:t>
      </w:r>
    </w:p>
    <w:p w14:paraId="0F9D64B2">
      <w:pPr>
        <w:pStyle w:val="212"/>
        <w:snapToGrid w:val="0"/>
        <w:spacing w:line="600" w:lineRule="exact"/>
        <w:ind w:firstLine="420"/>
        <w:rPr>
          <w:rStyle w:val="60"/>
          <w:rFonts w:ascii="宋体" w:hAnsi="宋体"/>
          <w:color w:val="auto"/>
        </w:rPr>
      </w:pPr>
      <w:r>
        <w:rPr>
          <w:rStyle w:val="60"/>
          <w:rFonts w:ascii="宋体" w:hAnsi="宋体"/>
          <w:color w:val="auto"/>
        </w:rPr>
        <w:t>……</w:t>
      </w:r>
    </w:p>
    <w:p w14:paraId="11E7E0E2">
      <w:pPr>
        <w:pStyle w:val="212"/>
        <w:snapToGrid w:val="0"/>
        <w:spacing w:line="600" w:lineRule="exact"/>
        <w:ind w:firstLine="420"/>
        <w:rPr>
          <w:rStyle w:val="60"/>
          <w:rFonts w:ascii="宋体" w:hAnsi="宋体"/>
          <w:color w:val="auto"/>
        </w:rPr>
      </w:pPr>
      <w:r>
        <w:rPr>
          <w:rStyle w:val="60"/>
          <w:rFonts w:ascii="宋体" w:hAnsi="宋体"/>
          <w:color w:val="auto"/>
        </w:rPr>
        <w:t>以上企业，不属于大企业的分支机构，不存在控股股东为大企业的情形，也不存在与大企业的负责人为同一人的情形。</w:t>
      </w:r>
    </w:p>
    <w:p w14:paraId="7740E552">
      <w:pPr>
        <w:pStyle w:val="212"/>
        <w:snapToGrid w:val="0"/>
        <w:spacing w:line="600" w:lineRule="exact"/>
        <w:ind w:firstLine="420"/>
        <w:rPr>
          <w:rStyle w:val="60"/>
          <w:rFonts w:ascii="宋体" w:hAnsi="宋体"/>
          <w:color w:val="auto"/>
        </w:rPr>
      </w:pPr>
      <w:r>
        <w:rPr>
          <w:rStyle w:val="60"/>
          <w:rFonts w:ascii="宋体" w:hAnsi="宋体"/>
          <w:color w:val="auto"/>
        </w:rPr>
        <w:t>本企业对上述声明内容的真实性负责。如有虚假，将依法承担相应责任。</w:t>
      </w:r>
    </w:p>
    <w:p w14:paraId="36B38F70">
      <w:pPr>
        <w:pStyle w:val="212"/>
        <w:snapToGrid w:val="0"/>
        <w:spacing w:line="600" w:lineRule="exact"/>
        <w:ind w:firstLine="6720" w:firstLineChars="3200"/>
        <w:rPr>
          <w:rStyle w:val="60"/>
          <w:rFonts w:ascii="宋体" w:hAnsi="宋体"/>
          <w:color w:val="auto"/>
        </w:rPr>
      </w:pPr>
      <w:r>
        <w:rPr>
          <w:rStyle w:val="60"/>
          <w:rFonts w:ascii="宋体" w:hAnsi="宋体"/>
          <w:color w:val="auto"/>
        </w:rPr>
        <w:t>企业名称（盖章）：</w:t>
      </w:r>
    </w:p>
    <w:p w14:paraId="799775D4">
      <w:pPr>
        <w:pStyle w:val="212"/>
        <w:snapToGrid w:val="0"/>
        <w:spacing w:line="600" w:lineRule="exact"/>
        <w:ind w:firstLine="7980" w:firstLineChars="3800"/>
        <w:rPr>
          <w:rStyle w:val="60"/>
          <w:rFonts w:ascii="宋体" w:hAnsi="宋体"/>
          <w:color w:val="auto"/>
        </w:rPr>
      </w:pPr>
      <w:r>
        <w:rPr>
          <w:rStyle w:val="60"/>
          <w:rFonts w:ascii="宋体" w:hAnsi="宋体"/>
          <w:color w:val="auto"/>
        </w:rPr>
        <w:t>日期：</w:t>
      </w:r>
    </w:p>
    <w:p w14:paraId="7CACCBB2">
      <w:pPr>
        <w:snapToGrid w:val="0"/>
        <w:spacing w:line="240" w:lineRule="atLeast"/>
        <w:jc w:val="left"/>
        <w:rPr>
          <w:rStyle w:val="60"/>
          <w:rFonts w:ascii="宋体" w:hAnsi="宋体" w:cs="宋体"/>
          <w:b/>
          <w:bCs/>
          <w:kern w:val="0"/>
          <w:szCs w:val="21"/>
        </w:rPr>
      </w:pPr>
    </w:p>
    <w:p w14:paraId="78E82A85">
      <w:pPr>
        <w:snapToGrid w:val="0"/>
        <w:spacing w:line="240" w:lineRule="atLeast"/>
        <w:jc w:val="left"/>
        <w:rPr>
          <w:rStyle w:val="60"/>
          <w:rFonts w:ascii="宋体" w:hAnsi="宋体" w:cs="宋体"/>
          <w:b/>
          <w:bCs/>
          <w:kern w:val="0"/>
          <w:szCs w:val="21"/>
        </w:rPr>
      </w:pPr>
      <w:r>
        <w:rPr>
          <w:rStyle w:val="60"/>
          <w:rFonts w:ascii="宋体" w:hAnsi="宋体" w:cs="宋体"/>
          <w:b/>
          <w:bCs/>
          <w:kern w:val="0"/>
          <w:szCs w:val="21"/>
        </w:rPr>
        <w:t>¹从业人员、营业收入、资产总额填报上一年度数据，无上一年度数据的新成立企业可不填报。</w:t>
      </w:r>
    </w:p>
    <w:p w14:paraId="6E4F9C9E">
      <w:pPr>
        <w:snapToGrid w:val="0"/>
        <w:spacing w:line="240" w:lineRule="atLeast"/>
        <w:jc w:val="left"/>
        <w:rPr>
          <w:rStyle w:val="60"/>
          <w:rFonts w:ascii="宋体" w:hAnsi="宋体"/>
          <w:b/>
          <w:kern w:val="0"/>
          <w:sz w:val="36"/>
          <w:szCs w:val="36"/>
        </w:rPr>
      </w:pPr>
    </w:p>
    <w:p w14:paraId="4350E9E6">
      <w:pPr>
        <w:snapToGrid w:val="0"/>
        <w:spacing w:line="360" w:lineRule="auto"/>
        <w:jc w:val="center"/>
        <w:rPr>
          <w:rStyle w:val="60"/>
          <w:rFonts w:ascii="宋体" w:hAnsi="宋体"/>
          <w:b/>
          <w:kern w:val="0"/>
          <w:sz w:val="36"/>
          <w:szCs w:val="36"/>
        </w:rPr>
      </w:pPr>
    </w:p>
    <w:p w14:paraId="58517FE5">
      <w:pPr>
        <w:snapToGrid w:val="0"/>
        <w:spacing w:line="360" w:lineRule="auto"/>
        <w:rPr>
          <w:rStyle w:val="60"/>
          <w:rFonts w:ascii="宋体" w:hAnsi="宋体"/>
          <w:kern w:val="0"/>
          <w:sz w:val="18"/>
          <w:szCs w:val="18"/>
        </w:rPr>
      </w:pPr>
    </w:p>
    <w:p w14:paraId="418DD4CC">
      <w:pPr>
        <w:snapToGrid w:val="0"/>
        <w:spacing w:line="360" w:lineRule="auto"/>
        <w:rPr>
          <w:rStyle w:val="60"/>
          <w:rFonts w:ascii="宋体" w:hAnsi="宋体" w:cs="宋体"/>
          <w:b/>
          <w:bCs/>
          <w:sz w:val="32"/>
          <w:szCs w:val="32"/>
        </w:rPr>
      </w:pPr>
      <w:r>
        <w:rPr>
          <w:rStyle w:val="60"/>
          <w:rFonts w:ascii="宋体" w:hAnsi="宋体"/>
          <w:kern w:val="0"/>
          <w:sz w:val="18"/>
          <w:szCs w:val="18"/>
        </w:rPr>
        <w:br w:type="page"/>
      </w:r>
      <w:r>
        <w:rPr>
          <w:rStyle w:val="60"/>
          <w:rFonts w:ascii="宋体" w:hAnsi="宋体" w:cs="宋体"/>
          <w:b/>
          <w:bCs/>
          <w:sz w:val="32"/>
          <w:szCs w:val="32"/>
        </w:rPr>
        <w:t xml:space="preserve">附 2 </w:t>
      </w:r>
    </w:p>
    <w:p w14:paraId="17D6B1D7">
      <w:pPr>
        <w:snapToGrid w:val="0"/>
        <w:jc w:val="center"/>
        <w:rPr>
          <w:rStyle w:val="60"/>
          <w:rFonts w:ascii="宋体" w:hAnsi="宋体" w:cs="宋体"/>
          <w:b/>
          <w:bCs/>
          <w:sz w:val="32"/>
          <w:szCs w:val="32"/>
        </w:rPr>
      </w:pPr>
      <w:r>
        <w:rPr>
          <w:rStyle w:val="60"/>
          <w:rFonts w:ascii="宋体" w:hAnsi="宋体" w:cs="宋体"/>
          <w:b/>
          <w:bCs/>
          <w:iCs/>
          <w:kern w:val="0"/>
          <w:sz w:val="32"/>
          <w:szCs w:val="32"/>
          <w:u w:val="single" w:color="000000"/>
        </w:rPr>
        <w:t>（单位名称）</w:t>
      </w:r>
      <w:r>
        <w:rPr>
          <w:rStyle w:val="60"/>
          <w:rFonts w:ascii="宋体" w:hAnsi="宋体" w:cs="宋体"/>
          <w:b/>
          <w:bCs/>
          <w:kern w:val="0"/>
          <w:sz w:val="32"/>
          <w:szCs w:val="32"/>
        </w:rPr>
        <w:t>××年面向中小企业</w:t>
      </w:r>
    </w:p>
    <w:p w14:paraId="26BBD5A3">
      <w:pPr>
        <w:snapToGrid w:val="0"/>
        <w:jc w:val="center"/>
        <w:rPr>
          <w:rStyle w:val="60"/>
          <w:rFonts w:ascii="宋体" w:hAnsi="宋体"/>
        </w:rPr>
      </w:pPr>
      <w:r>
        <w:rPr>
          <w:rStyle w:val="60"/>
          <w:rFonts w:ascii="宋体" w:hAnsi="宋体" w:cs="宋体"/>
          <w:b/>
          <w:bCs/>
          <w:kern w:val="0"/>
          <w:sz w:val="32"/>
          <w:szCs w:val="32"/>
        </w:rPr>
        <w:t>预留项目执行情况公告</w:t>
      </w:r>
    </w:p>
    <w:p w14:paraId="1373AB83">
      <w:pPr>
        <w:pStyle w:val="212"/>
        <w:snapToGrid w:val="0"/>
        <w:spacing w:line="600" w:lineRule="exact"/>
        <w:ind w:firstLine="420"/>
        <w:rPr>
          <w:rStyle w:val="60"/>
          <w:rFonts w:ascii="宋体" w:hAnsi="宋体"/>
          <w:color w:val="auto"/>
        </w:rPr>
      </w:pPr>
      <w:r>
        <w:rPr>
          <w:rStyle w:val="60"/>
          <w:rFonts w:ascii="宋体" w:hAnsi="宋体"/>
          <w:color w:val="auto"/>
        </w:rPr>
        <w:t xml:space="preserve">根据《政府采购促进中小企业发展管理办法》（财库﹝2020﹞46 号）要求，现对本部门（单位）××年面向中小企业预留项目执行情况公告如下： </w:t>
      </w:r>
    </w:p>
    <w:p w14:paraId="61F2A3A0">
      <w:pPr>
        <w:pStyle w:val="212"/>
        <w:snapToGrid w:val="0"/>
        <w:spacing w:line="600" w:lineRule="exact"/>
        <w:ind w:firstLine="420"/>
        <w:rPr>
          <w:rStyle w:val="60"/>
          <w:rFonts w:ascii="宋体" w:hAnsi="宋体"/>
          <w:color w:val="auto"/>
        </w:rPr>
      </w:pPr>
      <w:r>
        <w:rPr>
          <w:rStyle w:val="60"/>
          <w:rFonts w:ascii="宋体" w:hAnsi="宋体"/>
          <w:color w:val="auto"/>
        </w:rPr>
        <w:t xml:space="preserve">本部门（单位）××年预留项目面向中小企业采购共计××万元，其中，面向小微企业采购××万元，占××%。 </w:t>
      </w:r>
    </w:p>
    <w:p w14:paraId="7963DFA2">
      <w:pPr>
        <w:snapToGrid w:val="0"/>
        <w:jc w:val="center"/>
        <w:rPr>
          <w:rStyle w:val="60"/>
          <w:rFonts w:ascii="宋体" w:hAnsi="宋体"/>
        </w:rPr>
      </w:pPr>
      <w:r>
        <w:rPr>
          <w:rStyle w:val="60"/>
          <w:rFonts w:ascii="宋体" w:hAnsi="宋体" w:cs="宋体"/>
          <w:b/>
          <w:bCs/>
          <w:kern w:val="0"/>
          <w:sz w:val="28"/>
          <w:szCs w:val="28"/>
        </w:rPr>
        <w:t>面向中小企业预留项目明细</w:t>
      </w:r>
    </w:p>
    <w:tbl>
      <w:tblPr>
        <w:tblStyle w:val="30"/>
        <w:tblW w:w="99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17"/>
        <w:gridCol w:w="1825"/>
        <w:gridCol w:w="2640"/>
        <w:gridCol w:w="2430"/>
        <w:gridCol w:w="2245"/>
      </w:tblGrid>
      <w:tr w14:paraId="41117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3F96DEF7">
            <w:pPr>
              <w:pStyle w:val="194"/>
              <w:snapToGrid w:val="0"/>
              <w:spacing w:before="100"/>
              <w:rPr>
                <w:rStyle w:val="60"/>
                <w:rFonts w:ascii="宋体" w:hAnsi="宋体" w:cs="宋体"/>
                <w:b/>
                <w:bCs/>
              </w:rPr>
            </w:pPr>
            <w:r>
              <w:rPr>
                <w:rStyle w:val="60"/>
                <w:rFonts w:ascii="宋体" w:hAnsi="宋体" w:cs="宋体"/>
                <w:b/>
                <w:bCs/>
              </w:rPr>
              <w:t>序号</w:t>
            </w:r>
          </w:p>
        </w:tc>
        <w:tc>
          <w:tcPr>
            <w:tcW w:w="1825" w:type="dxa"/>
            <w:tcBorders>
              <w:top w:val="single" w:color="000000" w:sz="4" w:space="0"/>
              <w:left w:val="single" w:color="000000" w:sz="4" w:space="0"/>
              <w:bottom w:val="single" w:color="000000" w:sz="4" w:space="0"/>
              <w:right w:val="single" w:color="000000" w:sz="4" w:space="0"/>
            </w:tcBorders>
            <w:noWrap w:val="0"/>
            <w:vAlign w:val="center"/>
          </w:tcPr>
          <w:p w14:paraId="049B080F">
            <w:pPr>
              <w:pStyle w:val="194"/>
              <w:snapToGrid w:val="0"/>
              <w:spacing w:before="100"/>
              <w:rPr>
                <w:rStyle w:val="60"/>
                <w:rFonts w:ascii="宋体" w:hAnsi="宋体" w:cs="宋体"/>
                <w:b/>
                <w:bCs/>
              </w:rPr>
            </w:pPr>
            <w:r>
              <w:rPr>
                <w:rStyle w:val="60"/>
                <w:rFonts w:ascii="宋体" w:hAnsi="宋体" w:cs="宋体"/>
                <w:b/>
                <w:bCs/>
              </w:rPr>
              <w:t>项目名称</w:t>
            </w:r>
          </w:p>
        </w:tc>
        <w:tc>
          <w:tcPr>
            <w:tcW w:w="2640" w:type="dxa"/>
            <w:tcBorders>
              <w:top w:val="single" w:color="000000" w:sz="4" w:space="0"/>
              <w:left w:val="single" w:color="000000" w:sz="4" w:space="0"/>
              <w:bottom w:val="single" w:color="000000" w:sz="4" w:space="0"/>
              <w:right w:val="single" w:color="000000" w:sz="4" w:space="0"/>
            </w:tcBorders>
            <w:noWrap w:val="0"/>
            <w:vAlign w:val="center"/>
          </w:tcPr>
          <w:p w14:paraId="1EF23171">
            <w:pPr>
              <w:pStyle w:val="194"/>
              <w:snapToGrid w:val="0"/>
              <w:spacing w:before="100"/>
              <w:rPr>
                <w:rStyle w:val="60"/>
                <w:rFonts w:ascii="宋体" w:hAnsi="宋体" w:cs="宋体"/>
                <w:b/>
                <w:bCs/>
              </w:rPr>
            </w:pPr>
            <w:r>
              <w:rPr>
                <w:rStyle w:val="60"/>
                <w:rFonts w:ascii="宋体" w:hAnsi="宋体" w:cs="宋体"/>
                <w:b/>
                <w:bCs/>
              </w:rPr>
              <w:t>预留选项</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E50F49E">
            <w:pPr>
              <w:pStyle w:val="194"/>
              <w:snapToGrid w:val="0"/>
              <w:spacing w:before="100"/>
              <w:rPr>
                <w:rStyle w:val="60"/>
                <w:rFonts w:ascii="宋体" w:hAnsi="宋体" w:cs="宋体"/>
                <w:b/>
                <w:bCs/>
              </w:rPr>
            </w:pPr>
            <w:r>
              <w:rPr>
                <w:rStyle w:val="60"/>
                <w:rFonts w:ascii="宋体" w:hAnsi="宋体" w:cs="宋体"/>
                <w:b/>
                <w:bCs/>
              </w:rPr>
              <w:t>面向中小企业采购金额</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14:paraId="2805C3FA">
            <w:pPr>
              <w:pStyle w:val="194"/>
              <w:snapToGrid w:val="0"/>
              <w:spacing w:before="100"/>
              <w:rPr>
                <w:rStyle w:val="60"/>
                <w:rFonts w:ascii="宋体" w:hAnsi="宋体" w:cs="宋体"/>
                <w:b/>
                <w:bCs/>
              </w:rPr>
            </w:pPr>
            <w:r>
              <w:rPr>
                <w:rStyle w:val="60"/>
                <w:rFonts w:ascii="宋体" w:hAnsi="宋体" w:cs="宋体"/>
                <w:b/>
                <w:bCs/>
              </w:rPr>
              <w:t>合同链接</w:t>
            </w:r>
          </w:p>
        </w:tc>
      </w:tr>
      <w:tr w14:paraId="7481F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6A3365F1">
            <w:pPr>
              <w:pStyle w:val="194"/>
              <w:snapToGrid w:val="0"/>
              <w:spacing w:before="100"/>
              <w:rPr>
                <w:rStyle w:val="60"/>
                <w:rFonts w:ascii="宋体" w:hAnsi="宋体"/>
              </w:rPr>
            </w:pPr>
          </w:p>
        </w:tc>
        <w:tc>
          <w:tcPr>
            <w:tcW w:w="1825" w:type="dxa"/>
            <w:tcBorders>
              <w:top w:val="single" w:color="000000" w:sz="4" w:space="0"/>
              <w:left w:val="single" w:color="000000" w:sz="4" w:space="0"/>
              <w:bottom w:val="single" w:color="000000" w:sz="4" w:space="0"/>
              <w:right w:val="single" w:color="000000" w:sz="4" w:space="0"/>
            </w:tcBorders>
            <w:noWrap w:val="0"/>
            <w:vAlign w:val="center"/>
          </w:tcPr>
          <w:p w14:paraId="2992A5DF">
            <w:pPr>
              <w:pStyle w:val="194"/>
              <w:snapToGrid w:val="0"/>
              <w:spacing w:before="100"/>
              <w:rPr>
                <w:rStyle w:val="60"/>
                <w:rFonts w:ascii="宋体" w:hAnsi="宋体"/>
              </w:rPr>
            </w:pPr>
            <w:r>
              <w:rPr>
                <w:rStyle w:val="60"/>
                <w:rFonts w:ascii="宋体" w:hAnsi="宋体"/>
              </w:rPr>
              <w:t>（填写集中采购目录以内或者采购限额标准以上的采购项目）</w:t>
            </w:r>
          </w:p>
        </w:tc>
        <w:tc>
          <w:tcPr>
            <w:tcW w:w="2640" w:type="dxa"/>
            <w:tcBorders>
              <w:top w:val="single" w:color="000000" w:sz="4" w:space="0"/>
              <w:left w:val="single" w:color="000000" w:sz="4" w:space="0"/>
              <w:bottom w:val="single" w:color="000000" w:sz="4" w:space="0"/>
              <w:right w:val="single" w:color="000000" w:sz="4" w:space="0"/>
            </w:tcBorders>
            <w:noWrap w:val="0"/>
            <w:vAlign w:val="center"/>
          </w:tcPr>
          <w:p w14:paraId="35A12617">
            <w:pPr>
              <w:pStyle w:val="194"/>
              <w:snapToGrid w:val="0"/>
              <w:spacing w:before="100"/>
              <w:rPr>
                <w:rStyle w:val="60"/>
                <w:rFonts w:ascii="宋体" w:hAnsi="宋体"/>
              </w:rPr>
            </w:pPr>
            <w:r>
              <w:rPr>
                <w:rStyle w:val="60"/>
                <w:rFonts w:ascii="宋体" w:hAnsi="宋体"/>
              </w:rPr>
              <w:t>（填写“采购项目整体预留”、“设置专门采购包”、“要求以联合体形式参加”或者“要求合同分包”，除“采购项目全部预留”外，还应当填写预留给中小企业的比例）</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7BB1EFE">
            <w:pPr>
              <w:pStyle w:val="194"/>
              <w:snapToGrid w:val="0"/>
              <w:spacing w:before="100"/>
              <w:rPr>
                <w:rStyle w:val="60"/>
                <w:rFonts w:ascii="宋体" w:hAnsi="宋体"/>
              </w:rPr>
            </w:pPr>
            <w:r>
              <w:rPr>
                <w:rStyle w:val="60"/>
                <w:rFonts w:ascii="宋体" w:hAnsi="宋体"/>
              </w:rPr>
              <w:t>（精确到万元）</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14:paraId="171DEFA1">
            <w:pPr>
              <w:pStyle w:val="194"/>
              <w:snapToGrid w:val="0"/>
              <w:spacing w:before="100"/>
              <w:rPr>
                <w:rStyle w:val="60"/>
                <w:rFonts w:ascii="宋体" w:hAnsi="宋体"/>
              </w:rPr>
            </w:pPr>
            <w:r>
              <w:rPr>
                <w:rStyle w:val="60"/>
                <w:rFonts w:ascii="宋体" w:hAnsi="宋体"/>
              </w:rPr>
              <w:t>（填写合同在中国政府采购网公开的网址，合同中应当包含有关联合体协议或者分包意向协议）</w:t>
            </w:r>
          </w:p>
        </w:tc>
      </w:tr>
      <w:tr w14:paraId="734F8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4AB3A9D4">
            <w:pPr>
              <w:pStyle w:val="194"/>
              <w:snapToGrid w:val="0"/>
              <w:spacing w:before="100"/>
              <w:rPr>
                <w:rStyle w:val="60"/>
                <w:rFonts w:ascii="宋体" w:hAnsi="宋体"/>
              </w:rPr>
            </w:pPr>
            <w:r>
              <w:rPr>
                <w:rStyle w:val="60"/>
                <w:rFonts w:ascii="宋体" w:hAnsi="宋体"/>
              </w:rPr>
              <w:t>……</w:t>
            </w:r>
          </w:p>
        </w:tc>
        <w:tc>
          <w:tcPr>
            <w:tcW w:w="1825" w:type="dxa"/>
            <w:tcBorders>
              <w:top w:val="single" w:color="000000" w:sz="4" w:space="0"/>
              <w:left w:val="single" w:color="000000" w:sz="4" w:space="0"/>
              <w:bottom w:val="single" w:color="000000" w:sz="4" w:space="0"/>
              <w:right w:val="single" w:color="000000" w:sz="4" w:space="0"/>
            </w:tcBorders>
            <w:noWrap w:val="0"/>
            <w:vAlign w:val="center"/>
          </w:tcPr>
          <w:p w14:paraId="4ED896FA">
            <w:pPr>
              <w:pStyle w:val="194"/>
              <w:snapToGrid w:val="0"/>
              <w:spacing w:before="100"/>
              <w:rPr>
                <w:rStyle w:val="60"/>
                <w:rFonts w:ascii="宋体" w:hAnsi="宋体"/>
              </w:rPr>
            </w:pPr>
            <w:r>
              <w:rPr>
                <w:rStyle w:val="60"/>
                <w:rFonts w:ascii="宋体" w:hAnsi="宋体"/>
              </w:rPr>
              <w:t>……</w:t>
            </w:r>
          </w:p>
        </w:tc>
        <w:tc>
          <w:tcPr>
            <w:tcW w:w="2640" w:type="dxa"/>
            <w:tcBorders>
              <w:top w:val="single" w:color="000000" w:sz="4" w:space="0"/>
              <w:left w:val="single" w:color="000000" w:sz="4" w:space="0"/>
              <w:bottom w:val="single" w:color="000000" w:sz="4" w:space="0"/>
              <w:right w:val="single" w:color="000000" w:sz="4" w:space="0"/>
            </w:tcBorders>
            <w:noWrap w:val="0"/>
            <w:vAlign w:val="center"/>
          </w:tcPr>
          <w:p w14:paraId="12629F56">
            <w:pPr>
              <w:pStyle w:val="194"/>
              <w:snapToGrid w:val="0"/>
              <w:spacing w:before="100"/>
              <w:rPr>
                <w:rStyle w:val="60"/>
                <w:rFonts w:ascii="宋体" w:hAnsi="宋体"/>
              </w:rPr>
            </w:pPr>
            <w:r>
              <w:rPr>
                <w:rStyle w:val="60"/>
                <w:rFonts w:ascii="宋体" w:hAnsi="宋体"/>
              </w:rPr>
              <w:t>……</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3962BC6">
            <w:pPr>
              <w:pStyle w:val="194"/>
              <w:snapToGrid w:val="0"/>
              <w:spacing w:before="100"/>
              <w:rPr>
                <w:rStyle w:val="60"/>
                <w:rFonts w:ascii="宋体" w:hAnsi="宋体"/>
              </w:rPr>
            </w:pPr>
            <w:r>
              <w:rPr>
                <w:rStyle w:val="60"/>
                <w:rFonts w:ascii="宋体" w:hAnsi="宋体"/>
              </w:rPr>
              <w:t>……</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14:paraId="78205811">
            <w:pPr>
              <w:pStyle w:val="194"/>
              <w:snapToGrid w:val="0"/>
              <w:spacing w:before="100"/>
              <w:rPr>
                <w:rStyle w:val="60"/>
                <w:rFonts w:ascii="宋体" w:hAnsi="宋体"/>
              </w:rPr>
            </w:pPr>
            <w:r>
              <w:rPr>
                <w:rStyle w:val="60"/>
                <w:rFonts w:ascii="宋体" w:hAnsi="宋体"/>
              </w:rPr>
              <w:t>……</w:t>
            </w:r>
          </w:p>
        </w:tc>
      </w:tr>
    </w:tbl>
    <w:p w14:paraId="0A22E71A">
      <w:pPr>
        <w:pStyle w:val="212"/>
        <w:snapToGrid w:val="0"/>
        <w:ind w:firstLine="7350" w:firstLineChars="3500"/>
        <w:rPr>
          <w:rStyle w:val="60"/>
          <w:rFonts w:ascii="宋体" w:hAnsi="宋体"/>
          <w:color w:val="auto"/>
        </w:rPr>
      </w:pPr>
    </w:p>
    <w:p w14:paraId="518BD015">
      <w:pPr>
        <w:pStyle w:val="212"/>
        <w:snapToGrid w:val="0"/>
        <w:ind w:firstLine="7350" w:firstLineChars="3500"/>
        <w:rPr>
          <w:rStyle w:val="60"/>
          <w:rFonts w:ascii="宋体" w:hAnsi="宋体"/>
          <w:color w:val="auto"/>
        </w:rPr>
      </w:pPr>
    </w:p>
    <w:p w14:paraId="716FCEC5">
      <w:pPr>
        <w:pStyle w:val="212"/>
        <w:snapToGrid w:val="0"/>
        <w:ind w:firstLine="7350" w:firstLineChars="3500"/>
        <w:rPr>
          <w:rStyle w:val="60"/>
          <w:rFonts w:ascii="宋体" w:hAnsi="宋体"/>
          <w:color w:val="auto"/>
        </w:rPr>
      </w:pPr>
    </w:p>
    <w:p w14:paraId="014A5244">
      <w:pPr>
        <w:pStyle w:val="212"/>
        <w:snapToGrid w:val="0"/>
        <w:ind w:firstLine="7350" w:firstLineChars="3500"/>
        <w:rPr>
          <w:rStyle w:val="60"/>
          <w:rFonts w:ascii="宋体" w:hAnsi="宋体"/>
          <w:color w:val="auto"/>
        </w:rPr>
      </w:pPr>
    </w:p>
    <w:p w14:paraId="3E1F4616">
      <w:pPr>
        <w:pStyle w:val="212"/>
        <w:snapToGrid w:val="0"/>
        <w:ind w:firstLine="7350" w:firstLineChars="3500"/>
        <w:rPr>
          <w:rStyle w:val="60"/>
          <w:rFonts w:ascii="宋体" w:hAnsi="宋体"/>
          <w:color w:val="auto"/>
        </w:rPr>
      </w:pPr>
      <w:r>
        <w:rPr>
          <w:rStyle w:val="60"/>
          <w:rFonts w:ascii="宋体" w:hAnsi="宋体"/>
          <w:color w:val="auto"/>
        </w:rPr>
        <w:t>部门（单位）名称：</w:t>
      </w:r>
    </w:p>
    <w:p w14:paraId="45B81A18">
      <w:pPr>
        <w:pStyle w:val="212"/>
        <w:snapToGrid w:val="0"/>
        <w:ind w:firstLine="7350" w:firstLineChars="3500"/>
        <w:rPr>
          <w:rStyle w:val="60"/>
          <w:rFonts w:ascii="宋体" w:hAnsi="宋体"/>
          <w:color w:val="auto"/>
        </w:rPr>
      </w:pPr>
      <w:r>
        <w:rPr>
          <w:rStyle w:val="60"/>
          <w:rFonts w:ascii="宋体" w:hAnsi="宋体"/>
          <w:color w:val="auto"/>
        </w:rPr>
        <w:t xml:space="preserve"> </w:t>
      </w:r>
    </w:p>
    <w:p w14:paraId="119562EC">
      <w:pPr>
        <w:pStyle w:val="212"/>
        <w:snapToGrid w:val="0"/>
        <w:ind w:firstLine="8610" w:firstLineChars="4100"/>
        <w:rPr>
          <w:rStyle w:val="60"/>
          <w:rFonts w:ascii="宋体" w:hAnsi="宋体"/>
          <w:color w:val="auto"/>
        </w:rPr>
      </w:pPr>
      <w:r>
        <w:rPr>
          <w:rStyle w:val="60"/>
          <w:rFonts w:ascii="宋体" w:hAnsi="宋体"/>
          <w:color w:val="auto"/>
        </w:rPr>
        <w:t>日期：</w:t>
      </w:r>
    </w:p>
    <w:p w14:paraId="59CA5036">
      <w:pPr>
        <w:snapToGrid w:val="0"/>
        <w:spacing w:line="240" w:lineRule="atLeast"/>
        <w:rPr>
          <w:rStyle w:val="60"/>
          <w:rFonts w:ascii="宋体" w:hAnsi="宋体" w:cs="宋体"/>
          <w:b/>
          <w:bCs/>
          <w:sz w:val="36"/>
          <w:szCs w:val="36"/>
        </w:rPr>
      </w:pPr>
    </w:p>
    <w:p w14:paraId="7F00237F">
      <w:pPr>
        <w:snapToGrid w:val="0"/>
        <w:spacing w:line="240" w:lineRule="atLeast"/>
        <w:rPr>
          <w:rStyle w:val="60"/>
          <w:rFonts w:ascii="宋体" w:hAnsi="宋体" w:cs="宋体"/>
          <w:b/>
          <w:bCs/>
          <w:sz w:val="36"/>
          <w:szCs w:val="36"/>
        </w:rPr>
      </w:pPr>
    </w:p>
    <w:p w14:paraId="76C54050">
      <w:pPr>
        <w:snapToGrid w:val="0"/>
        <w:spacing w:line="240" w:lineRule="atLeast"/>
        <w:rPr>
          <w:rStyle w:val="60"/>
          <w:rFonts w:ascii="宋体" w:hAnsi="宋体" w:cs="宋体"/>
          <w:b/>
          <w:bCs/>
          <w:sz w:val="36"/>
          <w:szCs w:val="36"/>
        </w:rPr>
      </w:pPr>
    </w:p>
    <w:p w14:paraId="4CCEC2ED"/>
    <w:p w14:paraId="67465A9A"/>
    <w:p w14:paraId="4115B255"/>
    <w:p w14:paraId="413C45C1"/>
    <w:p w14:paraId="199620CD">
      <w:pPr>
        <w:snapToGrid w:val="0"/>
        <w:spacing w:line="240" w:lineRule="atLeast"/>
        <w:rPr>
          <w:rStyle w:val="60"/>
          <w:rFonts w:ascii="宋体" w:hAnsi="宋体" w:cs="宋体"/>
          <w:b/>
          <w:bCs/>
          <w:sz w:val="36"/>
          <w:szCs w:val="36"/>
        </w:rPr>
      </w:pPr>
    </w:p>
    <w:p w14:paraId="06FEBAA4">
      <w:pPr>
        <w:snapToGrid w:val="0"/>
        <w:spacing w:line="360" w:lineRule="exact"/>
        <w:jc w:val="center"/>
        <w:rPr>
          <w:rStyle w:val="60"/>
          <w:rFonts w:ascii="宋体" w:hAnsi="宋体"/>
          <w:sz w:val="32"/>
          <w:szCs w:val="32"/>
        </w:rPr>
      </w:pPr>
      <w:r>
        <w:rPr>
          <w:rStyle w:val="60"/>
          <w:rFonts w:ascii="宋体" w:hAnsi="宋体" w:cs="宋体"/>
          <w:b/>
          <w:bCs/>
          <w:sz w:val="32"/>
          <w:szCs w:val="32"/>
        </w:rPr>
        <w:t>2.关于促进残疾人就业政府采购政策的通知</w:t>
      </w:r>
    </w:p>
    <w:p w14:paraId="2C65ED47">
      <w:pPr>
        <w:snapToGrid w:val="0"/>
        <w:spacing w:line="360" w:lineRule="exact"/>
        <w:ind w:firstLine="321" w:firstLineChars="100"/>
        <w:jc w:val="center"/>
        <w:rPr>
          <w:rStyle w:val="60"/>
          <w:rFonts w:ascii="宋体" w:hAnsi="宋体" w:cs="宋体"/>
          <w:b/>
          <w:bCs/>
          <w:sz w:val="32"/>
          <w:szCs w:val="32"/>
        </w:rPr>
      </w:pPr>
      <w:r>
        <w:rPr>
          <w:rStyle w:val="60"/>
          <w:rFonts w:ascii="宋体" w:hAnsi="宋体" w:cs="宋体"/>
          <w:b/>
          <w:bCs/>
          <w:sz w:val="32"/>
          <w:szCs w:val="32"/>
        </w:rPr>
        <w:t>关于促进残疾人就业政府采购政策的通知</w:t>
      </w:r>
    </w:p>
    <w:p w14:paraId="5667E59B">
      <w:pPr>
        <w:snapToGrid w:val="0"/>
        <w:spacing w:line="360" w:lineRule="exact"/>
        <w:jc w:val="center"/>
        <w:rPr>
          <w:rStyle w:val="60"/>
          <w:rFonts w:ascii="宋体" w:hAnsi="宋体"/>
          <w:sz w:val="32"/>
          <w:szCs w:val="32"/>
        </w:rPr>
      </w:pPr>
      <w:r>
        <w:rPr>
          <w:rStyle w:val="60"/>
          <w:rFonts w:ascii="宋体" w:hAnsi="宋体" w:cs="宋体"/>
          <w:b/>
          <w:bCs/>
          <w:sz w:val="32"/>
          <w:szCs w:val="32"/>
        </w:rPr>
        <w:t>财库〔2017〕141号</w:t>
      </w:r>
    </w:p>
    <w:p w14:paraId="5E8B49AE">
      <w:pPr>
        <w:pStyle w:val="212"/>
        <w:snapToGrid w:val="0"/>
        <w:spacing w:line="320" w:lineRule="exact"/>
        <w:ind w:firstLine="420"/>
        <w:rPr>
          <w:rStyle w:val="60"/>
          <w:rFonts w:ascii="宋体" w:hAnsi="宋体"/>
          <w:color w:val="auto"/>
        </w:rPr>
      </w:pPr>
      <w:r>
        <w:rPr>
          <w:rStyle w:val="60"/>
          <w:rFonts w:ascii="宋体" w:hAnsi="宋体"/>
          <w:color w:val="auto"/>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3BBA8CB7">
      <w:pPr>
        <w:pStyle w:val="212"/>
        <w:snapToGrid w:val="0"/>
        <w:spacing w:line="320" w:lineRule="exact"/>
        <w:ind w:firstLine="420"/>
        <w:rPr>
          <w:rStyle w:val="60"/>
          <w:rFonts w:ascii="宋体" w:hAnsi="宋体"/>
          <w:color w:val="auto"/>
        </w:rPr>
      </w:pPr>
      <w:r>
        <w:rPr>
          <w:rStyle w:val="60"/>
          <w:rFonts w:ascii="宋体" w:hAnsi="宋体"/>
          <w:color w:val="auto"/>
        </w:rPr>
        <w:t>为了发挥政府采购促进残疾人就业的作用，进一步保障残疾人权益，依照《政府采购法》、《残疾人保障法》等法律法规及相关规定，现就促进残疾人就业政府采购政策通知如下：</w:t>
      </w:r>
    </w:p>
    <w:p w14:paraId="57F54B96">
      <w:pPr>
        <w:pStyle w:val="212"/>
        <w:snapToGrid w:val="0"/>
        <w:spacing w:line="320" w:lineRule="exact"/>
        <w:ind w:firstLine="420"/>
        <w:rPr>
          <w:rStyle w:val="60"/>
          <w:rFonts w:ascii="宋体" w:hAnsi="宋体"/>
          <w:color w:val="auto"/>
        </w:rPr>
      </w:pPr>
      <w:r>
        <w:rPr>
          <w:rStyle w:val="60"/>
          <w:rFonts w:ascii="宋体" w:hAnsi="宋体"/>
          <w:color w:val="auto"/>
        </w:rPr>
        <w:t>一、享受政府采购支持政策的残疾人福利性单位应当同时满足以下条件：</w:t>
      </w:r>
    </w:p>
    <w:p w14:paraId="3FAAD7E5">
      <w:pPr>
        <w:pStyle w:val="212"/>
        <w:snapToGrid w:val="0"/>
        <w:spacing w:line="320" w:lineRule="exact"/>
        <w:ind w:firstLine="420"/>
        <w:rPr>
          <w:rStyle w:val="60"/>
          <w:rFonts w:ascii="宋体" w:hAnsi="宋体"/>
          <w:color w:val="auto"/>
        </w:rPr>
      </w:pPr>
      <w:r>
        <w:rPr>
          <w:rStyle w:val="60"/>
          <w:rFonts w:ascii="宋体" w:hAnsi="宋体"/>
          <w:color w:val="auto"/>
        </w:rPr>
        <w:t>（一）安置的残疾人占本单位在职职工人数的比例不低于25%（含25%），并且安置的残疾人人数不少于10人（含10人）；</w:t>
      </w:r>
    </w:p>
    <w:p w14:paraId="4179E0F7">
      <w:pPr>
        <w:pStyle w:val="212"/>
        <w:snapToGrid w:val="0"/>
        <w:spacing w:line="320" w:lineRule="exact"/>
        <w:ind w:firstLine="420"/>
        <w:rPr>
          <w:rStyle w:val="60"/>
          <w:rFonts w:ascii="宋体" w:hAnsi="宋体"/>
          <w:color w:val="auto"/>
        </w:rPr>
      </w:pPr>
      <w:r>
        <w:rPr>
          <w:rStyle w:val="60"/>
          <w:rFonts w:ascii="宋体" w:hAnsi="宋体"/>
          <w:color w:val="auto"/>
        </w:rPr>
        <w:t>（二）依法与安置的每位残疾人签订了一年以上（含一年）的劳动合同或服务协议；</w:t>
      </w:r>
    </w:p>
    <w:p w14:paraId="5A723BA6">
      <w:pPr>
        <w:pStyle w:val="212"/>
        <w:snapToGrid w:val="0"/>
        <w:spacing w:line="320" w:lineRule="exact"/>
        <w:ind w:firstLine="420"/>
        <w:rPr>
          <w:rStyle w:val="60"/>
          <w:rFonts w:ascii="宋体" w:hAnsi="宋体"/>
          <w:color w:val="auto"/>
        </w:rPr>
      </w:pPr>
      <w:r>
        <w:rPr>
          <w:rStyle w:val="60"/>
          <w:rFonts w:ascii="宋体" w:hAnsi="宋体"/>
          <w:color w:val="auto"/>
        </w:rPr>
        <w:t>（三）为安置的每位残疾人按月足额缴纳了基本养老保险、基本医疗保险、失业保险、工伤保险和生育保险等社会保险费；</w:t>
      </w:r>
    </w:p>
    <w:p w14:paraId="347D0866">
      <w:pPr>
        <w:pStyle w:val="212"/>
        <w:snapToGrid w:val="0"/>
        <w:spacing w:line="320" w:lineRule="exact"/>
        <w:ind w:firstLine="420"/>
        <w:rPr>
          <w:rStyle w:val="60"/>
          <w:rFonts w:ascii="宋体" w:hAnsi="宋体"/>
          <w:color w:val="auto"/>
        </w:rPr>
      </w:pPr>
      <w:r>
        <w:rPr>
          <w:rStyle w:val="60"/>
          <w:rFonts w:ascii="宋体" w:hAnsi="宋体"/>
          <w:color w:val="auto"/>
        </w:rPr>
        <w:t>（四）通过银行等金融机构向安置的每位残疾人，按月支付了不低于单位所在区县适用的经省级人民政府批准的月最低工资标准的工资；</w:t>
      </w:r>
    </w:p>
    <w:p w14:paraId="61ED8384">
      <w:pPr>
        <w:pStyle w:val="212"/>
        <w:snapToGrid w:val="0"/>
        <w:spacing w:line="320" w:lineRule="exact"/>
        <w:ind w:firstLine="420"/>
        <w:rPr>
          <w:rStyle w:val="60"/>
          <w:rFonts w:ascii="宋体" w:hAnsi="宋体"/>
          <w:color w:val="auto"/>
        </w:rPr>
      </w:pPr>
      <w:r>
        <w:rPr>
          <w:rStyle w:val="60"/>
          <w:rFonts w:ascii="宋体" w:hAnsi="宋体"/>
          <w:color w:val="auto"/>
        </w:rPr>
        <w:t>（五）提供本单位制造的货物、承担的工程或者服务（以下简称产品），或者提供其他残疾人福利性单位制造的货物（不包括使用非残疾人福利性单位注册商标的货物）。</w:t>
      </w:r>
    </w:p>
    <w:p w14:paraId="53AB0CA5">
      <w:pPr>
        <w:pStyle w:val="212"/>
        <w:snapToGrid w:val="0"/>
        <w:spacing w:line="320" w:lineRule="exact"/>
        <w:ind w:firstLine="420"/>
        <w:rPr>
          <w:rStyle w:val="60"/>
          <w:rFonts w:ascii="宋体" w:hAnsi="宋体"/>
          <w:color w:val="auto"/>
        </w:rPr>
      </w:pPr>
      <w:r>
        <w:rPr>
          <w:rStyle w:val="60"/>
          <w:rFonts w:ascii="宋体" w:hAnsi="宋体"/>
          <w:color w:val="auto"/>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0013C30">
      <w:pPr>
        <w:pStyle w:val="212"/>
        <w:snapToGrid w:val="0"/>
        <w:spacing w:line="320" w:lineRule="exact"/>
        <w:ind w:firstLine="420"/>
        <w:rPr>
          <w:rStyle w:val="60"/>
          <w:rFonts w:ascii="宋体" w:hAnsi="宋体"/>
          <w:color w:val="auto"/>
        </w:rPr>
      </w:pPr>
      <w:r>
        <w:rPr>
          <w:rStyle w:val="60"/>
          <w:rFonts w:ascii="宋体" w:hAnsi="宋体"/>
          <w:color w:val="auto"/>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7E00216B">
      <w:pPr>
        <w:pStyle w:val="212"/>
        <w:snapToGrid w:val="0"/>
        <w:spacing w:line="320" w:lineRule="exact"/>
        <w:ind w:firstLine="420"/>
        <w:rPr>
          <w:rStyle w:val="60"/>
          <w:rFonts w:ascii="宋体" w:hAnsi="宋体"/>
          <w:color w:val="auto"/>
        </w:rPr>
      </w:pPr>
      <w:r>
        <w:rPr>
          <w:rStyle w:val="60"/>
          <w:rFonts w:ascii="宋体" w:hAnsi="宋体"/>
          <w:color w:val="auto"/>
        </w:rPr>
        <w:t>中标、成交供应商为残疾人福利性单位的，采购人或者其委托的采购代理机构应当随中标、成交结果同时公告其《残疾人福利性单位声明函》，接受社会监督。</w:t>
      </w:r>
    </w:p>
    <w:p w14:paraId="3D6A6546">
      <w:pPr>
        <w:pStyle w:val="212"/>
        <w:snapToGrid w:val="0"/>
        <w:spacing w:line="320" w:lineRule="exact"/>
        <w:ind w:firstLine="420"/>
        <w:rPr>
          <w:rStyle w:val="60"/>
          <w:rFonts w:ascii="宋体" w:hAnsi="宋体"/>
          <w:color w:val="auto"/>
        </w:rPr>
      </w:pPr>
      <w:r>
        <w:rPr>
          <w:rStyle w:val="60"/>
          <w:rFonts w:ascii="宋体" w:hAnsi="宋体"/>
          <w:color w:val="auto"/>
        </w:rPr>
        <w:t>供应商提供的《残疾人福利性单位声明函》与事实不符的，依照《政府采购法》第七十七条第一款的规定追究法律责任。</w:t>
      </w:r>
    </w:p>
    <w:p w14:paraId="1AA0B22B">
      <w:pPr>
        <w:pStyle w:val="212"/>
        <w:snapToGrid w:val="0"/>
        <w:spacing w:line="320" w:lineRule="exact"/>
        <w:ind w:firstLine="420"/>
        <w:rPr>
          <w:rStyle w:val="60"/>
          <w:rFonts w:ascii="宋体" w:hAnsi="宋体"/>
          <w:color w:val="auto"/>
        </w:rPr>
      </w:pPr>
      <w:r>
        <w:rPr>
          <w:rStyle w:val="60"/>
          <w:rFonts w:ascii="宋体" w:hAnsi="宋体"/>
          <w:color w:val="auto"/>
        </w:rP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6B873032">
      <w:pPr>
        <w:pStyle w:val="212"/>
        <w:snapToGrid w:val="0"/>
        <w:spacing w:line="320" w:lineRule="exact"/>
        <w:ind w:firstLine="420"/>
        <w:rPr>
          <w:rStyle w:val="60"/>
          <w:rFonts w:ascii="宋体" w:hAnsi="宋体"/>
          <w:color w:val="auto"/>
        </w:rPr>
      </w:pPr>
      <w:r>
        <w:rPr>
          <w:rStyle w:val="60"/>
          <w:rFonts w:ascii="宋体" w:hAnsi="宋体"/>
          <w:color w:val="auto"/>
        </w:rPr>
        <w:t>四、采购人采购</w:t>
      </w:r>
      <w:r>
        <w:rPr>
          <w:rStyle w:val="60"/>
          <w:rFonts w:hint="eastAsia" w:ascii="宋体" w:hAnsi="宋体"/>
          <w:color w:val="auto"/>
        </w:rPr>
        <w:t>竞争性磋商</w:t>
      </w:r>
      <w:r>
        <w:rPr>
          <w:rStyle w:val="60"/>
          <w:rFonts w:ascii="宋体" w:hAnsi="宋体"/>
          <w:color w:val="auto"/>
        </w:rPr>
        <w:t>数额标准以上的货物或者服务，因落实促进残疾人就业政策的需要，依法履行有关报批程序后，可采用</w:t>
      </w:r>
      <w:r>
        <w:rPr>
          <w:rStyle w:val="60"/>
          <w:rFonts w:hint="eastAsia" w:ascii="宋体" w:hAnsi="宋体"/>
          <w:color w:val="auto"/>
        </w:rPr>
        <w:t>竞争性磋商</w:t>
      </w:r>
      <w:r>
        <w:rPr>
          <w:rStyle w:val="60"/>
          <w:rFonts w:ascii="宋体" w:hAnsi="宋体"/>
          <w:color w:val="auto"/>
        </w:rPr>
        <w:t>以外的</w:t>
      </w:r>
      <w:r>
        <w:rPr>
          <w:rStyle w:val="60"/>
          <w:rFonts w:hint="eastAsia" w:ascii="宋体" w:hAnsi="宋体"/>
          <w:color w:val="auto"/>
          <w:lang w:eastAsia="zh-CN"/>
        </w:rPr>
        <w:t>甲方</w:t>
      </w:r>
      <w:r>
        <w:rPr>
          <w:rStyle w:val="60"/>
          <w:rFonts w:ascii="宋体" w:hAnsi="宋体"/>
          <w:color w:val="auto"/>
        </w:rPr>
        <w:t>式。</w:t>
      </w:r>
    </w:p>
    <w:p w14:paraId="5393B67A">
      <w:pPr>
        <w:pStyle w:val="212"/>
        <w:snapToGrid w:val="0"/>
        <w:spacing w:line="320" w:lineRule="exact"/>
        <w:ind w:firstLine="420"/>
        <w:rPr>
          <w:rStyle w:val="60"/>
          <w:rFonts w:ascii="宋体" w:hAnsi="宋体"/>
          <w:color w:val="auto"/>
        </w:rPr>
      </w:pPr>
      <w:r>
        <w:rPr>
          <w:rStyle w:val="60"/>
          <w:rFonts w:ascii="宋体" w:hAnsi="宋体"/>
          <w:color w:val="auto"/>
        </w:rP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70F5F8B2">
      <w:pPr>
        <w:pStyle w:val="212"/>
        <w:snapToGrid w:val="0"/>
        <w:spacing w:line="320" w:lineRule="exact"/>
        <w:ind w:firstLine="420"/>
        <w:rPr>
          <w:rStyle w:val="60"/>
          <w:rFonts w:ascii="宋体" w:hAnsi="宋体"/>
          <w:color w:val="auto"/>
        </w:rPr>
      </w:pPr>
      <w:r>
        <w:rPr>
          <w:rStyle w:val="60"/>
          <w:rFonts w:ascii="宋体" w:hAnsi="宋体"/>
          <w:color w:val="auto"/>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1B4D3E40">
      <w:pPr>
        <w:pStyle w:val="212"/>
        <w:snapToGrid w:val="0"/>
        <w:spacing w:line="320" w:lineRule="exact"/>
        <w:ind w:firstLine="420"/>
        <w:rPr>
          <w:rStyle w:val="60"/>
          <w:rFonts w:ascii="宋体" w:hAnsi="宋体"/>
          <w:color w:val="auto"/>
        </w:rPr>
      </w:pPr>
      <w:r>
        <w:rPr>
          <w:rStyle w:val="60"/>
          <w:rFonts w:ascii="宋体" w:hAnsi="宋体"/>
          <w:color w:val="auto"/>
        </w:rPr>
        <w:t>七、本通知自2017年10月1日起执行。</w:t>
      </w:r>
    </w:p>
    <w:p w14:paraId="411DED0D">
      <w:pPr>
        <w:pStyle w:val="212"/>
        <w:snapToGrid w:val="0"/>
        <w:ind w:firstLine="6300" w:firstLineChars="3000"/>
        <w:rPr>
          <w:rStyle w:val="60"/>
          <w:rFonts w:ascii="宋体" w:hAnsi="宋体"/>
          <w:color w:val="auto"/>
        </w:rPr>
      </w:pPr>
      <w:r>
        <w:rPr>
          <w:rStyle w:val="60"/>
          <w:rFonts w:ascii="宋体" w:hAnsi="宋体"/>
          <w:color w:val="auto"/>
        </w:rPr>
        <w:t>财政部 民政部 中国残疾人联合会</w:t>
      </w:r>
    </w:p>
    <w:p w14:paraId="3AB19C19">
      <w:pPr>
        <w:pStyle w:val="212"/>
        <w:snapToGrid w:val="0"/>
        <w:ind w:firstLine="420"/>
        <w:jc w:val="right"/>
        <w:rPr>
          <w:rStyle w:val="60"/>
          <w:rFonts w:ascii="宋体" w:hAnsi="宋体"/>
          <w:color w:val="auto"/>
        </w:rPr>
      </w:pPr>
      <w:r>
        <w:rPr>
          <w:rStyle w:val="60"/>
          <w:rFonts w:ascii="宋体" w:hAnsi="宋体"/>
          <w:color w:val="auto"/>
        </w:rPr>
        <w:t>2017年8月22日</w:t>
      </w:r>
    </w:p>
    <w:p w14:paraId="02C0A3A2">
      <w:pPr>
        <w:snapToGrid w:val="0"/>
        <w:rPr>
          <w:rStyle w:val="60"/>
          <w:rFonts w:ascii="宋体" w:hAnsi="宋体"/>
          <w:b/>
          <w:sz w:val="36"/>
          <w:szCs w:val="36"/>
        </w:rPr>
      </w:pPr>
    </w:p>
    <w:p w14:paraId="55DF69B4">
      <w:pPr>
        <w:snapToGrid w:val="0"/>
        <w:jc w:val="center"/>
        <w:rPr>
          <w:rStyle w:val="60"/>
          <w:rFonts w:ascii="宋体" w:hAnsi="宋体"/>
          <w:kern w:val="0"/>
          <w:sz w:val="32"/>
          <w:szCs w:val="32"/>
        </w:rPr>
      </w:pPr>
      <w:r>
        <w:rPr>
          <w:rStyle w:val="60"/>
          <w:rFonts w:ascii="宋体" w:hAnsi="宋体"/>
          <w:b/>
          <w:sz w:val="32"/>
          <w:szCs w:val="32"/>
        </w:rPr>
        <w:t>3.</w:t>
      </w:r>
      <w:r>
        <w:rPr>
          <w:rStyle w:val="60"/>
          <w:rFonts w:ascii="宋体" w:hAnsi="宋体"/>
          <w:b/>
          <w:kern w:val="0"/>
          <w:sz w:val="32"/>
          <w:szCs w:val="32"/>
        </w:rPr>
        <w:t>监狱企业发展有关问题的通知 财库〔2014〕68号</w:t>
      </w:r>
    </w:p>
    <w:p w14:paraId="49068D38">
      <w:pPr>
        <w:snapToGrid w:val="0"/>
        <w:jc w:val="center"/>
        <w:rPr>
          <w:rStyle w:val="60"/>
          <w:rFonts w:ascii="宋体" w:hAnsi="宋体" w:cs="宋体"/>
          <w:b/>
          <w:bCs/>
          <w:kern w:val="0"/>
          <w:sz w:val="32"/>
          <w:szCs w:val="32"/>
        </w:rPr>
      </w:pPr>
      <w:r>
        <w:rPr>
          <w:rStyle w:val="60"/>
          <w:rFonts w:ascii="宋体" w:hAnsi="宋体" w:cs="宋体"/>
          <w:b/>
          <w:bCs/>
          <w:kern w:val="0"/>
          <w:sz w:val="32"/>
          <w:szCs w:val="32"/>
        </w:rPr>
        <w:t>财政部 司法部关于政府采购支持监狱企业发展有关问题的通知</w:t>
      </w:r>
    </w:p>
    <w:p w14:paraId="589AD063">
      <w:pPr>
        <w:snapToGrid w:val="0"/>
        <w:jc w:val="center"/>
        <w:rPr>
          <w:rStyle w:val="60"/>
          <w:rFonts w:ascii="宋体" w:hAnsi="宋体"/>
          <w:kern w:val="0"/>
          <w:sz w:val="32"/>
          <w:szCs w:val="32"/>
        </w:rPr>
      </w:pPr>
      <w:r>
        <w:rPr>
          <w:rStyle w:val="60"/>
          <w:rFonts w:ascii="宋体" w:hAnsi="宋体" w:cs="宋体"/>
          <w:b/>
          <w:bCs/>
          <w:kern w:val="0"/>
          <w:sz w:val="32"/>
          <w:szCs w:val="32"/>
        </w:rPr>
        <w:t>(财库〔2014〕68号)</w:t>
      </w:r>
    </w:p>
    <w:p w14:paraId="34FE0E45">
      <w:pPr>
        <w:pStyle w:val="212"/>
        <w:snapToGrid w:val="0"/>
        <w:spacing w:line="420" w:lineRule="exact"/>
        <w:ind w:firstLine="420"/>
        <w:rPr>
          <w:rStyle w:val="60"/>
          <w:rFonts w:ascii="宋体" w:hAnsi="宋体"/>
          <w:color w:val="auto"/>
        </w:rPr>
      </w:pPr>
      <w:r>
        <w:rPr>
          <w:rStyle w:val="60"/>
          <w:rFonts w:ascii="宋体" w:hAnsi="宋体"/>
          <w:color w:val="auto"/>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3EAE4FFD">
      <w:pPr>
        <w:pStyle w:val="212"/>
        <w:snapToGrid w:val="0"/>
        <w:spacing w:line="420" w:lineRule="exact"/>
        <w:ind w:firstLine="420"/>
        <w:rPr>
          <w:rStyle w:val="60"/>
          <w:rFonts w:ascii="宋体" w:hAnsi="宋体"/>
          <w:color w:val="auto"/>
        </w:rPr>
      </w:pPr>
      <w:r>
        <w:rPr>
          <w:rStyle w:val="60"/>
          <w:rFonts w:ascii="宋体" w:hAnsi="宋体"/>
          <w:color w:val="auto"/>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789383CD">
      <w:pPr>
        <w:pStyle w:val="212"/>
        <w:numPr>
          <w:ilvl w:val="0"/>
          <w:numId w:val="9"/>
        </w:numPr>
        <w:snapToGrid w:val="0"/>
        <w:spacing w:line="420" w:lineRule="exact"/>
        <w:ind w:firstLine="420"/>
        <w:rPr>
          <w:rStyle w:val="60"/>
          <w:rFonts w:ascii="宋体" w:hAnsi="宋体"/>
          <w:color w:val="auto"/>
        </w:rPr>
      </w:pPr>
      <w:r>
        <w:rPr>
          <w:rStyle w:val="60"/>
          <w:rFonts w:ascii="宋体" w:hAnsi="宋体"/>
          <w:color w:val="auto"/>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3A9CFB53">
      <w:pPr>
        <w:pStyle w:val="212"/>
        <w:numPr>
          <w:ilvl w:val="0"/>
          <w:numId w:val="9"/>
        </w:numPr>
        <w:snapToGrid w:val="0"/>
        <w:spacing w:line="420" w:lineRule="exact"/>
        <w:ind w:firstLine="420"/>
        <w:rPr>
          <w:rStyle w:val="60"/>
          <w:rFonts w:ascii="宋体" w:hAnsi="宋体"/>
          <w:color w:val="auto"/>
        </w:rPr>
      </w:pPr>
      <w:r>
        <w:rPr>
          <w:rStyle w:val="60"/>
          <w:rFonts w:ascii="宋体" w:hAnsi="宋体"/>
          <w:color w:val="auto"/>
        </w:rPr>
        <w:t>在政府采购活动中，监狱企业视同小型、微型企业，享受预留份额、评审中价格扣除等政府采购促进中小企业发展的政府采购政策。向监狱企业采购的金额，计入面向中小企业采购的统计数据。</w:t>
      </w:r>
    </w:p>
    <w:p w14:paraId="3FB65B4F">
      <w:pPr>
        <w:pStyle w:val="212"/>
        <w:numPr>
          <w:ilvl w:val="0"/>
          <w:numId w:val="9"/>
        </w:numPr>
        <w:snapToGrid w:val="0"/>
        <w:spacing w:line="420" w:lineRule="exact"/>
        <w:ind w:firstLine="420"/>
        <w:rPr>
          <w:rStyle w:val="60"/>
          <w:rFonts w:ascii="宋体" w:hAnsi="宋体"/>
          <w:color w:val="auto"/>
        </w:rPr>
      </w:pPr>
      <w:r>
        <w:rPr>
          <w:rStyle w:val="60"/>
          <w:rFonts w:ascii="宋体" w:hAnsi="宋体"/>
          <w:color w:val="auto"/>
        </w:rPr>
        <w:t>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47913854">
      <w:pPr>
        <w:pStyle w:val="212"/>
        <w:numPr>
          <w:ilvl w:val="0"/>
          <w:numId w:val="9"/>
        </w:numPr>
        <w:snapToGrid w:val="0"/>
        <w:spacing w:line="420" w:lineRule="exact"/>
        <w:ind w:firstLine="420"/>
        <w:rPr>
          <w:rStyle w:val="60"/>
          <w:rFonts w:ascii="宋体" w:hAnsi="宋体"/>
          <w:color w:val="auto"/>
        </w:rPr>
      </w:pPr>
      <w:r>
        <w:rPr>
          <w:rStyle w:val="60"/>
          <w:rFonts w:ascii="宋体" w:hAnsi="宋体"/>
          <w:color w:val="auto"/>
        </w:rPr>
        <w:t>各地区可以结合本地区实际，对监狱企业生产的办公用品、家具用具、车辆维修和提供的保养服务、消防设备等，提出预留份额等政府采购支持措施，加大对监狱企业产品的采购力度。</w:t>
      </w:r>
    </w:p>
    <w:p w14:paraId="050D8005">
      <w:pPr>
        <w:pStyle w:val="212"/>
        <w:numPr>
          <w:ilvl w:val="0"/>
          <w:numId w:val="9"/>
        </w:numPr>
        <w:snapToGrid w:val="0"/>
        <w:spacing w:line="420" w:lineRule="exact"/>
        <w:ind w:firstLine="420"/>
        <w:rPr>
          <w:rStyle w:val="60"/>
          <w:rFonts w:ascii="宋体" w:hAnsi="宋体"/>
          <w:color w:val="auto"/>
        </w:rPr>
      </w:pPr>
      <w:r>
        <w:rPr>
          <w:rStyle w:val="60"/>
          <w:rFonts w:ascii="宋体" w:hAnsi="宋体"/>
          <w:color w:val="auto"/>
        </w:rPr>
        <w:t>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0A1A128F">
      <w:pPr>
        <w:pStyle w:val="212"/>
        <w:snapToGrid w:val="0"/>
        <w:spacing w:line="420" w:lineRule="exact"/>
        <w:ind w:firstLine="5250" w:firstLineChars="2500"/>
        <w:jc w:val="right"/>
        <w:rPr>
          <w:rStyle w:val="60"/>
          <w:rFonts w:ascii="宋体" w:hAnsi="宋体"/>
          <w:color w:val="auto"/>
        </w:rPr>
      </w:pPr>
      <w:r>
        <w:rPr>
          <w:rStyle w:val="60"/>
          <w:rFonts w:ascii="宋体" w:hAnsi="宋体"/>
          <w:color w:val="auto"/>
        </w:rPr>
        <w:t>中华人民共和国财政部</w:t>
      </w:r>
    </w:p>
    <w:p w14:paraId="452631E2">
      <w:pPr>
        <w:pStyle w:val="212"/>
        <w:snapToGrid w:val="0"/>
        <w:spacing w:line="420" w:lineRule="exact"/>
        <w:ind w:firstLine="5250" w:firstLineChars="2500"/>
        <w:jc w:val="right"/>
        <w:rPr>
          <w:rStyle w:val="60"/>
          <w:rFonts w:ascii="宋体" w:hAnsi="宋体"/>
          <w:color w:val="auto"/>
        </w:rPr>
      </w:pPr>
      <w:r>
        <w:rPr>
          <w:rStyle w:val="60"/>
          <w:rFonts w:ascii="宋体" w:hAnsi="宋体"/>
          <w:color w:val="auto"/>
        </w:rPr>
        <w:t>中华人民共和国司法部</w:t>
      </w:r>
    </w:p>
    <w:p w14:paraId="01E7EE4B">
      <w:pPr>
        <w:pStyle w:val="212"/>
        <w:snapToGrid w:val="0"/>
        <w:spacing w:line="420" w:lineRule="exact"/>
        <w:ind w:firstLine="5250" w:firstLineChars="2500"/>
        <w:jc w:val="right"/>
        <w:rPr>
          <w:rStyle w:val="60"/>
          <w:rFonts w:ascii="宋体" w:hAnsi="宋体"/>
          <w:color w:val="auto"/>
          <w:kern w:val="0"/>
        </w:rPr>
      </w:pPr>
      <w:r>
        <w:rPr>
          <w:rStyle w:val="60"/>
          <w:rFonts w:ascii="宋体" w:hAnsi="宋体"/>
          <w:color w:val="auto"/>
        </w:rPr>
        <w:t>2014年6月10日</w:t>
      </w:r>
    </w:p>
    <w:p w14:paraId="78236F31">
      <w:pPr>
        <w:pStyle w:val="89"/>
        <w:snapToGrid w:val="0"/>
        <w:spacing w:line="420" w:lineRule="exact"/>
        <w:rPr>
          <w:rStyle w:val="60"/>
          <w:rFonts w:hAnsi="宋体" w:cs="宋体"/>
          <w:b/>
          <w:bCs/>
          <w:sz w:val="30"/>
          <w:szCs w:val="30"/>
        </w:rPr>
        <w:sectPr>
          <w:headerReference r:id="rId8" w:type="default"/>
          <w:footerReference r:id="rId9" w:type="default"/>
          <w:pgSz w:w="11905" w:h="16838"/>
          <w:pgMar w:top="1440" w:right="1083" w:bottom="1440" w:left="1083" w:header="720" w:footer="720" w:gutter="0"/>
          <w:pgNumType w:start="1"/>
          <w:cols w:space="720" w:num="1"/>
          <w:docGrid w:linePitch="285" w:charSpace="0"/>
        </w:sectPr>
      </w:pPr>
    </w:p>
    <w:p w14:paraId="32059602">
      <w:pPr>
        <w:pStyle w:val="89"/>
        <w:snapToGrid w:val="0"/>
        <w:spacing w:line="420" w:lineRule="exact"/>
        <w:jc w:val="center"/>
        <w:rPr>
          <w:rStyle w:val="60"/>
          <w:rFonts w:hAnsi="宋体"/>
          <w:sz w:val="32"/>
          <w:szCs w:val="32"/>
        </w:rPr>
      </w:pPr>
      <w:r>
        <w:rPr>
          <w:rStyle w:val="60"/>
          <w:rFonts w:hAnsi="宋体" w:cs="宋体"/>
          <w:b/>
          <w:bCs/>
          <w:sz w:val="36"/>
          <w:szCs w:val="36"/>
        </w:rPr>
        <w:t>封面格式</w:t>
      </w:r>
    </w:p>
    <w:p w14:paraId="5C587BD5">
      <w:pPr>
        <w:pStyle w:val="89"/>
        <w:snapToGrid w:val="0"/>
        <w:spacing w:line="420" w:lineRule="exact"/>
        <w:jc w:val="center"/>
        <w:rPr>
          <w:rStyle w:val="60"/>
          <w:rFonts w:hAnsi="宋体"/>
          <w:sz w:val="32"/>
          <w:szCs w:val="32"/>
        </w:rPr>
      </w:pPr>
    </w:p>
    <w:p w14:paraId="5642DA4C">
      <w:pPr>
        <w:pStyle w:val="5"/>
        <w:spacing w:line="240" w:lineRule="auto"/>
        <w:jc w:val="center"/>
        <w:rPr>
          <w:rFonts w:hint="eastAsia" w:ascii="宋体" w:hAnsi="宋体" w:eastAsia="宋体" w:cs="宋体"/>
          <w:b w:val="0"/>
          <w:bCs w:val="0"/>
        </w:rPr>
      </w:pPr>
      <w:r>
        <w:rPr>
          <w:rFonts w:hint="eastAsia" w:ascii="宋体" w:hAnsi="宋体" w:eastAsia="宋体" w:cs="宋体"/>
          <w:b w:val="0"/>
          <w:bCs w:val="0"/>
        </w:rPr>
        <w:t>第三节 投标文件格式范本</w:t>
      </w:r>
    </w:p>
    <w:p w14:paraId="7B0FCC6A">
      <w:pPr>
        <w:snapToGrid w:val="0"/>
        <w:jc w:val="center"/>
        <w:rPr>
          <w:rStyle w:val="60"/>
          <w:rFonts w:ascii="宋体" w:hAnsi="宋体"/>
          <w:sz w:val="28"/>
          <w:szCs w:val="28"/>
        </w:rPr>
      </w:pPr>
      <w:r>
        <w:rPr>
          <w:rStyle w:val="60"/>
          <w:rFonts w:hint="eastAsia" w:ascii="宋体" w:hAnsi="宋体"/>
          <w:sz w:val="30"/>
          <w:szCs w:val="30"/>
        </w:rPr>
        <w:t>竞争性磋商</w:t>
      </w:r>
      <w:r>
        <w:rPr>
          <w:rStyle w:val="60"/>
          <w:rFonts w:ascii="宋体" w:hAnsi="宋体"/>
          <w:sz w:val="30"/>
          <w:szCs w:val="30"/>
        </w:rPr>
        <w:t>投标文件格式范本</w:t>
      </w:r>
    </w:p>
    <w:p w14:paraId="0BD30633">
      <w:pPr>
        <w:snapToGrid w:val="0"/>
        <w:jc w:val="right"/>
        <w:rPr>
          <w:rStyle w:val="60"/>
          <w:rFonts w:ascii="宋体" w:hAnsi="宋体"/>
          <w:sz w:val="24"/>
        </w:rPr>
      </w:pPr>
    </w:p>
    <w:p w14:paraId="1FCAC638">
      <w:pPr>
        <w:snapToGrid w:val="0"/>
        <w:jc w:val="center"/>
        <w:rPr>
          <w:rStyle w:val="60"/>
          <w:rFonts w:ascii="宋体" w:hAnsi="宋体"/>
          <w:spacing w:val="20"/>
          <w:sz w:val="44"/>
          <w:szCs w:val="44"/>
        </w:rPr>
      </w:pPr>
      <w:r>
        <w:rPr>
          <w:rStyle w:val="60"/>
          <w:rFonts w:ascii="宋体" w:hAnsi="宋体"/>
          <w:spacing w:val="20"/>
          <w:sz w:val="44"/>
          <w:szCs w:val="44"/>
        </w:rPr>
        <w:t>XXXXX（项目名称）</w:t>
      </w:r>
    </w:p>
    <w:p w14:paraId="38E2DADC">
      <w:pPr>
        <w:snapToGrid w:val="0"/>
        <w:jc w:val="center"/>
        <w:rPr>
          <w:rStyle w:val="60"/>
          <w:rFonts w:ascii="宋体" w:hAnsi="宋体"/>
          <w:spacing w:val="40"/>
          <w:w w:val="110"/>
          <w:sz w:val="44"/>
          <w:szCs w:val="44"/>
        </w:rPr>
      </w:pPr>
      <w:r>
        <w:rPr>
          <w:rStyle w:val="60"/>
          <w:rFonts w:ascii="宋体" w:hAnsi="宋体"/>
          <w:spacing w:val="40"/>
          <w:w w:val="110"/>
          <w:sz w:val="44"/>
          <w:szCs w:val="44"/>
        </w:rPr>
        <w:t>投标文件</w:t>
      </w:r>
    </w:p>
    <w:p w14:paraId="478B62F9">
      <w:pPr>
        <w:snapToGrid w:val="0"/>
        <w:jc w:val="center"/>
        <w:rPr>
          <w:rStyle w:val="60"/>
          <w:rFonts w:ascii="宋体" w:hAnsi="宋体"/>
          <w:sz w:val="24"/>
        </w:rPr>
      </w:pPr>
      <w:r>
        <w:rPr>
          <w:rStyle w:val="60"/>
          <w:rFonts w:ascii="宋体" w:hAnsi="宋体"/>
          <w:sz w:val="24"/>
        </w:rPr>
        <w:t>（正本 / 副本/电子投标文件）</w:t>
      </w:r>
    </w:p>
    <w:p w14:paraId="1B951E87">
      <w:pPr>
        <w:pStyle w:val="64"/>
        <w:snapToGrid w:val="0"/>
        <w:rPr>
          <w:rStyle w:val="60"/>
        </w:rPr>
      </w:pPr>
    </w:p>
    <w:p w14:paraId="778465E9">
      <w:pPr>
        <w:snapToGrid w:val="0"/>
        <w:spacing w:line="600" w:lineRule="auto"/>
        <w:ind w:firstLine="1440" w:firstLineChars="600"/>
        <w:jc w:val="left"/>
        <w:rPr>
          <w:rStyle w:val="60"/>
          <w:rFonts w:ascii="宋体" w:hAnsi="宋体"/>
          <w:sz w:val="24"/>
        </w:rPr>
      </w:pPr>
      <w:r>
        <w:rPr>
          <w:rStyle w:val="60"/>
          <w:rFonts w:ascii="宋体" w:hAnsi="宋体"/>
          <w:sz w:val="24"/>
        </w:rPr>
        <w:t>项目名称：</w:t>
      </w:r>
      <w:r>
        <w:rPr>
          <w:rStyle w:val="60"/>
          <w:rFonts w:ascii="宋体" w:hAnsi="宋体"/>
          <w:sz w:val="24"/>
          <w:u w:val="single" w:color="000000"/>
        </w:rPr>
        <w:t xml:space="preserve">                                 </w:t>
      </w:r>
    </w:p>
    <w:p w14:paraId="7C1FB666">
      <w:pPr>
        <w:snapToGrid w:val="0"/>
        <w:spacing w:line="600" w:lineRule="auto"/>
        <w:ind w:firstLine="1440" w:firstLineChars="600"/>
        <w:jc w:val="left"/>
        <w:rPr>
          <w:rStyle w:val="60"/>
          <w:rFonts w:ascii="宋体" w:hAnsi="宋体"/>
          <w:sz w:val="24"/>
        </w:rPr>
      </w:pPr>
      <w:r>
        <w:rPr>
          <w:rStyle w:val="60"/>
          <w:rFonts w:hint="eastAsia" w:ascii="宋体" w:hAnsi="宋体"/>
          <w:sz w:val="24"/>
          <w:lang w:eastAsia="zh-CN"/>
        </w:rPr>
        <w:t>甲方</w:t>
      </w:r>
      <w:r>
        <w:rPr>
          <w:rStyle w:val="60"/>
          <w:rFonts w:ascii="宋体" w:hAnsi="宋体"/>
          <w:sz w:val="24"/>
        </w:rPr>
        <w:t>式：</w:t>
      </w:r>
      <w:r>
        <w:rPr>
          <w:rStyle w:val="60"/>
          <w:rFonts w:ascii="宋体" w:hAnsi="宋体"/>
          <w:sz w:val="24"/>
          <w:u w:val="single" w:color="000000"/>
        </w:rPr>
        <w:t xml:space="preserve">                                 </w:t>
      </w:r>
    </w:p>
    <w:p w14:paraId="690820F7">
      <w:pPr>
        <w:snapToGrid w:val="0"/>
        <w:spacing w:line="600" w:lineRule="auto"/>
        <w:ind w:firstLine="1440" w:firstLineChars="600"/>
        <w:jc w:val="left"/>
        <w:rPr>
          <w:rStyle w:val="60"/>
          <w:rFonts w:ascii="宋体" w:hAnsi="宋体"/>
          <w:sz w:val="24"/>
        </w:rPr>
      </w:pPr>
      <w:r>
        <w:rPr>
          <w:rStyle w:val="60"/>
          <w:rFonts w:ascii="宋体" w:hAnsi="宋体"/>
          <w:sz w:val="24"/>
        </w:rPr>
        <w:t>项目编号：</w:t>
      </w:r>
      <w:r>
        <w:rPr>
          <w:rStyle w:val="60"/>
          <w:rFonts w:ascii="宋体" w:hAnsi="宋体"/>
          <w:sz w:val="24"/>
          <w:u w:val="single" w:color="000000"/>
        </w:rPr>
        <w:t xml:space="preserve">                                </w:t>
      </w:r>
      <w:r>
        <w:rPr>
          <w:rStyle w:val="60"/>
          <w:rFonts w:ascii="宋体" w:hAnsi="宋体"/>
          <w:sz w:val="24"/>
        </w:rPr>
        <w:t xml:space="preserve"> </w:t>
      </w:r>
    </w:p>
    <w:p w14:paraId="3996C11A">
      <w:pPr>
        <w:snapToGrid w:val="0"/>
        <w:spacing w:line="600" w:lineRule="auto"/>
        <w:ind w:firstLine="1440" w:firstLineChars="600"/>
        <w:jc w:val="left"/>
        <w:rPr>
          <w:rStyle w:val="60"/>
          <w:rFonts w:ascii="宋体" w:hAnsi="宋体"/>
          <w:sz w:val="24"/>
        </w:rPr>
      </w:pPr>
      <w:r>
        <w:rPr>
          <w:rStyle w:val="60"/>
          <w:rFonts w:ascii="宋体" w:hAnsi="宋体"/>
          <w:sz w:val="24"/>
        </w:rPr>
        <w:t>供应商：</w:t>
      </w:r>
      <w:r>
        <w:rPr>
          <w:rStyle w:val="60"/>
          <w:rFonts w:ascii="宋体" w:hAnsi="宋体"/>
          <w:sz w:val="24"/>
          <w:u w:val="single" w:color="000000"/>
        </w:rPr>
        <w:t xml:space="preserve">                                   </w:t>
      </w:r>
    </w:p>
    <w:p w14:paraId="5BE54F1A">
      <w:pPr>
        <w:snapToGrid w:val="0"/>
        <w:spacing w:line="600" w:lineRule="auto"/>
        <w:ind w:firstLine="1440" w:firstLineChars="600"/>
        <w:jc w:val="left"/>
        <w:rPr>
          <w:rStyle w:val="60"/>
          <w:rFonts w:ascii="宋体" w:hAnsi="宋体"/>
          <w:sz w:val="24"/>
        </w:rPr>
      </w:pPr>
      <w:r>
        <w:rPr>
          <w:rStyle w:val="60"/>
          <w:rFonts w:ascii="宋体" w:hAnsi="宋体"/>
          <w:sz w:val="24"/>
        </w:rPr>
        <w:t>详细地址：</w:t>
      </w:r>
      <w:r>
        <w:rPr>
          <w:rStyle w:val="60"/>
          <w:rFonts w:ascii="宋体" w:hAnsi="宋体"/>
          <w:sz w:val="24"/>
          <w:u w:val="single" w:color="000000"/>
        </w:rPr>
        <w:t xml:space="preserve">                                 </w:t>
      </w:r>
    </w:p>
    <w:p w14:paraId="79E399C1">
      <w:pPr>
        <w:snapToGrid w:val="0"/>
        <w:spacing w:line="600" w:lineRule="auto"/>
        <w:ind w:firstLine="1440" w:firstLineChars="600"/>
        <w:jc w:val="left"/>
        <w:rPr>
          <w:rStyle w:val="60"/>
          <w:rFonts w:ascii="宋体" w:hAnsi="宋体"/>
          <w:sz w:val="24"/>
        </w:rPr>
      </w:pPr>
      <w:r>
        <w:rPr>
          <w:rStyle w:val="60"/>
          <w:rFonts w:ascii="宋体" w:hAnsi="宋体"/>
          <w:sz w:val="24"/>
        </w:rPr>
        <w:t>联系人：</w:t>
      </w:r>
      <w:r>
        <w:rPr>
          <w:rStyle w:val="60"/>
          <w:rFonts w:ascii="宋体" w:hAnsi="宋体"/>
          <w:sz w:val="24"/>
          <w:u w:val="single" w:color="000000"/>
        </w:rPr>
        <w:t xml:space="preserve">              </w:t>
      </w:r>
      <w:r>
        <w:rPr>
          <w:rStyle w:val="60"/>
          <w:rFonts w:ascii="宋体" w:hAnsi="宋体"/>
          <w:sz w:val="24"/>
        </w:rPr>
        <w:t>电  话：</w:t>
      </w:r>
      <w:r>
        <w:rPr>
          <w:rStyle w:val="60"/>
          <w:rFonts w:ascii="宋体" w:hAnsi="宋体"/>
          <w:sz w:val="24"/>
          <w:u w:val="single" w:color="000000"/>
        </w:rPr>
        <w:t xml:space="preserve">             </w:t>
      </w:r>
    </w:p>
    <w:p w14:paraId="7042E5AD">
      <w:pPr>
        <w:snapToGrid w:val="0"/>
        <w:ind w:firstLine="4200" w:firstLineChars="1750"/>
        <w:rPr>
          <w:rStyle w:val="60"/>
          <w:rFonts w:ascii="宋体" w:hAnsi="宋体"/>
          <w:sz w:val="24"/>
        </w:rPr>
      </w:pPr>
    </w:p>
    <w:p w14:paraId="141C1C9A">
      <w:pPr>
        <w:snapToGrid w:val="0"/>
        <w:jc w:val="center"/>
        <w:rPr>
          <w:rStyle w:val="60"/>
          <w:rFonts w:ascii="宋体" w:hAnsi="宋体"/>
          <w:sz w:val="24"/>
        </w:rPr>
        <w:sectPr>
          <w:headerReference r:id="rId10" w:type="default"/>
          <w:footerReference r:id="rId11" w:type="default"/>
          <w:pgSz w:w="11905" w:h="16838"/>
          <w:pgMar w:top="1440" w:right="1797" w:bottom="1440" w:left="1797" w:header="720" w:footer="720" w:gutter="0"/>
          <w:cols w:space="720" w:num="1"/>
          <w:docGrid w:linePitch="285" w:charSpace="0"/>
        </w:sectPr>
      </w:pPr>
      <w:r>
        <w:rPr>
          <w:rStyle w:val="60"/>
          <w:rFonts w:hint="eastAsia" w:ascii="宋体" w:hAnsi="宋体"/>
          <w:sz w:val="24"/>
        </w:rPr>
        <w:t>2025</w:t>
      </w:r>
      <w:r>
        <w:rPr>
          <w:rStyle w:val="60"/>
          <w:rFonts w:ascii="宋体" w:hAnsi="宋体"/>
          <w:sz w:val="24"/>
        </w:rPr>
        <w:t>年   月   日</w:t>
      </w:r>
    </w:p>
    <w:p w14:paraId="1A3A66AC">
      <w:pPr>
        <w:snapToGrid w:val="0"/>
        <w:jc w:val="center"/>
        <w:rPr>
          <w:rStyle w:val="60"/>
          <w:rFonts w:ascii="宋体" w:hAnsi="宋体"/>
          <w:b/>
          <w:sz w:val="36"/>
          <w:szCs w:val="36"/>
        </w:rPr>
      </w:pPr>
      <w:r>
        <w:rPr>
          <w:rStyle w:val="60"/>
          <w:rFonts w:ascii="宋体" w:hAnsi="宋体"/>
          <w:b/>
          <w:sz w:val="36"/>
          <w:szCs w:val="36"/>
        </w:rPr>
        <w:t>专家评分导航表</w:t>
      </w:r>
    </w:p>
    <w:tbl>
      <w:tblPr>
        <w:tblStyle w:val="30"/>
        <w:tblW w:w="85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3"/>
        <w:gridCol w:w="1511"/>
        <w:gridCol w:w="3360"/>
        <w:gridCol w:w="820"/>
        <w:gridCol w:w="2170"/>
      </w:tblGrid>
      <w:tr w14:paraId="3735D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8EB551D">
            <w:pPr>
              <w:pStyle w:val="194"/>
              <w:snapToGrid w:val="0"/>
              <w:spacing w:before="100"/>
              <w:rPr>
                <w:rStyle w:val="60"/>
                <w:rFonts w:ascii="宋体" w:hAnsi="宋体" w:cs="宋体"/>
                <w:b/>
                <w:bCs/>
              </w:rPr>
            </w:pPr>
            <w:r>
              <w:rPr>
                <w:rStyle w:val="60"/>
                <w:rFonts w:ascii="宋体" w:hAnsi="宋体" w:cs="宋体"/>
                <w:b/>
                <w:bCs/>
              </w:rPr>
              <w:t>序号</w:t>
            </w:r>
          </w:p>
        </w:tc>
        <w:tc>
          <w:tcPr>
            <w:tcW w:w="4871"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1401BE8">
            <w:pPr>
              <w:pStyle w:val="194"/>
              <w:snapToGrid w:val="0"/>
              <w:spacing w:before="100"/>
              <w:rPr>
                <w:rStyle w:val="60"/>
                <w:rFonts w:ascii="宋体" w:hAnsi="宋体" w:cs="宋体"/>
                <w:b/>
                <w:bCs/>
              </w:rPr>
            </w:pPr>
            <w:r>
              <w:rPr>
                <w:rStyle w:val="60"/>
                <w:rFonts w:ascii="宋体" w:hAnsi="宋体" w:cs="宋体"/>
                <w:b/>
                <w:bCs/>
              </w:rPr>
              <w:t>评分项目</w:t>
            </w:r>
          </w:p>
        </w:tc>
        <w:tc>
          <w:tcPr>
            <w:tcW w:w="820"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4167EE3">
            <w:pPr>
              <w:pStyle w:val="194"/>
              <w:snapToGrid w:val="0"/>
              <w:spacing w:before="100"/>
              <w:rPr>
                <w:rStyle w:val="60"/>
                <w:rFonts w:ascii="宋体" w:hAnsi="宋体" w:cs="宋体"/>
                <w:b/>
                <w:bCs/>
              </w:rPr>
            </w:pPr>
            <w:r>
              <w:rPr>
                <w:rStyle w:val="60"/>
                <w:rFonts w:ascii="宋体" w:hAnsi="宋体" w:cs="宋体"/>
                <w:b/>
                <w:bCs/>
              </w:rPr>
              <w:t>分值</w:t>
            </w:r>
          </w:p>
        </w:tc>
        <w:tc>
          <w:tcPr>
            <w:tcW w:w="2170"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A3A9C4E">
            <w:pPr>
              <w:pStyle w:val="194"/>
              <w:snapToGrid w:val="0"/>
              <w:spacing w:before="100"/>
              <w:rPr>
                <w:rStyle w:val="60"/>
                <w:rFonts w:ascii="宋体" w:hAnsi="宋体" w:cs="宋体"/>
                <w:b/>
                <w:bCs/>
              </w:rPr>
            </w:pPr>
            <w:r>
              <w:rPr>
                <w:rStyle w:val="60"/>
                <w:rFonts w:ascii="宋体" w:hAnsi="宋体" w:cs="宋体"/>
                <w:b/>
                <w:bCs/>
              </w:rPr>
              <w:t>投标文件导航</w:t>
            </w:r>
          </w:p>
        </w:tc>
      </w:tr>
      <w:tr w14:paraId="161FF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jc w:val="center"/>
        </w:trPr>
        <w:tc>
          <w:tcPr>
            <w:tcW w:w="663" w:type="dxa"/>
            <w:tcBorders>
              <w:top w:val="single" w:color="000000" w:sz="4" w:space="0"/>
              <w:left w:val="single" w:color="000000" w:sz="4" w:space="0"/>
              <w:bottom w:val="single" w:color="000000" w:sz="4" w:space="0"/>
              <w:right w:val="single" w:color="000000" w:sz="4" w:space="0"/>
            </w:tcBorders>
            <w:noWrap w:val="0"/>
            <w:vAlign w:val="center"/>
          </w:tcPr>
          <w:p w14:paraId="1F541BF0">
            <w:pPr>
              <w:pStyle w:val="194"/>
              <w:snapToGrid w:val="0"/>
              <w:spacing w:before="100"/>
              <w:rPr>
                <w:rStyle w:val="60"/>
                <w:rFonts w:ascii="宋体" w:hAnsi="宋体"/>
              </w:rPr>
            </w:pPr>
            <w:r>
              <w:rPr>
                <w:rStyle w:val="60"/>
                <w:rFonts w:ascii="宋体" w:hAnsi="宋体"/>
              </w:rPr>
              <w:t>1</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6F91F50D">
            <w:pPr>
              <w:pStyle w:val="194"/>
              <w:snapToGrid w:val="0"/>
              <w:spacing w:before="100"/>
              <w:rPr>
                <w:rStyle w:val="60"/>
                <w:rFonts w:ascii="宋体" w:hAnsi="宋体"/>
              </w:rPr>
            </w:pPr>
            <w:r>
              <w:rPr>
                <w:rStyle w:val="60"/>
                <w:rFonts w:ascii="宋体" w:hAnsi="宋体"/>
              </w:rPr>
              <w:t>价格部分</w:t>
            </w: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286D69F0">
            <w:pPr>
              <w:pStyle w:val="194"/>
              <w:snapToGrid w:val="0"/>
              <w:spacing w:before="100"/>
              <w:jc w:val="left"/>
              <w:rPr>
                <w:rStyle w:val="60"/>
                <w:rFonts w:ascii="宋体" w:hAnsi="宋体"/>
              </w:rPr>
            </w:pPr>
            <w:r>
              <w:rPr>
                <w:rStyle w:val="60"/>
                <w:rFonts w:ascii="宋体" w:hAnsi="宋体"/>
              </w:rPr>
              <w:t>投标报价得分＝（评标基准价／有效投标报价）×价格权值(X%)×100</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C9B2303">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70A77922">
            <w:pPr>
              <w:pStyle w:val="194"/>
              <w:snapToGrid w:val="0"/>
              <w:spacing w:before="100"/>
              <w:jc w:val="left"/>
              <w:rPr>
                <w:rStyle w:val="60"/>
                <w:rFonts w:ascii="宋体" w:hAnsi="宋体"/>
              </w:rPr>
            </w:pPr>
            <w:r>
              <w:rPr>
                <w:rStyle w:val="60"/>
                <w:rFonts w:ascii="宋体" w:hAnsi="宋体"/>
              </w:rPr>
              <w:t>投标文件册</w:t>
            </w:r>
          </w:p>
          <w:p w14:paraId="32BB5854">
            <w:pPr>
              <w:pStyle w:val="194"/>
              <w:snapToGrid w:val="0"/>
              <w:spacing w:before="100"/>
              <w:jc w:val="left"/>
              <w:rPr>
                <w:rStyle w:val="60"/>
                <w:rFonts w:ascii="宋体" w:hAnsi="宋体"/>
              </w:rPr>
            </w:pPr>
            <w:r>
              <w:rPr>
                <w:rStyle w:val="60"/>
                <w:rFonts w:ascii="宋体" w:hAnsi="宋体"/>
              </w:rPr>
              <w:t>页码范围：</w:t>
            </w:r>
          </w:p>
        </w:tc>
      </w:tr>
      <w:tr w14:paraId="53C39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663" w:type="dxa"/>
            <w:vMerge w:val="restart"/>
            <w:tcBorders>
              <w:top w:val="single" w:color="000000" w:sz="4" w:space="0"/>
              <w:left w:val="single" w:color="000000" w:sz="4" w:space="0"/>
              <w:bottom w:val="single" w:color="000000" w:sz="4" w:space="0"/>
              <w:right w:val="single" w:color="000000" w:sz="4" w:space="0"/>
            </w:tcBorders>
            <w:noWrap w:val="0"/>
            <w:vAlign w:val="center"/>
          </w:tcPr>
          <w:p w14:paraId="7C39845C">
            <w:pPr>
              <w:pStyle w:val="194"/>
              <w:snapToGrid w:val="0"/>
              <w:spacing w:before="100"/>
              <w:rPr>
                <w:rStyle w:val="60"/>
                <w:rFonts w:ascii="宋体" w:hAnsi="宋体"/>
              </w:rPr>
            </w:pPr>
            <w:r>
              <w:rPr>
                <w:rStyle w:val="60"/>
                <w:rFonts w:ascii="宋体" w:hAnsi="宋体"/>
              </w:rPr>
              <w:t>2</w:t>
            </w:r>
          </w:p>
        </w:tc>
        <w:tc>
          <w:tcPr>
            <w:tcW w:w="1511" w:type="dxa"/>
            <w:vMerge w:val="restart"/>
            <w:tcBorders>
              <w:top w:val="single" w:color="000000" w:sz="4" w:space="0"/>
              <w:left w:val="single" w:color="000000" w:sz="4" w:space="0"/>
              <w:bottom w:val="single" w:color="000000" w:sz="4" w:space="0"/>
              <w:right w:val="single" w:color="000000" w:sz="4" w:space="0"/>
            </w:tcBorders>
            <w:noWrap w:val="0"/>
            <w:vAlign w:val="center"/>
          </w:tcPr>
          <w:p w14:paraId="754B720F">
            <w:pPr>
              <w:pStyle w:val="194"/>
              <w:snapToGrid w:val="0"/>
              <w:spacing w:before="100"/>
              <w:rPr>
                <w:rStyle w:val="60"/>
                <w:rFonts w:ascii="宋体" w:hAnsi="宋体"/>
              </w:rPr>
            </w:pPr>
            <w:r>
              <w:rPr>
                <w:rStyle w:val="60"/>
                <w:rFonts w:ascii="宋体" w:hAnsi="宋体"/>
              </w:rPr>
              <w:t>技术部分</w:t>
            </w: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664B2B91">
            <w:pPr>
              <w:pStyle w:val="194"/>
              <w:snapToGrid w:val="0"/>
              <w:spacing w:before="100"/>
              <w:jc w:val="left"/>
              <w:rPr>
                <w:rStyle w:val="60"/>
                <w:rFonts w:ascii="宋体" w:hAnsi="宋体"/>
              </w:rPr>
            </w:pPr>
            <w:r>
              <w:rPr>
                <w:rStyle w:val="60"/>
                <w:rFonts w:ascii="宋体" w:hAnsi="宋体"/>
              </w:rPr>
              <w:t>1、招标文件规定的技术评分内容</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4521455">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54F1AC7B">
            <w:pPr>
              <w:pStyle w:val="194"/>
              <w:snapToGrid w:val="0"/>
              <w:spacing w:before="100"/>
              <w:jc w:val="left"/>
              <w:rPr>
                <w:rStyle w:val="60"/>
                <w:rFonts w:ascii="宋体" w:hAnsi="宋体"/>
              </w:rPr>
            </w:pPr>
            <w:r>
              <w:rPr>
                <w:rStyle w:val="60"/>
                <w:rFonts w:ascii="宋体" w:hAnsi="宋体"/>
              </w:rPr>
              <w:t>投标文件册</w:t>
            </w:r>
          </w:p>
          <w:p w14:paraId="260012CD">
            <w:pPr>
              <w:pStyle w:val="194"/>
              <w:snapToGrid w:val="0"/>
              <w:spacing w:before="100"/>
              <w:jc w:val="left"/>
              <w:rPr>
                <w:rStyle w:val="60"/>
                <w:rFonts w:ascii="宋体" w:hAnsi="宋体"/>
              </w:rPr>
            </w:pPr>
            <w:r>
              <w:rPr>
                <w:rStyle w:val="60"/>
                <w:rFonts w:ascii="宋体" w:hAnsi="宋体"/>
              </w:rPr>
              <w:t>页码范围：</w:t>
            </w:r>
          </w:p>
        </w:tc>
      </w:tr>
      <w:tr w14:paraId="028A1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6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5B0992">
            <w:pPr>
              <w:pStyle w:val="194"/>
              <w:snapToGrid w:val="0"/>
              <w:spacing w:before="100"/>
              <w:rPr>
                <w:rStyle w:val="60"/>
                <w:rFonts w:ascii="宋体" w:hAnsi="宋体"/>
              </w:rPr>
            </w:pPr>
          </w:p>
        </w:tc>
        <w:tc>
          <w:tcPr>
            <w:tcW w:w="15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31A6F1">
            <w:pPr>
              <w:pStyle w:val="194"/>
              <w:snapToGrid w:val="0"/>
              <w:spacing w:before="100"/>
              <w:rPr>
                <w:rStyle w:val="60"/>
                <w:rFonts w:ascii="宋体" w:hAnsi="宋体"/>
              </w:rPr>
            </w:pP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57B7303D">
            <w:pPr>
              <w:pStyle w:val="194"/>
              <w:snapToGrid w:val="0"/>
              <w:spacing w:before="100"/>
              <w:jc w:val="left"/>
              <w:rPr>
                <w:rStyle w:val="60"/>
                <w:rFonts w:ascii="宋体" w:hAnsi="宋体"/>
              </w:rPr>
            </w:pPr>
            <w:r>
              <w:rPr>
                <w:rStyle w:val="60"/>
                <w:rFonts w:ascii="宋体" w:hAnsi="宋体"/>
              </w:rPr>
              <w:t>2、</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D8FC6D6">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42408C3E">
            <w:pPr>
              <w:pStyle w:val="194"/>
              <w:snapToGrid w:val="0"/>
              <w:spacing w:before="100"/>
              <w:jc w:val="left"/>
              <w:rPr>
                <w:rStyle w:val="60"/>
                <w:rFonts w:ascii="宋体" w:hAnsi="宋体"/>
              </w:rPr>
            </w:pPr>
            <w:r>
              <w:rPr>
                <w:rStyle w:val="60"/>
                <w:rFonts w:ascii="宋体" w:hAnsi="宋体"/>
              </w:rPr>
              <w:t>投标文件册</w:t>
            </w:r>
          </w:p>
          <w:p w14:paraId="15E586D6">
            <w:pPr>
              <w:pStyle w:val="194"/>
              <w:snapToGrid w:val="0"/>
              <w:spacing w:before="100"/>
              <w:jc w:val="left"/>
              <w:rPr>
                <w:rStyle w:val="60"/>
                <w:rFonts w:ascii="宋体" w:hAnsi="宋体"/>
              </w:rPr>
            </w:pPr>
            <w:r>
              <w:rPr>
                <w:rStyle w:val="60"/>
                <w:rFonts w:ascii="宋体" w:hAnsi="宋体"/>
              </w:rPr>
              <w:t>页码范围：</w:t>
            </w:r>
          </w:p>
        </w:tc>
      </w:tr>
      <w:tr w14:paraId="2FA71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6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FD0A7">
            <w:pPr>
              <w:pStyle w:val="194"/>
              <w:snapToGrid w:val="0"/>
              <w:spacing w:before="100"/>
              <w:rPr>
                <w:rStyle w:val="60"/>
                <w:rFonts w:ascii="宋体" w:hAnsi="宋体"/>
              </w:rPr>
            </w:pPr>
          </w:p>
        </w:tc>
        <w:tc>
          <w:tcPr>
            <w:tcW w:w="15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D2CCD5">
            <w:pPr>
              <w:pStyle w:val="194"/>
              <w:snapToGrid w:val="0"/>
              <w:spacing w:before="100"/>
              <w:rPr>
                <w:rStyle w:val="60"/>
                <w:rFonts w:ascii="宋体" w:hAnsi="宋体"/>
              </w:rPr>
            </w:pP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394C68A1">
            <w:pPr>
              <w:pStyle w:val="194"/>
              <w:snapToGrid w:val="0"/>
              <w:spacing w:before="100"/>
              <w:jc w:val="left"/>
              <w:rPr>
                <w:rStyle w:val="60"/>
                <w:rFonts w:ascii="宋体" w:hAnsi="宋体"/>
              </w:rPr>
            </w:pPr>
            <w:r>
              <w:rPr>
                <w:rStyle w:val="60"/>
                <w:rFonts w:ascii="宋体" w:hAnsi="宋体"/>
              </w:rPr>
              <w:t>……</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0A08C61">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4C7C04E7">
            <w:pPr>
              <w:pStyle w:val="194"/>
              <w:snapToGrid w:val="0"/>
              <w:spacing w:before="100"/>
              <w:jc w:val="left"/>
              <w:rPr>
                <w:rStyle w:val="60"/>
                <w:rFonts w:ascii="宋体" w:hAnsi="宋体"/>
              </w:rPr>
            </w:pPr>
            <w:r>
              <w:rPr>
                <w:rStyle w:val="60"/>
                <w:rFonts w:ascii="宋体" w:hAnsi="宋体"/>
              </w:rPr>
              <w:t>投标文件册</w:t>
            </w:r>
          </w:p>
          <w:p w14:paraId="69335ED2">
            <w:pPr>
              <w:pStyle w:val="194"/>
              <w:snapToGrid w:val="0"/>
              <w:spacing w:before="100"/>
              <w:jc w:val="left"/>
              <w:rPr>
                <w:rStyle w:val="60"/>
                <w:rFonts w:ascii="宋体" w:hAnsi="宋体"/>
              </w:rPr>
            </w:pPr>
            <w:r>
              <w:rPr>
                <w:rStyle w:val="60"/>
                <w:rFonts w:ascii="宋体" w:hAnsi="宋体"/>
              </w:rPr>
              <w:t>页码范围：</w:t>
            </w:r>
          </w:p>
        </w:tc>
      </w:tr>
      <w:tr w14:paraId="35408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663" w:type="dxa"/>
            <w:vMerge w:val="restart"/>
            <w:tcBorders>
              <w:top w:val="single" w:color="000000" w:sz="4" w:space="0"/>
              <w:left w:val="single" w:color="000000" w:sz="4" w:space="0"/>
              <w:bottom w:val="single" w:color="000000" w:sz="4" w:space="0"/>
              <w:right w:val="single" w:color="000000" w:sz="4" w:space="0"/>
            </w:tcBorders>
            <w:noWrap w:val="0"/>
            <w:vAlign w:val="center"/>
          </w:tcPr>
          <w:p w14:paraId="4357246D">
            <w:pPr>
              <w:pStyle w:val="194"/>
              <w:snapToGrid w:val="0"/>
              <w:spacing w:before="100"/>
              <w:rPr>
                <w:rStyle w:val="60"/>
                <w:rFonts w:ascii="宋体" w:hAnsi="宋体"/>
              </w:rPr>
            </w:pPr>
            <w:r>
              <w:rPr>
                <w:rStyle w:val="60"/>
                <w:rFonts w:ascii="宋体" w:hAnsi="宋体"/>
              </w:rPr>
              <w:t>3</w:t>
            </w:r>
          </w:p>
        </w:tc>
        <w:tc>
          <w:tcPr>
            <w:tcW w:w="1511" w:type="dxa"/>
            <w:vMerge w:val="restart"/>
            <w:tcBorders>
              <w:top w:val="single" w:color="000000" w:sz="4" w:space="0"/>
              <w:left w:val="single" w:color="000000" w:sz="4" w:space="0"/>
              <w:bottom w:val="single" w:color="000000" w:sz="4" w:space="0"/>
              <w:right w:val="single" w:color="000000" w:sz="4" w:space="0"/>
            </w:tcBorders>
            <w:noWrap w:val="0"/>
            <w:vAlign w:val="center"/>
          </w:tcPr>
          <w:p w14:paraId="4F4B70BE">
            <w:pPr>
              <w:pStyle w:val="194"/>
              <w:snapToGrid w:val="0"/>
              <w:spacing w:before="100"/>
              <w:rPr>
                <w:rStyle w:val="60"/>
                <w:rFonts w:ascii="宋体" w:hAnsi="宋体"/>
              </w:rPr>
            </w:pPr>
            <w:r>
              <w:rPr>
                <w:rStyle w:val="60"/>
                <w:rFonts w:ascii="宋体" w:hAnsi="宋体"/>
              </w:rPr>
              <w:t>商务部分</w:t>
            </w: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0EE8600B">
            <w:pPr>
              <w:pStyle w:val="194"/>
              <w:snapToGrid w:val="0"/>
              <w:spacing w:before="100"/>
              <w:jc w:val="left"/>
              <w:rPr>
                <w:rStyle w:val="60"/>
                <w:rFonts w:ascii="宋体" w:hAnsi="宋体"/>
              </w:rPr>
            </w:pPr>
            <w:r>
              <w:rPr>
                <w:rStyle w:val="60"/>
                <w:rFonts w:ascii="宋体" w:hAnsi="宋体"/>
              </w:rPr>
              <w:t>1、招标文件规定的商务评分内容</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5224E8C">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21B1C9B2">
            <w:pPr>
              <w:pStyle w:val="194"/>
              <w:snapToGrid w:val="0"/>
              <w:spacing w:before="100"/>
              <w:jc w:val="left"/>
              <w:rPr>
                <w:rStyle w:val="60"/>
                <w:rFonts w:ascii="宋体" w:hAnsi="宋体"/>
              </w:rPr>
            </w:pPr>
            <w:r>
              <w:rPr>
                <w:rStyle w:val="60"/>
                <w:rFonts w:ascii="宋体" w:hAnsi="宋体"/>
              </w:rPr>
              <w:t>投标文件册</w:t>
            </w:r>
          </w:p>
          <w:p w14:paraId="72D83D7A">
            <w:pPr>
              <w:pStyle w:val="194"/>
              <w:snapToGrid w:val="0"/>
              <w:spacing w:before="100"/>
              <w:jc w:val="left"/>
              <w:rPr>
                <w:rStyle w:val="60"/>
                <w:rFonts w:ascii="宋体" w:hAnsi="宋体"/>
              </w:rPr>
            </w:pPr>
            <w:r>
              <w:rPr>
                <w:rStyle w:val="60"/>
                <w:rFonts w:ascii="宋体" w:hAnsi="宋体"/>
              </w:rPr>
              <w:t>页码范围：</w:t>
            </w:r>
          </w:p>
        </w:tc>
      </w:tr>
      <w:tr w14:paraId="600A6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6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90B73A">
            <w:pPr>
              <w:pStyle w:val="194"/>
              <w:snapToGrid w:val="0"/>
              <w:spacing w:before="100"/>
              <w:rPr>
                <w:rStyle w:val="60"/>
                <w:rFonts w:ascii="宋体" w:hAnsi="宋体"/>
              </w:rPr>
            </w:pPr>
          </w:p>
        </w:tc>
        <w:tc>
          <w:tcPr>
            <w:tcW w:w="15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7340B6">
            <w:pPr>
              <w:pStyle w:val="194"/>
              <w:snapToGrid w:val="0"/>
              <w:spacing w:before="100"/>
              <w:rPr>
                <w:rStyle w:val="60"/>
                <w:rFonts w:ascii="宋体" w:hAnsi="宋体"/>
              </w:rPr>
            </w:pP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70486EC1">
            <w:pPr>
              <w:pStyle w:val="194"/>
              <w:snapToGrid w:val="0"/>
              <w:spacing w:before="100"/>
              <w:jc w:val="left"/>
              <w:rPr>
                <w:rStyle w:val="60"/>
                <w:rFonts w:ascii="宋体" w:hAnsi="宋体"/>
              </w:rPr>
            </w:pPr>
            <w:r>
              <w:rPr>
                <w:rStyle w:val="60"/>
                <w:rFonts w:ascii="宋体" w:hAnsi="宋体"/>
              </w:rPr>
              <w:t>2、</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FF69CAB">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38B4EEB6">
            <w:pPr>
              <w:pStyle w:val="194"/>
              <w:snapToGrid w:val="0"/>
              <w:spacing w:before="100"/>
              <w:jc w:val="left"/>
              <w:rPr>
                <w:rStyle w:val="60"/>
                <w:rFonts w:ascii="宋体" w:hAnsi="宋体"/>
              </w:rPr>
            </w:pPr>
            <w:r>
              <w:rPr>
                <w:rStyle w:val="60"/>
                <w:rFonts w:ascii="宋体" w:hAnsi="宋体"/>
              </w:rPr>
              <w:t>投标文件册</w:t>
            </w:r>
          </w:p>
          <w:p w14:paraId="400B093C">
            <w:pPr>
              <w:pStyle w:val="194"/>
              <w:snapToGrid w:val="0"/>
              <w:spacing w:before="100"/>
              <w:jc w:val="left"/>
              <w:rPr>
                <w:rStyle w:val="60"/>
                <w:rFonts w:ascii="宋体" w:hAnsi="宋体"/>
              </w:rPr>
            </w:pPr>
            <w:r>
              <w:rPr>
                <w:rStyle w:val="60"/>
                <w:rFonts w:ascii="宋体" w:hAnsi="宋体"/>
              </w:rPr>
              <w:t>页码范围：</w:t>
            </w:r>
          </w:p>
        </w:tc>
      </w:tr>
      <w:tr w14:paraId="669BB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jc w:val="center"/>
        </w:trPr>
        <w:tc>
          <w:tcPr>
            <w:tcW w:w="6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1C90F6">
            <w:pPr>
              <w:pStyle w:val="194"/>
              <w:snapToGrid w:val="0"/>
              <w:spacing w:before="100"/>
              <w:rPr>
                <w:rStyle w:val="60"/>
                <w:rFonts w:ascii="宋体" w:hAnsi="宋体"/>
              </w:rPr>
            </w:pPr>
          </w:p>
        </w:tc>
        <w:tc>
          <w:tcPr>
            <w:tcW w:w="15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394A0D">
            <w:pPr>
              <w:pStyle w:val="194"/>
              <w:snapToGrid w:val="0"/>
              <w:spacing w:before="100"/>
              <w:rPr>
                <w:rStyle w:val="60"/>
                <w:rFonts w:ascii="宋体" w:hAnsi="宋体"/>
              </w:rPr>
            </w:pP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484DC3C0">
            <w:pPr>
              <w:pStyle w:val="194"/>
              <w:snapToGrid w:val="0"/>
              <w:spacing w:before="100"/>
              <w:jc w:val="left"/>
              <w:rPr>
                <w:rStyle w:val="60"/>
                <w:rFonts w:ascii="宋体" w:hAnsi="宋体"/>
              </w:rPr>
            </w:pPr>
            <w:r>
              <w:rPr>
                <w:rStyle w:val="60"/>
                <w:rFonts w:ascii="宋体" w:hAnsi="宋体"/>
              </w:rPr>
              <w:t>……</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DBAF430">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37F502C6">
            <w:pPr>
              <w:pStyle w:val="194"/>
              <w:snapToGrid w:val="0"/>
              <w:spacing w:before="100"/>
              <w:jc w:val="left"/>
              <w:rPr>
                <w:rStyle w:val="60"/>
                <w:rFonts w:ascii="宋体" w:hAnsi="宋体"/>
              </w:rPr>
            </w:pPr>
            <w:r>
              <w:rPr>
                <w:rStyle w:val="60"/>
                <w:rFonts w:ascii="宋体" w:hAnsi="宋体"/>
              </w:rPr>
              <w:t>投标文件册</w:t>
            </w:r>
          </w:p>
          <w:p w14:paraId="3D1DF5EE">
            <w:pPr>
              <w:pStyle w:val="194"/>
              <w:snapToGrid w:val="0"/>
              <w:spacing w:before="100"/>
              <w:jc w:val="left"/>
              <w:rPr>
                <w:rStyle w:val="60"/>
                <w:rFonts w:ascii="宋体" w:hAnsi="宋体"/>
              </w:rPr>
            </w:pPr>
            <w:r>
              <w:rPr>
                <w:rStyle w:val="60"/>
                <w:rFonts w:ascii="宋体" w:hAnsi="宋体"/>
              </w:rPr>
              <w:t>页码范围：</w:t>
            </w:r>
          </w:p>
        </w:tc>
      </w:tr>
    </w:tbl>
    <w:p w14:paraId="2CD1377D">
      <w:pPr>
        <w:pStyle w:val="219"/>
        <w:snapToGrid w:val="0"/>
        <w:ind w:firstLine="5250" w:firstLineChars="2500"/>
        <w:rPr>
          <w:rStyle w:val="60"/>
          <w:rFonts w:ascii="宋体" w:hAnsi="宋体"/>
        </w:rPr>
      </w:pPr>
      <w:r>
        <w:rPr>
          <w:rStyle w:val="60"/>
          <w:rFonts w:ascii="宋体" w:hAnsi="宋体"/>
        </w:rPr>
        <w:t>投标供应商：（公章）</w:t>
      </w:r>
    </w:p>
    <w:p w14:paraId="7FD60495">
      <w:pPr>
        <w:pStyle w:val="219"/>
        <w:snapToGrid w:val="0"/>
        <w:ind w:firstLine="5250" w:firstLineChars="2500"/>
        <w:rPr>
          <w:rStyle w:val="60"/>
          <w:rFonts w:ascii="宋体" w:hAnsi="宋体"/>
        </w:rPr>
      </w:pPr>
      <w:r>
        <w:rPr>
          <w:rStyle w:val="60"/>
          <w:rFonts w:hint="eastAsia" w:ascii="宋体" w:hAnsi="宋体"/>
        </w:rPr>
        <w:t>2024</w:t>
      </w:r>
      <w:r>
        <w:rPr>
          <w:rStyle w:val="60"/>
          <w:rFonts w:ascii="宋体" w:hAnsi="宋体"/>
        </w:rPr>
        <w:t>年     月     日</w:t>
      </w:r>
    </w:p>
    <w:p w14:paraId="6308D589">
      <w:pPr>
        <w:snapToGrid w:val="0"/>
        <w:rPr>
          <w:rStyle w:val="60"/>
          <w:rFonts w:ascii="宋体" w:hAnsi="宋体"/>
        </w:rPr>
      </w:pPr>
      <w:r>
        <w:rPr>
          <w:rStyle w:val="60"/>
          <w:rFonts w:ascii="宋体" w:hAnsi="宋体"/>
        </w:rPr>
        <w:br w:type="page"/>
      </w:r>
    </w:p>
    <w:p w14:paraId="78A3DCD0">
      <w:pPr>
        <w:snapToGrid w:val="0"/>
        <w:rPr>
          <w:rStyle w:val="60"/>
          <w:rFonts w:ascii="宋体" w:hAnsi="宋体"/>
        </w:rPr>
      </w:pPr>
    </w:p>
    <w:p w14:paraId="510AE41D">
      <w:pPr>
        <w:snapToGrid w:val="0"/>
        <w:jc w:val="center"/>
        <w:rPr>
          <w:rStyle w:val="60"/>
          <w:rFonts w:ascii="宋体" w:hAnsi="宋体"/>
          <w:sz w:val="32"/>
          <w:szCs w:val="32"/>
        </w:rPr>
      </w:pPr>
      <w:r>
        <w:rPr>
          <w:rStyle w:val="60"/>
          <w:rFonts w:ascii="宋体" w:hAnsi="宋体" w:cs="宋体"/>
          <w:b/>
          <w:bCs/>
          <w:sz w:val="44"/>
          <w:szCs w:val="44"/>
        </w:rPr>
        <w:t>目  录</w:t>
      </w:r>
    </w:p>
    <w:p w14:paraId="69C6F430">
      <w:pPr>
        <w:snapToGrid w:val="0"/>
        <w:jc w:val="center"/>
        <w:rPr>
          <w:rStyle w:val="60"/>
          <w:rFonts w:ascii="宋体" w:hAnsi="宋体"/>
          <w:sz w:val="24"/>
        </w:rPr>
      </w:pPr>
      <w:r>
        <w:rPr>
          <w:rStyle w:val="60"/>
          <w:rFonts w:ascii="宋体" w:hAnsi="宋体"/>
          <w:sz w:val="30"/>
          <w:szCs w:val="30"/>
        </w:rPr>
        <w:t>（按照投标文件组成内容完善目录明细）</w:t>
      </w:r>
    </w:p>
    <w:p w14:paraId="0DEED8A4">
      <w:pPr>
        <w:snapToGrid w:val="0"/>
        <w:spacing w:line="580" w:lineRule="exact"/>
        <w:jc w:val="center"/>
        <w:rPr>
          <w:rStyle w:val="60"/>
          <w:rFonts w:ascii="宋体" w:hAnsi="宋体"/>
          <w:b/>
          <w:sz w:val="24"/>
        </w:rPr>
      </w:pPr>
      <w:r>
        <w:rPr>
          <w:rStyle w:val="60"/>
          <w:rFonts w:ascii="宋体" w:hAnsi="宋体"/>
          <w:b/>
          <w:sz w:val="30"/>
          <w:szCs w:val="30"/>
        </w:rPr>
        <w:t>第一  报价文件</w:t>
      </w:r>
    </w:p>
    <w:p w14:paraId="4917E99B">
      <w:pPr>
        <w:pStyle w:val="219"/>
        <w:snapToGrid w:val="0"/>
        <w:spacing w:line="580" w:lineRule="exact"/>
        <w:ind w:firstLine="420"/>
        <w:rPr>
          <w:rStyle w:val="60"/>
          <w:rFonts w:ascii="宋体" w:hAnsi="宋体"/>
        </w:rPr>
      </w:pPr>
      <w:r>
        <w:rPr>
          <w:rStyle w:val="60"/>
          <w:rFonts w:ascii="宋体" w:hAnsi="宋体"/>
        </w:rPr>
        <w:t>（一）投标书</w:t>
      </w:r>
    </w:p>
    <w:p w14:paraId="19195FFA">
      <w:pPr>
        <w:pStyle w:val="219"/>
        <w:snapToGrid w:val="0"/>
        <w:spacing w:line="580" w:lineRule="exact"/>
        <w:ind w:firstLine="420"/>
        <w:rPr>
          <w:rStyle w:val="60"/>
          <w:rFonts w:ascii="宋体" w:hAnsi="宋体"/>
        </w:rPr>
      </w:pPr>
      <w:r>
        <w:rPr>
          <w:rStyle w:val="60"/>
          <w:rFonts w:ascii="宋体" w:hAnsi="宋体"/>
        </w:rPr>
        <w:t>（二）</w:t>
      </w:r>
      <w:r>
        <w:rPr>
          <w:rStyle w:val="60"/>
          <w:rFonts w:hint="eastAsia" w:ascii="宋体" w:hAnsi="宋体"/>
        </w:rPr>
        <w:t>报价承诺函</w:t>
      </w:r>
    </w:p>
    <w:p w14:paraId="22EC6D20">
      <w:pPr>
        <w:pStyle w:val="219"/>
        <w:snapToGrid w:val="0"/>
        <w:spacing w:line="580" w:lineRule="exact"/>
        <w:ind w:firstLineChars="0"/>
        <w:rPr>
          <w:rStyle w:val="60"/>
          <w:rFonts w:ascii="宋体" w:hAnsi="宋体"/>
        </w:rPr>
      </w:pPr>
      <w:r>
        <w:rPr>
          <w:rStyle w:val="60"/>
          <w:rFonts w:ascii="宋体" w:hAnsi="宋体"/>
        </w:rPr>
        <w:t xml:space="preserve"> </w:t>
      </w:r>
    </w:p>
    <w:p w14:paraId="0DD1B1F2">
      <w:pPr>
        <w:snapToGrid w:val="0"/>
        <w:spacing w:line="580" w:lineRule="exact"/>
        <w:jc w:val="center"/>
        <w:rPr>
          <w:rStyle w:val="60"/>
          <w:rFonts w:ascii="宋体" w:hAnsi="宋体"/>
          <w:b/>
          <w:sz w:val="32"/>
          <w:szCs w:val="32"/>
        </w:rPr>
      </w:pPr>
      <w:r>
        <w:rPr>
          <w:rStyle w:val="60"/>
          <w:rFonts w:ascii="宋体" w:hAnsi="宋体"/>
          <w:b/>
          <w:sz w:val="30"/>
          <w:szCs w:val="30"/>
        </w:rPr>
        <w:t>第二  资格性文件</w:t>
      </w:r>
    </w:p>
    <w:p w14:paraId="6743B4DF">
      <w:pPr>
        <w:pStyle w:val="219"/>
        <w:numPr>
          <w:ilvl w:val="0"/>
          <w:numId w:val="10"/>
        </w:numPr>
        <w:snapToGrid w:val="0"/>
        <w:spacing w:line="580" w:lineRule="exact"/>
        <w:ind w:firstLine="420"/>
        <w:rPr>
          <w:rStyle w:val="60"/>
          <w:rFonts w:ascii="宋体" w:hAnsi="宋体"/>
        </w:rPr>
      </w:pPr>
      <w:r>
        <w:rPr>
          <w:rStyle w:val="60"/>
          <w:rFonts w:ascii="宋体" w:hAnsi="宋体"/>
        </w:rPr>
        <w:t>投标供应商授权委托书</w:t>
      </w:r>
    </w:p>
    <w:p w14:paraId="688BF04B">
      <w:pPr>
        <w:pStyle w:val="219"/>
        <w:numPr>
          <w:ilvl w:val="0"/>
          <w:numId w:val="10"/>
        </w:numPr>
        <w:snapToGrid w:val="0"/>
        <w:spacing w:line="580" w:lineRule="exact"/>
        <w:ind w:firstLine="420"/>
        <w:rPr>
          <w:rStyle w:val="60"/>
          <w:rFonts w:ascii="宋体" w:hAnsi="宋体"/>
        </w:rPr>
      </w:pPr>
      <w:r>
        <w:rPr>
          <w:rStyle w:val="60"/>
          <w:rFonts w:ascii="宋体" w:hAnsi="宋体"/>
        </w:rPr>
        <w:t>一般资格：投标人资格审查文件</w:t>
      </w:r>
      <w:r>
        <w:rPr>
          <w:rStyle w:val="60"/>
          <w:rFonts w:ascii="宋体" w:hAnsi="宋体"/>
          <w:lang w:val="zh-CN"/>
        </w:rPr>
        <w:t>。</w:t>
      </w:r>
    </w:p>
    <w:p w14:paraId="43B93735">
      <w:pPr>
        <w:pStyle w:val="219"/>
        <w:tabs>
          <w:tab w:val="left" w:pos="420"/>
        </w:tabs>
        <w:snapToGrid w:val="0"/>
        <w:spacing w:line="580" w:lineRule="exact"/>
        <w:ind w:left="420" w:leftChars="200" w:firstLine="420"/>
        <w:rPr>
          <w:rStyle w:val="60"/>
          <w:rFonts w:ascii="宋体" w:hAnsi="宋体"/>
        </w:rPr>
      </w:pPr>
    </w:p>
    <w:p w14:paraId="70CEC7D1">
      <w:pPr>
        <w:snapToGrid w:val="0"/>
        <w:spacing w:line="580" w:lineRule="exact"/>
        <w:jc w:val="center"/>
        <w:rPr>
          <w:rStyle w:val="60"/>
          <w:rFonts w:ascii="宋体" w:hAnsi="宋体"/>
          <w:b/>
          <w:sz w:val="24"/>
        </w:rPr>
      </w:pPr>
      <w:r>
        <w:rPr>
          <w:rStyle w:val="60"/>
          <w:rFonts w:ascii="宋体" w:hAnsi="宋体"/>
          <w:b/>
          <w:sz w:val="30"/>
          <w:szCs w:val="30"/>
        </w:rPr>
        <w:t>第三  响应性文件</w:t>
      </w:r>
    </w:p>
    <w:p w14:paraId="6089FFB0">
      <w:pPr>
        <w:pStyle w:val="219"/>
        <w:snapToGrid w:val="0"/>
        <w:spacing w:line="580" w:lineRule="exact"/>
        <w:ind w:firstLine="420"/>
        <w:rPr>
          <w:rStyle w:val="60"/>
          <w:rFonts w:ascii="宋体" w:hAnsi="宋体"/>
        </w:rPr>
      </w:pPr>
      <w:r>
        <w:rPr>
          <w:rStyle w:val="60"/>
          <w:rFonts w:ascii="宋体" w:hAnsi="宋体"/>
        </w:rPr>
        <w:t>根据1至10项要求提供。</w:t>
      </w:r>
    </w:p>
    <w:p w14:paraId="004BA7E1">
      <w:pPr>
        <w:snapToGrid w:val="0"/>
        <w:spacing w:line="580" w:lineRule="exact"/>
        <w:jc w:val="center"/>
        <w:rPr>
          <w:rStyle w:val="60"/>
          <w:rFonts w:ascii="宋体" w:hAnsi="宋体"/>
          <w:b/>
          <w:sz w:val="30"/>
          <w:szCs w:val="30"/>
        </w:rPr>
      </w:pPr>
      <w:r>
        <w:rPr>
          <w:rStyle w:val="60"/>
          <w:rFonts w:ascii="宋体" w:hAnsi="宋体"/>
          <w:b/>
          <w:sz w:val="30"/>
          <w:szCs w:val="30"/>
        </w:rPr>
        <w:t>第四    其他</w:t>
      </w:r>
    </w:p>
    <w:p w14:paraId="0517C390">
      <w:pPr>
        <w:pStyle w:val="219"/>
        <w:snapToGrid w:val="0"/>
        <w:spacing w:line="580" w:lineRule="exact"/>
        <w:ind w:firstLine="420"/>
        <w:rPr>
          <w:rStyle w:val="60"/>
          <w:rFonts w:ascii="宋体" w:hAnsi="宋体"/>
        </w:rPr>
      </w:pPr>
      <w:r>
        <w:rPr>
          <w:rStyle w:val="60"/>
          <w:rFonts w:ascii="宋体" w:hAnsi="宋体"/>
        </w:rPr>
        <w:t>1.投标供应商认为与采购项目相关的其他佐证文件、声明及承诺（格式自拟，复印或扫描件须加盖投标供应商公章）：非国家行政机关出具的证明文件，由专家评标委员会评审其有效性。</w:t>
      </w:r>
    </w:p>
    <w:p w14:paraId="61707F56">
      <w:pPr>
        <w:snapToGrid w:val="0"/>
        <w:spacing w:line="580" w:lineRule="exact"/>
        <w:jc w:val="center"/>
        <w:rPr>
          <w:rStyle w:val="60"/>
          <w:rFonts w:ascii="宋体" w:hAnsi="宋体"/>
          <w:b/>
          <w:sz w:val="24"/>
        </w:rPr>
      </w:pPr>
      <w:r>
        <w:rPr>
          <w:rStyle w:val="60"/>
          <w:rFonts w:ascii="宋体" w:hAnsi="宋体"/>
          <w:b/>
          <w:sz w:val="30"/>
          <w:szCs w:val="30"/>
        </w:rPr>
        <w:t>第五   备选方案</w:t>
      </w:r>
    </w:p>
    <w:p w14:paraId="2A2483A2">
      <w:pPr>
        <w:pStyle w:val="219"/>
        <w:snapToGrid w:val="0"/>
        <w:spacing w:line="580" w:lineRule="exact"/>
        <w:ind w:firstLine="420"/>
        <w:rPr>
          <w:rStyle w:val="60"/>
          <w:rFonts w:ascii="宋体" w:hAnsi="宋体"/>
        </w:rPr>
      </w:pPr>
      <w:r>
        <w:rPr>
          <w:rStyle w:val="60"/>
          <w:rFonts w:ascii="宋体" w:hAnsi="宋体"/>
        </w:rPr>
        <w:t>招标文件允许的备选方案相关佐证文件（格式自拟）：复印或扫描件须加盖投标供应商公章，非国家行政机关出具的证明文件，由专家评标委员会评审其有效性。</w:t>
      </w:r>
    </w:p>
    <w:p w14:paraId="42618EA0">
      <w:pPr>
        <w:snapToGrid w:val="0"/>
        <w:spacing w:line="580" w:lineRule="exact"/>
        <w:rPr>
          <w:rStyle w:val="60"/>
          <w:rFonts w:ascii="宋体" w:hAnsi="宋体"/>
          <w:b/>
          <w:sz w:val="36"/>
          <w:szCs w:val="36"/>
        </w:rPr>
      </w:pPr>
      <w:r>
        <w:rPr>
          <w:rStyle w:val="60"/>
          <w:rFonts w:ascii="宋体" w:hAnsi="宋体"/>
        </w:rPr>
        <w:t>特别说明：因政府采购项目的灵活多样性，佐证文件的类型和范围可以是国家机关单位的有效报告、证书及生产厂家的声明或者是供应商的声明承诺和说明，根据项目属性及招标要求由评标委员会判定佐证文件的有效性。</w:t>
      </w:r>
    </w:p>
    <w:p w14:paraId="7449FCBC">
      <w:pPr>
        <w:snapToGrid w:val="0"/>
        <w:jc w:val="center"/>
        <w:rPr>
          <w:rStyle w:val="60"/>
          <w:rFonts w:ascii="宋体" w:hAnsi="宋体"/>
          <w:b/>
          <w:sz w:val="36"/>
          <w:szCs w:val="36"/>
        </w:rPr>
      </w:pPr>
    </w:p>
    <w:p w14:paraId="682A2B4A">
      <w:pPr>
        <w:snapToGrid w:val="0"/>
        <w:jc w:val="center"/>
        <w:rPr>
          <w:rStyle w:val="60"/>
          <w:rFonts w:ascii="宋体" w:hAnsi="宋体"/>
          <w:b/>
          <w:sz w:val="36"/>
          <w:szCs w:val="36"/>
        </w:rPr>
      </w:pPr>
    </w:p>
    <w:p w14:paraId="05601EF7">
      <w:pPr>
        <w:snapToGrid w:val="0"/>
        <w:jc w:val="center"/>
        <w:rPr>
          <w:rStyle w:val="60"/>
          <w:rFonts w:ascii="宋体" w:hAnsi="宋体"/>
          <w:b/>
          <w:sz w:val="44"/>
          <w:szCs w:val="44"/>
        </w:rPr>
      </w:pPr>
      <w:r>
        <w:rPr>
          <w:rStyle w:val="60"/>
          <w:rFonts w:ascii="宋体" w:hAnsi="宋体"/>
          <w:b/>
          <w:sz w:val="36"/>
          <w:szCs w:val="36"/>
        </w:rPr>
        <w:t>第一 报价文件</w:t>
      </w:r>
    </w:p>
    <w:p w14:paraId="5173ED6D">
      <w:pPr>
        <w:snapToGrid w:val="0"/>
        <w:spacing w:line="460" w:lineRule="exact"/>
        <w:jc w:val="center"/>
        <w:rPr>
          <w:rStyle w:val="113"/>
          <w:rFonts w:ascii="宋体" w:hAnsi="宋体" w:cs="宋体"/>
          <w:b/>
          <w:bCs/>
          <w:sz w:val="32"/>
          <w:szCs w:val="32"/>
        </w:rPr>
      </w:pPr>
      <w:r>
        <w:rPr>
          <w:rStyle w:val="113"/>
          <w:rFonts w:ascii="宋体" w:hAnsi="宋体" w:cs="宋体"/>
          <w:b/>
          <w:bCs/>
          <w:sz w:val="32"/>
          <w:szCs w:val="32"/>
        </w:rPr>
        <w:t>（一）投  标  书</w:t>
      </w:r>
    </w:p>
    <w:p w14:paraId="79E37712">
      <w:pPr>
        <w:snapToGrid w:val="0"/>
        <w:spacing w:line="460" w:lineRule="exact"/>
        <w:jc w:val="center"/>
        <w:rPr>
          <w:rStyle w:val="113"/>
          <w:rFonts w:ascii="宋体" w:hAnsi="宋体" w:cs="宋体"/>
          <w:b/>
          <w:bCs/>
          <w:sz w:val="32"/>
          <w:szCs w:val="32"/>
        </w:rPr>
      </w:pPr>
    </w:p>
    <w:p w14:paraId="67D6F34E">
      <w:pPr>
        <w:snapToGrid w:val="0"/>
        <w:spacing w:line="460" w:lineRule="exact"/>
        <w:rPr>
          <w:rStyle w:val="113"/>
          <w:rFonts w:ascii="宋体" w:hAnsi="宋体" w:cs="宋体"/>
          <w:b/>
          <w:bCs/>
          <w:szCs w:val="21"/>
        </w:rPr>
      </w:pPr>
      <w:r>
        <w:rPr>
          <w:rStyle w:val="113"/>
          <w:rFonts w:ascii="宋体" w:hAnsi="宋体" w:cs="宋体"/>
          <w:b/>
          <w:bCs/>
          <w:szCs w:val="21"/>
        </w:rPr>
        <w:t>致：</w:t>
      </w:r>
      <w:r>
        <w:rPr>
          <w:rStyle w:val="113"/>
          <w:rFonts w:hint="eastAsia" w:ascii="宋体" w:hAnsi="宋体" w:cs="宋体"/>
          <w:b/>
          <w:bCs/>
          <w:szCs w:val="21"/>
        </w:rPr>
        <w:t>安顺中兴招标采购有限公司</w:t>
      </w:r>
    </w:p>
    <w:p w14:paraId="4F99DE2E">
      <w:pPr>
        <w:snapToGrid w:val="0"/>
        <w:spacing w:line="460" w:lineRule="exact"/>
        <w:ind w:firstLine="420" w:firstLineChars="200"/>
        <w:jc w:val="left"/>
        <w:rPr>
          <w:rStyle w:val="113"/>
          <w:rFonts w:ascii="宋体" w:hAnsi="宋体"/>
          <w:szCs w:val="21"/>
        </w:rPr>
      </w:pPr>
      <w:r>
        <w:rPr>
          <w:rStyle w:val="113"/>
          <w:rFonts w:ascii="宋体" w:hAnsi="宋体"/>
          <w:szCs w:val="21"/>
        </w:rPr>
        <w:t>根据贵公司为</w:t>
      </w:r>
      <w:r>
        <w:rPr>
          <w:rStyle w:val="113"/>
          <w:rFonts w:ascii="宋体" w:hAnsi="宋体"/>
          <w:szCs w:val="21"/>
          <w:u w:val="single" w:color="000000"/>
        </w:rPr>
        <w:t xml:space="preserve">                            </w:t>
      </w:r>
      <w:r>
        <w:rPr>
          <w:rStyle w:val="113"/>
          <w:rFonts w:ascii="宋体" w:hAnsi="宋体"/>
          <w:szCs w:val="21"/>
        </w:rPr>
        <w:t>项目招标的投标邀请（招标编号）</w:t>
      </w:r>
      <w:r>
        <w:rPr>
          <w:rStyle w:val="113"/>
          <w:rFonts w:ascii="宋体" w:hAnsi="宋体"/>
          <w:szCs w:val="21"/>
          <w:u w:val="single" w:color="000000"/>
        </w:rPr>
        <w:t xml:space="preserve">                     </w:t>
      </w:r>
      <w:r>
        <w:rPr>
          <w:rStyle w:val="113"/>
          <w:rFonts w:ascii="宋体" w:hAnsi="宋体"/>
          <w:szCs w:val="21"/>
        </w:rPr>
        <w:t>，签字代表</w:t>
      </w:r>
      <w:r>
        <w:rPr>
          <w:rStyle w:val="113"/>
          <w:rFonts w:ascii="宋体" w:hAnsi="宋体"/>
          <w:szCs w:val="21"/>
          <w:u w:val="single" w:color="000000"/>
        </w:rPr>
        <w:t xml:space="preserve">                       </w:t>
      </w:r>
      <w:r>
        <w:rPr>
          <w:rStyle w:val="113"/>
          <w:rFonts w:ascii="宋体" w:hAnsi="宋体"/>
          <w:szCs w:val="21"/>
        </w:rPr>
        <w:t>（全名、职务）经正式授权并代表投标人</w:t>
      </w:r>
      <w:r>
        <w:rPr>
          <w:rStyle w:val="113"/>
          <w:rFonts w:ascii="宋体" w:hAnsi="宋体"/>
          <w:szCs w:val="21"/>
          <w:u w:val="single" w:color="000000"/>
        </w:rPr>
        <w:t xml:space="preserve">                                             </w:t>
      </w:r>
      <w:r>
        <w:rPr>
          <w:rStyle w:val="113"/>
          <w:rFonts w:ascii="宋体" w:hAnsi="宋体"/>
          <w:szCs w:val="21"/>
        </w:rPr>
        <w:t>（投标人名称）提交下述文件：</w:t>
      </w:r>
    </w:p>
    <w:p w14:paraId="1D1704BD">
      <w:pPr>
        <w:snapToGrid w:val="0"/>
        <w:spacing w:line="460" w:lineRule="exact"/>
        <w:rPr>
          <w:rStyle w:val="113"/>
          <w:rFonts w:ascii="宋体" w:hAnsi="宋体"/>
          <w:szCs w:val="21"/>
        </w:rPr>
      </w:pPr>
      <w:r>
        <w:rPr>
          <w:rStyle w:val="113"/>
          <w:rFonts w:ascii="宋体" w:hAnsi="宋体"/>
          <w:szCs w:val="21"/>
        </w:rPr>
        <w:t>（1）投标书</w:t>
      </w:r>
    </w:p>
    <w:p w14:paraId="1CF2CF85">
      <w:pPr>
        <w:snapToGrid w:val="0"/>
        <w:spacing w:line="460" w:lineRule="exact"/>
        <w:rPr>
          <w:rStyle w:val="113"/>
          <w:rFonts w:ascii="宋体" w:hAnsi="宋体"/>
          <w:szCs w:val="21"/>
        </w:rPr>
      </w:pPr>
      <w:r>
        <w:rPr>
          <w:rStyle w:val="113"/>
          <w:rFonts w:ascii="宋体" w:hAnsi="宋体"/>
          <w:szCs w:val="21"/>
        </w:rPr>
        <w:t>（2）投标服务相关的技术、商务说明资料</w:t>
      </w:r>
    </w:p>
    <w:p w14:paraId="0F066576">
      <w:pPr>
        <w:snapToGrid w:val="0"/>
        <w:spacing w:line="460" w:lineRule="exact"/>
        <w:rPr>
          <w:rStyle w:val="113"/>
          <w:rFonts w:ascii="宋体" w:hAnsi="宋体"/>
          <w:szCs w:val="21"/>
        </w:rPr>
      </w:pPr>
      <w:r>
        <w:rPr>
          <w:rStyle w:val="113"/>
          <w:rFonts w:ascii="宋体" w:hAnsi="宋体"/>
          <w:szCs w:val="21"/>
        </w:rPr>
        <w:t>（3）资格证明文件及资料</w:t>
      </w:r>
    </w:p>
    <w:p w14:paraId="1B76DB91">
      <w:pPr>
        <w:snapToGrid w:val="0"/>
        <w:spacing w:line="460" w:lineRule="exact"/>
        <w:rPr>
          <w:rStyle w:val="113"/>
          <w:rFonts w:ascii="宋体" w:hAnsi="宋体"/>
          <w:szCs w:val="21"/>
        </w:rPr>
      </w:pPr>
      <w:r>
        <w:rPr>
          <w:rStyle w:val="113"/>
          <w:rFonts w:ascii="宋体" w:hAnsi="宋体"/>
          <w:szCs w:val="21"/>
        </w:rPr>
        <w:t>（4）按投标须知中要求及投标资料清单要求提供的全部文件</w:t>
      </w:r>
    </w:p>
    <w:p w14:paraId="31FDC19C">
      <w:pPr>
        <w:tabs>
          <w:tab w:val="left" w:pos="4083"/>
        </w:tabs>
        <w:snapToGrid w:val="0"/>
        <w:spacing w:line="460" w:lineRule="exact"/>
        <w:ind w:left="420" w:hanging="420"/>
        <w:jc w:val="left"/>
        <w:rPr>
          <w:rStyle w:val="113"/>
          <w:rFonts w:ascii="宋体" w:hAnsi="宋体"/>
          <w:szCs w:val="21"/>
        </w:rPr>
      </w:pPr>
      <w:r>
        <w:rPr>
          <w:rStyle w:val="113"/>
          <w:rFonts w:ascii="宋体" w:hAnsi="宋体"/>
          <w:szCs w:val="21"/>
        </w:rPr>
        <w:t>据此函，签字代表宣布同意如下：</w:t>
      </w:r>
      <w:r>
        <w:rPr>
          <w:rStyle w:val="113"/>
          <w:rFonts w:ascii="宋体" w:hAnsi="宋体"/>
          <w:szCs w:val="21"/>
        </w:rPr>
        <w:tab/>
      </w:r>
    </w:p>
    <w:p w14:paraId="5E658CFA">
      <w:pPr>
        <w:snapToGrid w:val="0"/>
        <w:spacing w:line="460" w:lineRule="exact"/>
        <w:jc w:val="left"/>
        <w:rPr>
          <w:rStyle w:val="113"/>
          <w:rFonts w:ascii="宋体" w:hAnsi="宋体"/>
          <w:szCs w:val="21"/>
        </w:rPr>
      </w:pPr>
      <w:r>
        <w:rPr>
          <w:rStyle w:val="113"/>
          <w:rFonts w:ascii="宋体" w:hAnsi="宋体"/>
          <w:szCs w:val="21"/>
        </w:rPr>
        <w:t>1、愿按照招标文件中的投标人须知、合同条款、技术条件、图纸资料、交货期等要求提供所需招标服务。</w:t>
      </w:r>
    </w:p>
    <w:p w14:paraId="478B0E5E">
      <w:pPr>
        <w:snapToGrid w:val="0"/>
        <w:spacing w:line="460" w:lineRule="exact"/>
        <w:jc w:val="left"/>
        <w:rPr>
          <w:rStyle w:val="113"/>
          <w:rFonts w:ascii="宋体" w:hAnsi="宋体"/>
          <w:szCs w:val="21"/>
        </w:rPr>
      </w:pPr>
      <w:r>
        <w:rPr>
          <w:rStyle w:val="113"/>
          <w:rFonts w:ascii="宋体" w:hAnsi="宋体"/>
          <w:szCs w:val="21"/>
        </w:rPr>
        <w:t xml:space="preserve">2、保证金（人民币）： </w:t>
      </w:r>
    </w:p>
    <w:p w14:paraId="055628D3">
      <w:pPr>
        <w:snapToGrid w:val="0"/>
        <w:spacing w:line="460" w:lineRule="exact"/>
        <w:jc w:val="left"/>
        <w:rPr>
          <w:rStyle w:val="113"/>
          <w:rFonts w:ascii="宋体" w:hAnsi="宋体"/>
          <w:szCs w:val="21"/>
        </w:rPr>
      </w:pPr>
      <w:r>
        <w:rPr>
          <w:rStyle w:val="113"/>
          <w:rFonts w:ascii="宋体" w:hAnsi="宋体"/>
          <w:szCs w:val="21"/>
        </w:rPr>
        <w:t>3、如果我方中标，我方将按招标文件的规定履行合同责任和义务。</w:t>
      </w:r>
    </w:p>
    <w:p w14:paraId="0484301C">
      <w:pPr>
        <w:snapToGrid w:val="0"/>
        <w:spacing w:line="460" w:lineRule="exact"/>
        <w:jc w:val="left"/>
        <w:rPr>
          <w:rStyle w:val="113"/>
          <w:rFonts w:ascii="宋体" w:hAnsi="宋体"/>
          <w:szCs w:val="21"/>
        </w:rPr>
      </w:pPr>
      <w:r>
        <w:rPr>
          <w:rStyle w:val="113"/>
          <w:rFonts w:ascii="宋体" w:hAnsi="宋体"/>
          <w:szCs w:val="21"/>
        </w:rPr>
        <w:t>4、我方已详细审查全部招标文件，包括修改文件（如有的话）以及全部参考资料和有关附件。我们完全理解并同意放弃对这方面有不明及误解的权利。</w:t>
      </w:r>
    </w:p>
    <w:p w14:paraId="26AF3FDA">
      <w:pPr>
        <w:snapToGrid w:val="0"/>
        <w:spacing w:line="460" w:lineRule="exact"/>
        <w:jc w:val="left"/>
        <w:rPr>
          <w:rStyle w:val="113"/>
          <w:rFonts w:ascii="宋体" w:hAnsi="宋体"/>
          <w:szCs w:val="21"/>
        </w:rPr>
      </w:pPr>
      <w:r>
        <w:rPr>
          <w:rStyle w:val="113"/>
          <w:rFonts w:ascii="宋体" w:hAnsi="宋体"/>
          <w:szCs w:val="21"/>
        </w:rPr>
        <w:t>5、我方投标自开标日起有效期为</w:t>
      </w:r>
      <w:r>
        <w:rPr>
          <w:rStyle w:val="113"/>
          <w:rFonts w:ascii="宋体" w:hAnsi="宋体"/>
          <w:szCs w:val="21"/>
          <w:u w:val="single" w:color="000000"/>
        </w:rPr>
        <w:t xml:space="preserve">      </w:t>
      </w:r>
      <w:r>
        <w:rPr>
          <w:rStyle w:val="113"/>
          <w:rFonts w:ascii="宋体" w:hAnsi="宋体"/>
          <w:szCs w:val="21"/>
        </w:rPr>
        <w:t>个日历日。</w:t>
      </w:r>
    </w:p>
    <w:p w14:paraId="5B1CCCC6">
      <w:pPr>
        <w:snapToGrid w:val="0"/>
        <w:spacing w:line="460" w:lineRule="exact"/>
        <w:jc w:val="left"/>
        <w:rPr>
          <w:rStyle w:val="113"/>
          <w:rFonts w:ascii="宋体" w:hAnsi="宋体"/>
          <w:szCs w:val="21"/>
        </w:rPr>
      </w:pPr>
      <w:r>
        <w:rPr>
          <w:rStyle w:val="113"/>
          <w:rFonts w:ascii="宋体" w:hAnsi="宋体"/>
          <w:szCs w:val="21"/>
        </w:rPr>
        <w:t>6、如果在规定的开标时间后，投标人在投标有效期内撤回投标，投标人投标保证金将被贵公司没收。</w:t>
      </w:r>
    </w:p>
    <w:p w14:paraId="7FEC446E">
      <w:pPr>
        <w:snapToGrid w:val="0"/>
        <w:spacing w:line="460" w:lineRule="exact"/>
        <w:jc w:val="left"/>
        <w:rPr>
          <w:rStyle w:val="113"/>
          <w:rFonts w:ascii="宋体" w:hAnsi="宋体"/>
          <w:szCs w:val="21"/>
        </w:rPr>
      </w:pPr>
      <w:r>
        <w:rPr>
          <w:rStyle w:val="113"/>
          <w:rFonts w:ascii="宋体" w:hAnsi="宋体"/>
          <w:szCs w:val="21"/>
        </w:rPr>
        <w:t>7、我方同意提供按照贵公司可能要求的与其投标有关的一切数据或资料，完全理解贵公司不一定要接受最低价的投标或收到的任何投标。</w:t>
      </w:r>
    </w:p>
    <w:p w14:paraId="7A4A07DA">
      <w:pPr>
        <w:snapToGrid w:val="0"/>
        <w:spacing w:line="460" w:lineRule="exact"/>
        <w:jc w:val="left"/>
        <w:rPr>
          <w:rStyle w:val="113"/>
          <w:rFonts w:ascii="宋体" w:hAnsi="宋体"/>
          <w:szCs w:val="21"/>
        </w:rPr>
      </w:pPr>
      <w:r>
        <w:rPr>
          <w:rStyle w:val="113"/>
          <w:rFonts w:ascii="宋体" w:hAnsi="宋体"/>
          <w:szCs w:val="21"/>
        </w:rPr>
        <w:t>8、与本次投标有关的一切正式往来通讯请寄：</w:t>
      </w:r>
    </w:p>
    <w:p w14:paraId="57D478A4">
      <w:pPr>
        <w:snapToGrid w:val="0"/>
        <w:spacing w:line="460" w:lineRule="exact"/>
        <w:ind w:left="1050" w:hanging="1050"/>
        <w:jc w:val="left"/>
        <w:rPr>
          <w:rStyle w:val="113"/>
          <w:rFonts w:ascii="宋体" w:hAnsi="宋体"/>
          <w:szCs w:val="21"/>
          <w:u w:val="single" w:color="000000"/>
        </w:rPr>
      </w:pPr>
      <w:r>
        <w:rPr>
          <w:rStyle w:val="113"/>
          <w:rFonts w:ascii="宋体" w:hAnsi="宋体"/>
          <w:szCs w:val="21"/>
        </w:rPr>
        <w:t xml:space="preserve">   地址：</w:t>
      </w:r>
      <w:r>
        <w:rPr>
          <w:rStyle w:val="113"/>
          <w:rFonts w:ascii="宋体" w:hAnsi="宋体"/>
          <w:szCs w:val="21"/>
          <w:u w:val="single" w:color="000000"/>
        </w:rPr>
        <w:t xml:space="preserve">                        </w:t>
      </w:r>
      <w:r>
        <w:rPr>
          <w:rStyle w:val="113"/>
          <w:rFonts w:ascii="宋体" w:hAnsi="宋体"/>
          <w:szCs w:val="21"/>
        </w:rPr>
        <w:t xml:space="preserve"> 邮编：</w:t>
      </w:r>
      <w:r>
        <w:rPr>
          <w:rStyle w:val="113"/>
          <w:rFonts w:ascii="宋体" w:hAnsi="宋体"/>
          <w:szCs w:val="21"/>
          <w:u w:val="single" w:color="000000"/>
        </w:rPr>
        <w:t xml:space="preserve">                       </w:t>
      </w:r>
    </w:p>
    <w:p w14:paraId="55C375D8">
      <w:pPr>
        <w:snapToGrid w:val="0"/>
        <w:spacing w:line="460" w:lineRule="exact"/>
        <w:ind w:left="1050" w:hanging="1050"/>
        <w:jc w:val="left"/>
        <w:rPr>
          <w:rStyle w:val="113"/>
          <w:rFonts w:ascii="宋体" w:hAnsi="宋体"/>
          <w:szCs w:val="21"/>
          <w:u w:val="single" w:color="000000"/>
        </w:rPr>
      </w:pPr>
      <w:r>
        <w:rPr>
          <w:rStyle w:val="113"/>
          <w:rFonts w:ascii="宋体" w:hAnsi="宋体"/>
          <w:szCs w:val="21"/>
        </w:rPr>
        <w:t xml:space="preserve">   电话：</w:t>
      </w:r>
      <w:r>
        <w:rPr>
          <w:rStyle w:val="113"/>
          <w:rFonts w:ascii="宋体" w:hAnsi="宋体"/>
          <w:szCs w:val="21"/>
          <w:u w:val="single" w:color="000000"/>
        </w:rPr>
        <w:t xml:space="preserve">                        </w:t>
      </w:r>
      <w:r>
        <w:rPr>
          <w:rStyle w:val="113"/>
          <w:rFonts w:ascii="宋体" w:hAnsi="宋体"/>
          <w:szCs w:val="21"/>
        </w:rPr>
        <w:t xml:space="preserve"> </w:t>
      </w:r>
      <w:r>
        <w:rPr>
          <w:rStyle w:val="113"/>
          <w:rFonts w:hint="eastAsia" w:ascii="宋体" w:hAnsi="宋体"/>
          <w:szCs w:val="21"/>
        </w:rPr>
        <w:t>手机</w:t>
      </w:r>
      <w:r>
        <w:rPr>
          <w:rStyle w:val="113"/>
          <w:rFonts w:ascii="宋体" w:hAnsi="宋体"/>
          <w:szCs w:val="21"/>
        </w:rPr>
        <w:t>：</w:t>
      </w:r>
      <w:r>
        <w:rPr>
          <w:rStyle w:val="113"/>
          <w:rFonts w:ascii="宋体" w:hAnsi="宋体"/>
          <w:szCs w:val="21"/>
          <w:u w:val="single" w:color="000000"/>
        </w:rPr>
        <w:t xml:space="preserve">                       </w:t>
      </w:r>
    </w:p>
    <w:p w14:paraId="411C6431">
      <w:pPr>
        <w:snapToGrid w:val="0"/>
        <w:spacing w:line="460" w:lineRule="exact"/>
        <w:ind w:left="1050" w:hanging="1050"/>
        <w:jc w:val="left"/>
        <w:rPr>
          <w:rStyle w:val="113"/>
          <w:rFonts w:ascii="宋体" w:hAnsi="宋体"/>
          <w:szCs w:val="21"/>
          <w:u w:val="single" w:color="000000"/>
        </w:rPr>
      </w:pPr>
      <w:r>
        <w:rPr>
          <w:rStyle w:val="113"/>
          <w:rFonts w:ascii="宋体" w:hAnsi="宋体"/>
          <w:szCs w:val="21"/>
        </w:rPr>
        <w:t xml:space="preserve">   投标人代表姓名、职务：</w:t>
      </w:r>
      <w:r>
        <w:rPr>
          <w:rStyle w:val="113"/>
          <w:rFonts w:ascii="宋体" w:hAnsi="宋体"/>
          <w:szCs w:val="21"/>
          <w:u w:val="single" w:color="000000"/>
        </w:rPr>
        <w:t xml:space="preserve">                             </w:t>
      </w:r>
    </w:p>
    <w:p w14:paraId="283EBAFC">
      <w:pPr>
        <w:snapToGrid w:val="0"/>
        <w:spacing w:line="460" w:lineRule="exact"/>
        <w:ind w:left="1050" w:hanging="1050"/>
        <w:jc w:val="left"/>
        <w:rPr>
          <w:rStyle w:val="113"/>
          <w:rFonts w:ascii="宋体" w:hAnsi="宋体"/>
          <w:szCs w:val="21"/>
        </w:rPr>
      </w:pPr>
      <w:r>
        <w:rPr>
          <w:rStyle w:val="113"/>
          <w:rFonts w:ascii="宋体" w:hAnsi="宋体"/>
          <w:szCs w:val="21"/>
        </w:rPr>
        <w:t xml:space="preserve">   投标人名称（加盖公章）：</w:t>
      </w:r>
    </w:p>
    <w:p w14:paraId="6AACC479">
      <w:pPr>
        <w:snapToGrid w:val="0"/>
        <w:spacing w:line="460" w:lineRule="exact"/>
        <w:ind w:left="1050" w:hanging="1050"/>
        <w:jc w:val="left"/>
        <w:rPr>
          <w:rStyle w:val="113"/>
          <w:rFonts w:ascii="宋体" w:hAnsi="宋体" w:cs="宋体"/>
          <w:b/>
          <w:bCs/>
          <w:szCs w:val="21"/>
        </w:rPr>
      </w:pPr>
      <w:r>
        <w:rPr>
          <w:rStyle w:val="113"/>
          <w:rFonts w:ascii="宋体" w:hAnsi="宋体"/>
          <w:szCs w:val="21"/>
        </w:rPr>
        <w:t xml:space="preserve">   日      期：</w:t>
      </w:r>
      <w:r>
        <w:rPr>
          <w:rStyle w:val="113"/>
          <w:rFonts w:ascii="宋体" w:hAnsi="宋体"/>
          <w:szCs w:val="21"/>
          <w:u w:val="single" w:color="000000"/>
        </w:rPr>
        <w:t xml:space="preserve">        </w:t>
      </w:r>
      <w:r>
        <w:rPr>
          <w:rStyle w:val="113"/>
          <w:rFonts w:ascii="宋体" w:hAnsi="宋体"/>
          <w:szCs w:val="21"/>
        </w:rPr>
        <w:t>年</w:t>
      </w:r>
      <w:r>
        <w:rPr>
          <w:rStyle w:val="113"/>
          <w:rFonts w:ascii="宋体" w:hAnsi="宋体"/>
          <w:szCs w:val="21"/>
          <w:u w:val="single" w:color="000000"/>
        </w:rPr>
        <w:t xml:space="preserve">     </w:t>
      </w:r>
      <w:r>
        <w:rPr>
          <w:rStyle w:val="113"/>
          <w:rFonts w:ascii="宋体" w:hAnsi="宋体"/>
          <w:szCs w:val="21"/>
        </w:rPr>
        <w:t>月</w:t>
      </w:r>
      <w:r>
        <w:rPr>
          <w:rStyle w:val="113"/>
          <w:rFonts w:ascii="宋体" w:hAnsi="宋体"/>
          <w:szCs w:val="21"/>
          <w:u w:val="single" w:color="000000"/>
        </w:rPr>
        <w:t xml:space="preserve">    </w:t>
      </w:r>
      <w:r>
        <w:rPr>
          <w:rStyle w:val="113"/>
          <w:rFonts w:ascii="宋体" w:hAnsi="宋体"/>
          <w:szCs w:val="21"/>
        </w:rPr>
        <w:t>日</w:t>
      </w:r>
    </w:p>
    <w:p w14:paraId="62387B85">
      <w:pPr>
        <w:jc w:val="center"/>
        <w:rPr>
          <w:rStyle w:val="60"/>
          <w:rFonts w:ascii="宋体" w:hAnsi="宋体"/>
          <w:b/>
          <w:sz w:val="36"/>
          <w:szCs w:val="36"/>
        </w:rPr>
      </w:pPr>
    </w:p>
    <w:p w14:paraId="3DE02811">
      <w:pPr>
        <w:jc w:val="center"/>
        <w:rPr>
          <w:rFonts w:hint="eastAsia" w:ascii="宋体" w:hAnsi="宋体"/>
          <w:b/>
          <w:bCs/>
          <w:color w:val="auto"/>
          <w:sz w:val="44"/>
          <w:szCs w:val="44"/>
        </w:rPr>
      </w:pPr>
      <w:r>
        <w:rPr>
          <w:rStyle w:val="60"/>
          <w:rFonts w:ascii="宋体" w:hAnsi="宋体"/>
          <w:b/>
          <w:sz w:val="36"/>
          <w:szCs w:val="36"/>
        </w:rPr>
        <w:t>（二）</w:t>
      </w:r>
      <w:r>
        <w:rPr>
          <w:rStyle w:val="60"/>
          <w:rFonts w:hint="eastAsia" w:ascii="宋体" w:cs="宋体"/>
          <w:b/>
          <w:bCs/>
          <w:color w:val="000000"/>
          <w:sz w:val="32"/>
          <w:szCs w:val="32"/>
          <w:lang w:bidi="ar-SA"/>
        </w:rPr>
        <w:t xml:space="preserve"> </w:t>
      </w:r>
      <w:r>
        <w:rPr>
          <w:rFonts w:hint="eastAsia" w:ascii="宋体" w:hAnsi="宋体" w:eastAsia="宋体" w:cs="宋体"/>
          <w:b/>
          <w:sz w:val="36"/>
          <w:szCs w:val="36"/>
        </w:rPr>
        <w:t>报价承诺函</w:t>
      </w:r>
    </w:p>
    <w:p w14:paraId="7F859942">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center"/>
        <w:textAlignment w:val="auto"/>
        <w:outlineLvl w:val="9"/>
        <w:rPr>
          <w:rFonts w:hint="eastAsia" w:ascii="宋体" w:hAnsi="宋体" w:eastAsia="宋体"/>
          <w:b/>
          <w:bCs/>
          <w:color w:val="auto"/>
          <w:sz w:val="44"/>
          <w:szCs w:val="44"/>
          <w:lang w:eastAsia="zh-CN"/>
        </w:rPr>
      </w:pPr>
    </w:p>
    <w:p w14:paraId="63A9C668">
      <w:pPr>
        <w:bidi w:val="0"/>
        <w:rPr>
          <w:rFonts w:hint="eastAsia"/>
          <w:lang w:eastAsia="zh-CN"/>
        </w:rPr>
      </w:pPr>
    </w:p>
    <w:p w14:paraId="36213448">
      <w:pPr>
        <w:spacing w:line="400" w:lineRule="exact"/>
        <w:rPr>
          <w:rFonts w:hint="eastAsia" w:ascii="宋体" w:hAnsi="宋体"/>
          <w:b/>
          <w:bCs/>
          <w:color w:val="auto"/>
          <w:szCs w:val="21"/>
        </w:rPr>
      </w:pPr>
      <w:r>
        <w:rPr>
          <w:rFonts w:hint="eastAsia" w:ascii="宋体" w:hAnsi="宋体"/>
          <w:b/>
          <w:bCs/>
          <w:color w:val="auto"/>
          <w:szCs w:val="21"/>
        </w:rPr>
        <w:t>供应商名称（盖章）：</w:t>
      </w:r>
      <w:r>
        <w:rPr>
          <w:rFonts w:hint="eastAsia" w:ascii="宋体" w:hAnsi="宋体"/>
          <w:b/>
          <w:bCs/>
          <w:color w:val="auto"/>
          <w:szCs w:val="21"/>
          <w:u w:val="single"/>
        </w:rPr>
        <w:t xml:space="preserve">                   </w:t>
      </w:r>
      <w:r>
        <w:rPr>
          <w:rFonts w:ascii="宋体" w:hAnsi="宋体"/>
          <w:b/>
          <w:bCs/>
          <w:color w:val="auto"/>
          <w:szCs w:val="21"/>
          <w:u w:val="single"/>
        </w:rPr>
        <w:t xml:space="preserve">  </w:t>
      </w:r>
      <w:r>
        <w:rPr>
          <w:rFonts w:hint="eastAsia" w:ascii="宋体" w:hAnsi="宋体"/>
          <w:b/>
          <w:bCs/>
          <w:color w:val="auto"/>
          <w:szCs w:val="21"/>
          <w:u w:val="single"/>
        </w:rPr>
        <w:t xml:space="preserve">   </w:t>
      </w:r>
    </w:p>
    <w:p w14:paraId="20E93E9A">
      <w:pPr>
        <w:spacing w:line="400" w:lineRule="exact"/>
        <w:rPr>
          <w:rFonts w:hint="eastAsia" w:ascii="宋体" w:hAnsi="宋体"/>
          <w:b/>
          <w:bCs/>
          <w:color w:val="auto"/>
          <w:szCs w:val="21"/>
          <w:u w:val="single"/>
        </w:rPr>
      </w:pPr>
      <w:r>
        <w:rPr>
          <w:rFonts w:hint="eastAsia" w:ascii="宋体" w:hAnsi="宋体"/>
          <w:b/>
          <w:bCs/>
          <w:color w:val="auto"/>
          <w:szCs w:val="21"/>
          <w:lang w:eastAsia="zh-CN"/>
        </w:rPr>
        <w:t>项</w:t>
      </w:r>
      <w:r>
        <w:rPr>
          <w:rFonts w:hint="eastAsia" w:ascii="宋体" w:hAnsi="宋体"/>
          <w:b/>
          <w:bCs/>
          <w:color w:val="auto"/>
          <w:szCs w:val="21"/>
          <w:lang w:val="en-US" w:eastAsia="zh-CN"/>
        </w:rPr>
        <w:t xml:space="preserve"> </w:t>
      </w:r>
      <w:r>
        <w:rPr>
          <w:rFonts w:hint="eastAsia" w:ascii="宋体" w:hAnsi="宋体"/>
          <w:b/>
          <w:bCs/>
          <w:color w:val="auto"/>
          <w:szCs w:val="21"/>
          <w:lang w:eastAsia="zh-CN"/>
        </w:rPr>
        <w:t>目</w:t>
      </w:r>
      <w:r>
        <w:rPr>
          <w:rFonts w:hint="eastAsia" w:ascii="宋体" w:hAnsi="宋体"/>
          <w:b/>
          <w:bCs/>
          <w:color w:val="auto"/>
          <w:szCs w:val="21"/>
        </w:rPr>
        <w:t xml:space="preserve"> 编 号：</w:t>
      </w:r>
      <w:r>
        <w:rPr>
          <w:rFonts w:hint="eastAsia" w:ascii="宋体" w:hAnsi="宋体"/>
          <w:b/>
          <w:bCs/>
          <w:color w:val="auto"/>
          <w:szCs w:val="21"/>
          <w:u w:val="single"/>
        </w:rPr>
        <w:t xml:space="preserve">                        </w:t>
      </w:r>
    </w:p>
    <w:p w14:paraId="6B09D7D4">
      <w:pPr>
        <w:spacing w:line="400" w:lineRule="exact"/>
        <w:rPr>
          <w:rFonts w:hint="eastAsia" w:ascii="宋体" w:hAnsi="宋体"/>
          <w:b/>
          <w:bCs/>
          <w:color w:val="auto"/>
          <w:szCs w:val="21"/>
          <w:u w:val="single"/>
        </w:rPr>
      </w:pPr>
      <w:r>
        <w:rPr>
          <w:rFonts w:hint="eastAsia" w:ascii="宋体" w:hAnsi="宋体"/>
          <w:b/>
          <w:bCs/>
          <w:color w:val="auto"/>
          <w:szCs w:val="21"/>
        </w:rPr>
        <w:t>项 目 名 称：</w:t>
      </w:r>
      <w:r>
        <w:rPr>
          <w:rFonts w:hint="eastAsia" w:ascii="宋体" w:hAnsi="宋体"/>
          <w:b/>
          <w:bCs/>
          <w:color w:val="auto"/>
          <w:szCs w:val="21"/>
          <w:u w:val="single"/>
        </w:rPr>
        <w:t xml:space="preserve">                        </w:t>
      </w:r>
    </w:p>
    <w:p w14:paraId="52054EDA">
      <w:pPr>
        <w:spacing w:line="240" w:lineRule="exact"/>
        <w:rPr>
          <w:rFonts w:hint="eastAsia" w:ascii="宋体" w:hAnsi="宋体"/>
          <w:color w:val="auto"/>
          <w:szCs w:val="21"/>
        </w:rPr>
      </w:pPr>
    </w:p>
    <w:p w14:paraId="653EEEDF">
      <w:pPr>
        <w:pStyle w:val="17"/>
        <w:spacing w:line="300" w:lineRule="exact"/>
        <w:rPr>
          <w:rFonts w:hint="eastAsia" w:hAnsi="宋体" w:eastAsia="楷体"/>
          <w:color w:val="auto"/>
          <w:sz w:val="21"/>
          <w:szCs w:val="21"/>
          <w:lang w:eastAsia="zh-CN"/>
        </w:rPr>
      </w:pPr>
    </w:p>
    <w:p w14:paraId="2052B440">
      <w:pPr>
        <w:rPr>
          <w:rFonts w:hint="eastAsia"/>
          <w:lang w:eastAsia="zh-CN"/>
        </w:rPr>
      </w:pPr>
    </w:p>
    <w:p w14:paraId="30CCC40F">
      <w:pPr>
        <w:rPr>
          <w:rFonts w:hint="eastAsia"/>
          <w:lang w:eastAsia="zh-CN"/>
        </w:rPr>
      </w:pPr>
    </w:p>
    <w:p w14:paraId="187492D3">
      <w:pPr>
        <w:rPr>
          <w:rFonts w:hint="eastAsia"/>
          <w:lang w:eastAsia="zh-CN"/>
        </w:rPr>
      </w:pPr>
    </w:p>
    <w:p w14:paraId="741B003B">
      <w:pPr>
        <w:pStyle w:val="17"/>
        <w:spacing w:line="300" w:lineRule="exact"/>
        <w:ind w:firstLine="1680" w:firstLineChars="800"/>
        <w:rPr>
          <w:rFonts w:hint="eastAsia" w:hAnsi="宋体" w:eastAsia="宋体"/>
          <w:color w:val="auto"/>
          <w:sz w:val="21"/>
          <w:szCs w:val="21"/>
          <w:lang w:eastAsia="zh-CN"/>
        </w:rPr>
      </w:pPr>
      <w:r>
        <w:rPr>
          <w:rFonts w:hint="eastAsia" w:hAnsi="宋体"/>
          <w:color w:val="auto"/>
          <w:sz w:val="21"/>
          <w:szCs w:val="21"/>
          <w:lang w:eastAsia="zh-CN"/>
        </w:rPr>
        <w:t>（该内容由投标人自行根据项目自行编辑）</w:t>
      </w:r>
    </w:p>
    <w:p w14:paraId="44D50792">
      <w:pPr>
        <w:pStyle w:val="17"/>
        <w:spacing w:line="300" w:lineRule="exact"/>
        <w:rPr>
          <w:rFonts w:hint="eastAsia" w:hAnsi="宋体"/>
          <w:color w:val="auto"/>
          <w:sz w:val="21"/>
          <w:szCs w:val="21"/>
        </w:rPr>
      </w:pPr>
    </w:p>
    <w:p w14:paraId="0E3DC1D6">
      <w:pPr>
        <w:pStyle w:val="17"/>
        <w:spacing w:line="300" w:lineRule="exact"/>
        <w:rPr>
          <w:rFonts w:hint="eastAsia" w:hAnsi="宋体" w:eastAsia="楷体"/>
          <w:color w:val="auto"/>
          <w:sz w:val="21"/>
          <w:szCs w:val="21"/>
          <w:lang w:eastAsia="zh-CN"/>
        </w:rPr>
      </w:pPr>
    </w:p>
    <w:p w14:paraId="25520E22">
      <w:pPr>
        <w:rPr>
          <w:rFonts w:hint="eastAsia"/>
          <w:lang w:eastAsia="zh-CN"/>
        </w:rPr>
      </w:pPr>
    </w:p>
    <w:p w14:paraId="79102976">
      <w:pPr>
        <w:rPr>
          <w:rFonts w:hint="eastAsia"/>
          <w:lang w:eastAsia="zh-CN"/>
        </w:rPr>
      </w:pPr>
    </w:p>
    <w:p w14:paraId="5704A5FA">
      <w:pPr>
        <w:rPr>
          <w:rFonts w:hint="eastAsia"/>
          <w:lang w:eastAsia="zh-CN"/>
        </w:rPr>
      </w:pPr>
    </w:p>
    <w:p w14:paraId="70F7B26C">
      <w:pPr>
        <w:pStyle w:val="17"/>
        <w:spacing w:line="300" w:lineRule="exact"/>
        <w:rPr>
          <w:rFonts w:hint="eastAsia" w:hAnsi="宋体"/>
          <w:color w:val="auto"/>
          <w:sz w:val="21"/>
          <w:szCs w:val="21"/>
        </w:rPr>
      </w:pPr>
    </w:p>
    <w:p w14:paraId="149EB580">
      <w:pPr>
        <w:spacing w:line="500" w:lineRule="exact"/>
        <w:rPr>
          <w:rFonts w:hint="eastAsia" w:ascii="宋体" w:hAnsi="宋体"/>
          <w:b/>
          <w:bCs/>
          <w:color w:val="auto"/>
          <w:szCs w:val="21"/>
        </w:rPr>
      </w:pPr>
    </w:p>
    <w:p w14:paraId="7FCC0E9E">
      <w:pPr>
        <w:pStyle w:val="17"/>
        <w:spacing w:line="300" w:lineRule="exact"/>
        <w:rPr>
          <w:rFonts w:hint="eastAsia" w:hAnsi="宋体"/>
          <w:color w:val="auto"/>
          <w:sz w:val="21"/>
          <w:szCs w:val="21"/>
        </w:rPr>
      </w:pPr>
    </w:p>
    <w:p w14:paraId="40D59049">
      <w:pPr>
        <w:pStyle w:val="17"/>
        <w:spacing w:line="300" w:lineRule="exact"/>
        <w:rPr>
          <w:rFonts w:hint="eastAsia" w:hAnsi="宋体"/>
          <w:color w:val="auto"/>
          <w:sz w:val="21"/>
          <w:szCs w:val="21"/>
        </w:rPr>
      </w:pPr>
    </w:p>
    <w:p w14:paraId="58919968">
      <w:pPr>
        <w:pStyle w:val="17"/>
        <w:spacing w:line="300" w:lineRule="exact"/>
        <w:rPr>
          <w:rFonts w:hint="eastAsia" w:hAnsi="宋体"/>
          <w:color w:val="auto"/>
          <w:sz w:val="21"/>
          <w:szCs w:val="21"/>
        </w:rPr>
      </w:pPr>
    </w:p>
    <w:p w14:paraId="3D3E17BF">
      <w:pPr>
        <w:pStyle w:val="17"/>
        <w:spacing w:line="300" w:lineRule="exact"/>
        <w:rPr>
          <w:rFonts w:hint="eastAsia" w:hAnsi="宋体"/>
          <w:color w:val="auto"/>
          <w:sz w:val="21"/>
          <w:szCs w:val="21"/>
        </w:rPr>
      </w:pPr>
    </w:p>
    <w:p w14:paraId="0F1B65D6">
      <w:pPr>
        <w:pStyle w:val="17"/>
        <w:spacing w:line="300" w:lineRule="exact"/>
        <w:rPr>
          <w:rFonts w:hint="eastAsia" w:hAnsi="宋体"/>
          <w:color w:val="auto"/>
          <w:sz w:val="21"/>
          <w:szCs w:val="21"/>
        </w:rPr>
      </w:pPr>
    </w:p>
    <w:p w14:paraId="15379E8D">
      <w:pPr>
        <w:pStyle w:val="17"/>
        <w:spacing w:line="300" w:lineRule="exact"/>
        <w:rPr>
          <w:rFonts w:hint="eastAsia" w:hAnsi="宋体"/>
          <w:color w:val="auto"/>
          <w:sz w:val="21"/>
          <w:szCs w:val="21"/>
        </w:rPr>
      </w:pPr>
    </w:p>
    <w:p w14:paraId="23DDEC79">
      <w:pPr>
        <w:rPr>
          <w:rFonts w:hint="eastAsia" w:ascii="宋体" w:hAnsi="宋体" w:cs="宋体"/>
          <w:color w:val="000000"/>
          <w:sz w:val="28"/>
          <w:szCs w:val="28"/>
        </w:rPr>
      </w:pPr>
    </w:p>
    <w:p w14:paraId="52B383F6">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投标单位名称（盖章）：</w:t>
      </w:r>
    </w:p>
    <w:p w14:paraId="1A26F92F">
      <w:pPr>
        <w:bidi w:val="0"/>
        <w:rPr>
          <w:rFonts w:hint="eastAsia"/>
          <w:lang w:val="en-US" w:eastAsia="zh-CN"/>
        </w:rPr>
      </w:pPr>
    </w:p>
    <w:p w14:paraId="7BDE68D1">
      <w:pPr>
        <w:bidi w:val="0"/>
        <w:rPr>
          <w:rFonts w:hint="eastAsia"/>
          <w:lang w:val="en-US" w:eastAsia="zh-CN"/>
        </w:rPr>
      </w:pPr>
    </w:p>
    <w:p w14:paraId="3DED74DF">
      <w:pPr>
        <w:bidi w:val="0"/>
      </w:pPr>
    </w:p>
    <w:p w14:paraId="5BB18EAA">
      <w:pPr>
        <w:keepNext w:val="0"/>
        <w:keepLines w:val="0"/>
        <w:widowControl/>
        <w:suppressLineNumbers w:val="0"/>
        <w:jc w:val="center"/>
      </w:pPr>
      <w:r>
        <w:rPr>
          <w:rFonts w:hint="eastAsia" w:ascii="宋体" w:hAnsi="宋体" w:eastAsia="宋体" w:cs="宋体"/>
          <w:color w:val="000000"/>
          <w:kern w:val="0"/>
          <w:sz w:val="24"/>
          <w:szCs w:val="24"/>
          <w:lang w:val="en-US" w:eastAsia="zh-CN" w:bidi="ar"/>
        </w:rPr>
        <w:t xml:space="preserve">                 投 标 日 期：</w:t>
      </w:r>
    </w:p>
    <w:p w14:paraId="67D06F79">
      <w:pPr>
        <w:wordWrap w:val="0"/>
        <w:spacing w:line="400" w:lineRule="exact"/>
        <w:ind w:right="358"/>
        <w:jc w:val="right"/>
        <w:rPr>
          <w:rFonts w:hint="eastAsia" w:ascii="宋体" w:hAnsi="宋体" w:eastAsia="宋体" w:cs="Times New Roman"/>
          <w:bCs/>
          <w:color w:val="000000"/>
          <w:szCs w:val="21"/>
          <w:lang w:bidi="ar-SA"/>
        </w:rPr>
      </w:pPr>
    </w:p>
    <w:p w14:paraId="6FE70B22">
      <w:pPr>
        <w:pStyle w:val="219"/>
        <w:snapToGrid w:val="0"/>
        <w:ind w:firstLine="14456" w:firstLineChars="4000"/>
        <w:jc w:val="center"/>
        <w:rPr>
          <w:rStyle w:val="60"/>
          <w:rFonts w:hint="eastAsia" w:ascii="宋体"/>
          <w:b/>
          <w:color w:val="000000"/>
          <w:sz w:val="36"/>
          <w:szCs w:val="36"/>
        </w:rPr>
      </w:pPr>
    </w:p>
    <w:p w14:paraId="5B6F9354">
      <w:pPr>
        <w:pStyle w:val="219"/>
        <w:snapToGrid w:val="0"/>
        <w:ind w:firstLine="14456" w:firstLineChars="4000"/>
        <w:jc w:val="center"/>
        <w:rPr>
          <w:rStyle w:val="60"/>
          <w:rFonts w:hint="eastAsia" w:ascii="宋体"/>
          <w:b/>
          <w:color w:val="000000"/>
          <w:sz w:val="36"/>
          <w:szCs w:val="36"/>
        </w:rPr>
      </w:pPr>
    </w:p>
    <w:p w14:paraId="3ED1AE4F">
      <w:pPr>
        <w:pStyle w:val="219"/>
        <w:snapToGrid w:val="0"/>
        <w:ind w:firstLine="14456" w:firstLineChars="4000"/>
        <w:jc w:val="center"/>
        <w:rPr>
          <w:rStyle w:val="60"/>
          <w:rFonts w:hint="eastAsia" w:ascii="宋体"/>
          <w:b/>
          <w:color w:val="000000"/>
          <w:sz w:val="36"/>
          <w:szCs w:val="36"/>
        </w:rPr>
      </w:pPr>
    </w:p>
    <w:p w14:paraId="346BB73C">
      <w:pPr>
        <w:pStyle w:val="219"/>
        <w:snapToGrid w:val="0"/>
        <w:ind w:firstLine="14456" w:firstLineChars="4000"/>
        <w:jc w:val="center"/>
        <w:rPr>
          <w:rStyle w:val="60"/>
          <w:rFonts w:hint="eastAsia" w:ascii="宋体"/>
          <w:b/>
          <w:color w:val="000000"/>
          <w:sz w:val="36"/>
          <w:szCs w:val="36"/>
        </w:rPr>
      </w:pPr>
    </w:p>
    <w:p w14:paraId="05242A34">
      <w:pPr>
        <w:pStyle w:val="219"/>
        <w:snapToGrid w:val="0"/>
        <w:ind w:firstLine="14456" w:firstLineChars="4000"/>
        <w:jc w:val="center"/>
        <w:rPr>
          <w:rStyle w:val="60"/>
          <w:rFonts w:hint="eastAsia" w:ascii="宋体"/>
          <w:b/>
          <w:color w:val="000000"/>
          <w:sz w:val="36"/>
          <w:szCs w:val="36"/>
        </w:rPr>
      </w:pPr>
    </w:p>
    <w:p w14:paraId="4DCDA30C">
      <w:pPr>
        <w:pStyle w:val="219"/>
        <w:snapToGrid w:val="0"/>
        <w:ind w:firstLine="14456" w:firstLineChars="4000"/>
        <w:jc w:val="center"/>
        <w:rPr>
          <w:rStyle w:val="60"/>
          <w:rFonts w:hint="eastAsia" w:ascii="宋体"/>
          <w:b/>
          <w:color w:val="000000"/>
          <w:sz w:val="36"/>
          <w:szCs w:val="36"/>
        </w:rPr>
      </w:pPr>
    </w:p>
    <w:p w14:paraId="226550F2">
      <w:pPr>
        <w:pStyle w:val="219"/>
        <w:snapToGrid w:val="0"/>
        <w:ind w:left="0" w:leftChars="0" w:firstLine="0" w:firstLineChars="0"/>
        <w:jc w:val="both"/>
        <w:rPr>
          <w:rStyle w:val="60"/>
          <w:rFonts w:hint="eastAsia" w:ascii="宋体" w:hAnsi="宋体"/>
          <w:b/>
          <w:sz w:val="36"/>
          <w:szCs w:val="36"/>
        </w:rPr>
      </w:pPr>
    </w:p>
    <w:p w14:paraId="673D093A">
      <w:pPr>
        <w:pStyle w:val="219"/>
        <w:snapToGrid w:val="0"/>
        <w:ind w:firstLine="14456" w:firstLineChars="4000"/>
        <w:jc w:val="center"/>
        <w:rPr>
          <w:rStyle w:val="60"/>
          <w:rFonts w:ascii="宋体" w:hAnsi="宋体"/>
          <w:b/>
          <w:sz w:val="24"/>
        </w:rPr>
      </w:pPr>
      <w:r>
        <w:rPr>
          <w:rStyle w:val="60"/>
          <w:rFonts w:hint="eastAsia" w:ascii="宋体" w:hAnsi="宋体"/>
          <w:b/>
          <w:sz w:val="36"/>
          <w:szCs w:val="36"/>
        </w:rPr>
        <w:t xml:space="preserve">第二 </w:t>
      </w:r>
      <w:r>
        <w:rPr>
          <w:rStyle w:val="60"/>
          <w:rFonts w:ascii="宋体" w:hAnsi="宋体"/>
          <w:b/>
          <w:sz w:val="36"/>
          <w:szCs w:val="36"/>
        </w:rPr>
        <w:t>资格文件</w:t>
      </w:r>
    </w:p>
    <w:p w14:paraId="3E52486A">
      <w:pPr>
        <w:snapToGrid w:val="0"/>
        <w:jc w:val="left"/>
        <w:rPr>
          <w:rStyle w:val="60"/>
          <w:rFonts w:ascii="宋体" w:hAnsi="宋体"/>
          <w:b/>
          <w:sz w:val="32"/>
          <w:szCs w:val="32"/>
        </w:rPr>
      </w:pPr>
      <w:r>
        <w:rPr>
          <w:rStyle w:val="60"/>
          <w:rFonts w:ascii="宋体" w:hAnsi="宋体"/>
          <w:b/>
          <w:sz w:val="32"/>
          <w:szCs w:val="32"/>
        </w:rPr>
        <w:t>（一）投标供应商授权委托书：</w:t>
      </w:r>
    </w:p>
    <w:p w14:paraId="5F102DBF">
      <w:pPr>
        <w:snapToGrid w:val="0"/>
        <w:ind w:left="-10" w:leftChars="-5" w:firstLine="10" w:firstLineChars="3"/>
        <w:jc w:val="center"/>
        <w:rPr>
          <w:rStyle w:val="60"/>
          <w:rFonts w:ascii="宋体" w:hAnsi="宋体"/>
          <w:b/>
          <w:sz w:val="32"/>
          <w:szCs w:val="32"/>
        </w:rPr>
      </w:pPr>
    </w:p>
    <w:p w14:paraId="39787421">
      <w:pPr>
        <w:snapToGrid w:val="0"/>
        <w:ind w:left="-10" w:leftChars="-5" w:firstLine="10" w:firstLineChars="3"/>
        <w:jc w:val="center"/>
        <w:rPr>
          <w:rStyle w:val="60"/>
          <w:rFonts w:ascii="宋体" w:hAnsi="宋体"/>
          <w:szCs w:val="24"/>
        </w:rPr>
      </w:pPr>
      <w:r>
        <w:rPr>
          <w:rStyle w:val="60"/>
          <w:rFonts w:ascii="宋体" w:hAnsi="宋体"/>
          <w:b/>
          <w:sz w:val="32"/>
          <w:szCs w:val="32"/>
        </w:rPr>
        <w:t>1.1法定代表人身份证明</w:t>
      </w:r>
    </w:p>
    <w:p w14:paraId="50BE0D32">
      <w:pPr>
        <w:pStyle w:val="54"/>
        <w:snapToGrid w:val="0"/>
        <w:spacing w:line="780" w:lineRule="exact"/>
        <w:ind w:firstLine="0"/>
        <w:rPr>
          <w:rStyle w:val="60"/>
          <w:rFonts w:ascii="宋体" w:hAnsi="宋体"/>
          <w:sz w:val="21"/>
          <w:szCs w:val="21"/>
        </w:rPr>
      </w:pPr>
      <w:r>
        <w:rPr>
          <w:rStyle w:val="60"/>
          <w:rFonts w:ascii="宋体" w:hAnsi="宋体"/>
          <w:sz w:val="21"/>
          <w:szCs w:val="21"/>
        </w:rPr>
        <w:t>致（采购代理机构）：</w:t>
      </w:r>
    </w:p>
    <w:p w14:paraId="4DAC7F70">
      <w:pPr>
        <w:pStyle w:val="54"/>
        <w:snapToGrid w:val="0"/>
        <w:spacing w:line="780" w:lineRule="exact"/>
        <w:ind w:firstLine="0"/>
        <w:rPr>
          <w:rStyle w:val="60"/>
          <w:rFonts w:ascii="宋体" w:hAnsi="宋体"/>
          <w:sz w:val="21"/>
          <w:szCs w:val="21"/>
        </w:rPr>
      </w:pPr>
      <w:r>
        <w:rPr>
          <w:rStyle w:val="60"/>
          <w:rFonts w:ascii="宋体" w:hAnsi="宋体"/>
          <w:sz w:val="21"/>
          <w:szCs w:val="21"/>
          <w:u w:val="single" w:color="000000"/>
        </w:rPr>
        <w:t xml:space="preserve">（投标单位全称） </w:t>
      </w:r>
      <w:r>
        <w:rPr>
          <w:rStyle w:val="60"/>
          <w:rFonts w:ascii="宋体" w:hAnsi="宋体"/>
          <w:sz w:val="21"/>
          <w:szCs w:val="21"/>
        </w:rPr>
        <w:t>法定代表人</w:t>
      </w:r>
      <w:r>
        <w:rPr>
          <w:rStyle w:val="60"/>
          <w:rFonts w:ascii="宋体" w:hAnsi="宋体"/>
          <w:sz w:val="21"/>
          <w:szCs w:val="21"/>
          <w:u w:val="single" w:color="000000"/>
        </w:rPr>
        <w:t xml:space="preserve"> 姓名</w:t>
      </w:r>
      <w:r>
        <w:rPr>
          <w:rStyle w:val="60"/>
          <w:rFonts w:ascii="宋体" w:hAnsi="宋体"/>
          <w:sz w:val="21"/>
          <w:szCs w:val="21"/>
        </w:rPr>
        <w:t>（身份证号码：），参加贵方组织的项目名称（项目编号：</w:t>
      </w:r>
      <w:r>
        <w:rPr>
          <w:rStyle w:val="60"/>
          <w:rFonts w:ascii="宋体" w:hAnsi="宋体"/>
          <w:sz w:val="21"/>
          <w:szCs w:val="21"/>
          <w:u w:val="single" w:color="000000"/>
        </w:rPr>
        <w:t xml:space="preserve">              </w:t>
      </w:r>
      <w:r>
        <w:rPr>
          <w:rStyle w:val="60"/>
          <w:rFonts w:ascii="宋体" w:hAnsi="宋体"/>
          <w:sz w:val="21"/>
          <w:szCs w:val="21"/>
        </w:rPr>
        <w:t>）的招标投标活动，代表本公司处理招标投标活动中的一切事宜。</w:t>
      </w:r>
    </w:p>
    <w:tbl>
      <w:tblPr>
        <w:tblStyle w:val="30"/>
        <w:tblW w:w="90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0"/>
        <w:gridCol w:w="4512"/>
      </w:tblGrid>
      <w:tr w14:paraId="242FF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6" w:hRule="atLeast"/>
        </w:trPr>
        <w:tc>
          <w:tcPr>
            <w:tcW w:w="4560" w:type="dxa"/>
            <w:tcBorders>
              <w:top w:val="single" w:color="000000" w:sz="4" w:space="0"/>
              <w:left w:val="single" w:color="000000" w:sz="4" w:space="0"/>
              <w:bottom w:val="single" w:color="000000" w:sz="4" w:space="0"/>
              <w:right w:val="single" w:color="000000" w:sz="4" w:space="0"/>
            </w:tcBorders>
            <w:noWrap w:val="0"/>
            <w:vAlign w:val="center"/>
          </w:tcPr>
          <w:p w14:paraId="6D091D62">
            <w:pPr>
              <w:pStyle w:val="54"/>
              <w:snapToGrid w:val="0"/>
              <w:ind w:firstLine="0"/>
              <w:jc w:val="center"/>
              <w:rPr>
                <w:rStyle w:val="60"/>
                <w:rFonts w:ascii="宋体" w:hAnsi="宋体"/>
                <w:sz w:val="21"/>
                <w:szCs w:val="21"/>
              </w:rPr>
            </w:pPr>
            <w:r>
              <w:rPr>
                <w:rStyle w:val="60"/>
                <w:rFonts w:ascii="宋体" w:hAnsi="宋体"/>
                <w:sz w:val="21"/>
                <w:szCs w:val="21"/>
              </w:rPr>
              <w:t>法定代表人身份证复印件</w:t>
            </w:r>
          </w:p>
          <w:p w14:paraId="12E5C646">
            <w:pPr>
              <w:pStyle w:val="54"/>
              <w:snapToGrid w:val="0"/>
              <w:ind w:firstLine="0"/>
              <w:jc w:val="center"/>
              <w:rPr>
                <w:rStyle w:val="60"/>
                <w:rFonts w:ascii="宋体" w:hAnsi="宋体"/>
                <w:sz w:val="21"/>
                <w:szCs w:val="21"/>
              </w:rPr>
            </w:pPr>
            <w:r>
              <w:rPr>
                <w:rStyle w:val="60"/>
                <w:rFonts w:ascii="宋体" w:hAnsi="宋体"/>
                <w:sz w:val="21"/>
                <w:szCs w:val="21"/>
              </w:rPr>
              <w:t>正面（国徽）</w:t>
            </w:r>
          </w:p>
          <w:p w14:paraId="5A025FD2">
            <w:pPr>
              <w:pStyle w:val="54"/>
              <w:snapToGrid w:val="0"/>
              <w:ind w:firstLine="0"/>
              <w:jc w:val="center"/>
              <w:rPr>
                <w:rStyle w:val="60"/>
                <w:rFonts w:ascii="宋体" w:hAnsi="宋体"/>
                <w:sz w:val="21"/>
                <w:szCs w:val="21"/>
              </w:rPr>
            </w:pPr>
            <w:r>
              <w:rPr>
                <w:rStyle w:val="60"/>
                <w:rFonts w:ascii="宋体" w:hAnsi="宋体"/>
                <w:sz w:val="21"/>
                <w:szCs w:val="21"/>
              </w:rPr>
              <w:t>（身份证复印件需清晰可辨认）</w:t>
            </w:r>
          </w:p>
        </w:tc>
        <w:tc>
          <w:tcPr>
            <w:tcW w:w="4512" w:type="dxa"/>
            <w:tcBorders>
              <w:top w:val="single" w:color="000000" w:sz="4" w:space="0"/>
              <w:left w:val="single" w:color="000000" w:sz="4" w:space="0"/>
              <w:bottom w:val="single" w:color="000000" w:sz="4" w:space="0"/>
              <w:right w:val="single" w:color="000000" w:sz="4" w:space="0"/>
            </w:tcBorders>
            <w:noWrap w:val="0"/>
            <w:vAlign w:val="center"/>
          </w:tcPr>
          <w:p w14:paraId="60BD723E">
            <w:pPr>
              <w:pStyle w:val="54"/>
              <w:snapToGrid w:val="0"/>
              <w:ind w:firstLine="0"/>
              <w:jc w:val="center"/>
              <w:rPr>
                <w:rStyle w:val="60"/>
                <w:rFonts w:ascii="宋体" w:hAnsi="宋体"/>
                <w:sz w:val="21"/>
                <w:szCs w:val="21"/>
              </w:rPr>
            </w:pPr>
            <w:r>
              <w:rPr>
                <w:rStyle w:val="60"/>
                <w:rFonts w:ascii="宋体" w:hAnsi="宋体"/>
                <w:sz w:val="21"/>
                <w:szCs w:val="21"/>
              </w:rPr>
              <w:t>法定代表人身份证复印件</w:t>
            </w:r>
          </w:p>
          <w:p w14:paraId="58FED524">
            <w:pPr>
              <w:pStyle w:val="54"/>
              <w:snapToGrid w:val="0"/>
              <w:ind w:firstLine="0"/>
              <w:jc w:val="center"/>
              <w:rPr>
                <w:rStyle w:val="60"/>
                <w:rFonts w:ascii="宋体" w:hAnsi="宋体"/>
                <w:sz w:val="21"/>
                <w:szCs w:val="21"/>
              </w:rPr>
            </w:pPr>
            <w:r>
              <w:rPr>
                <w:rStyle w:val="60"/>
                <w:rFonts w:ascii="宋体" w:hAnsi="宋体"/>
                <w:sz w:val="21"/>
                <w:szCs w:val="21"/>
              </w:rPr>
              <w:t>反面（人面）</w:t>
            </w:r>
          </w:p>
          <w:p w14:paraId="0B4112F5">
            <w:pPr>
              <w:pStyle w:val="54"/>
              <w:snapToGrid w:val="0"/>
              <w:ind w:firstLine="0"/>
              <w:jc w:val="center"/>
              <w:rPr>
                <w:rStyle w:val="60"/>
                <w:rFonts w:ascii="宋体" w:hAnsi="宋体"/>
                <w:sz w:val="21"/>
                <w:szCs w:val="21"/>
              </w:rPr>
            </w:pPr>
            <w:r>
              <w:rPr>
                <w:rStyle w:val="60"/>
                <w:rFonts w:ascii="宋体" w:hAnsi="宋体"/>
                <w:sz w:val="21"/>
                <w:szCs w:val="21"/>
              </w:rPr>
              <w:t>（身份证复印件需清晰可辨认）</w:t>
            </w:r>
          </w:p>
        </w:tc>
      </w:tr>
    </w:tbl>
    <w:p w14:paraId="180536C1">
      <w:pPr>
        <w:pStyle w:val="54"/>
        <w:snapToGrid w:val="0"/>
        <w:ind w:firstLine="0"/>
        <w:rPr>
          <w:rStyle w:val="60"/>
          <w:rFonts w:ascii="宋体" w:hAnsi="宋体"/>
          <w:sz w:val="21"/>
          <w:szCs w:val="21"/>
        </w:rPr>
      </w:pPr>
      <w:r>
        <w:rPr>
          <w:rStyle w:val="60"/>
          <w:rFonts w:ascii="宋体" w:hAnsi="宋体"/>
          <w:sz w:val="21"/>
          <w:szCs w:val="21"/>
        </w:rPr>
        <w:t>注：身份证复印件如为粘贴的，须在身份证复印件与本页接缝处加盖公章；</w:t>
      </w:r>
    </w:p>
    <w:p w14:paraId="7CC9CDD0">
      <w:pPr>
        <w:pStyle w:val="54"/>
        <w:snapToGrid w:val="0"/>
        <w:ind w:firstLine="0"/>
        <w:rPr>
          <w:rStyle w:val="60"/>
          <w:rFonts w:ascii="宋体" w:hAnsi="宋体"/>
          <w:sz w:val="21"/>
          <w:szCs w:val="21"/>
        </w:rPr>
      </w:pPr>
    </w:p>
    <w:p w14:paraId="435D6AE8">
      <w:pPr>
        <w:pStyle w:val="54"/>
        <w:snapToGrid w:val="0"/>
        <w:ind w:firstLine="0"/>
        <w:jc w:val="center"/>
        <w:rPr>
          <w:rStyle w:val="60"/>
          <w:rFonts w:ascii="宋体" w:hAnsi="宋体"/>
          <w:sz w:val="21"/>
          <w:szCs w:val="21"/>
        </w:rPr>
      </w:pPr>
      <w:r>
        <w:rPr>
          <w:rStyle w:val="60"/>
          <w:rFonts w:ascii="宋体" w:hAnsi="宋体"/>
          <w:sz w:val="21"/>
          <w:szCs w:val="21"/>
        </w:rPr>
        <w:t xml:space="preserve">                                                            </w:t>
      </w:r>
    </w:p>
    <w:p w14:paraId="357284A0">
      <w:pPr>
        <w:pStyle w:val="54"/>
        <w:snapToGrid w:val="0"/>
        <w:ind w:firstLine="0"/>
        <w:jc w:val="center"/>
        <w:rPr>
          <w:rStyle w:val="60"/>
          <w:rFonts w:ascii="宋体" w:hAnsi="宋体"/>
          <w:sz w:val="21"/>
          <w:szCs w:val="21"/>
        </w:rPr>
      </w:pPr>
    </w:p>
    <w:p w14:paraId="7D078BDF">
      <w:pPr>
        <w:pStyle w:val="54"/>
        <w:snapToGrid w:val="0"/>
        <w:ind w:firstLine="0"/>
        <w:jc w:val="center"/>
        <w:rPr>
          <w:rStyle w:val="60"/>
          <w:rFonts w:ascii="宋体" w:hAnsi="宋体"/>
          <w:sz w:val="21"/>
          <w:szCs w:val="21"/>
        </w:rPr>
      </w:pPr>
    </w:p>
    <w:p w14:paraId="1DF9FDF9">
      <w:pPr>
        <w:pStyle w:val="54"/>
        <w:snapToGrid w:val="0"/>
        <w:ind w:firstLine="0"/>
        <w:jc w:val="center"/>
        <w:rPr>
          <w:rStyle w:val="60"/>
          <w:rFonts w:ascii="宋体" w:hAnsi="宋体"/>
          <w:sz w:val="21"/>
          <w:szCs w:val="21"/>
        </w:rPr>
      </w:pPr>
    </w:p>
    <w:p w14:paraId="691F6372">
      <w:pPr>
        <w:pStyle w:val="54"/>
        <w:snapToGrid w:val="0"/>
        <w:ind w:firstLine="0"/>
        <w:jc w:val="center"/>
        <w:rPr>
          <w:rStyle w:val="60"/>
          <w:rFonts w:ascii="宋体" w:hAnsi="宋体"/>
          <w:sz w:val="21"/>
          <w:szCs w:val="21"/>
        </w:rPr>
      </w:pPr>
    </w:p>
    <w:p w14:paraId="01AB1A05">
      <w:pPr>
        <w:pStyle w:val="54"/>
        <w:snapToGrid w:val="0"/>
        <w:ind w:firstLine="0"/>
        <w:jc w:val="center"/>
        <w:rPr>
          <w:rStyle w:val="60"/>
          <w:rFonts w:ascii="宋体" w:hAnsi="宋体"/>
          <w:sz w:val="21"/>
          <w:szCs w:val="21"/>
        </w:rPr>
      </w:pPr>
    </w:p>
    <w:p w14:paraId="0678C820">
      <w:pPr>
        <w:pStyle w:val="54"/>
        <w:snapToGrid w:val="0"/>
        <w:ind w:firstLine="0"/>
        <w:jc w:val="center"/>
        <w:rPr>
          <w:rStyle w:val="60"/>
          <w:rFonts w:ascii="宋体" w:hAnsi="宋体"/>
          <w:sz w:val="21"/>
          <w:szCs w:val="21"/>
        </w:rPr>
      </w:pPr>
    </w:p>
    <w:p w14:paraId="1C490BA8">
      <w:pPr>
        <w:pStyle w:val="54"/>
        <w:snapToGrid w:val="0"/>
        <w:ind w:firstLine="0"/>
        <w:jc w:val="center"/>
        <w:rPr>
          <w:rStyle w:val="60"/>
          <w:rFonts w:ascii="宋体" w:hAnsi="宋体"/>
          <w:sz w:val="21"/>
          <w:szCs w:val="21"/>
        </w:rPr>
      </w:pPr>
    </w:p>
    <w:p w14:paraId="69502711">
      <w:pPr>
        <w:pStyle w:val="54"/>
        <w:snapToGrid w:val="0"/>
        <w:ind w:firstLine="0"/>
        <w:jc w:val="right"/>
        <w:rPr>
          <w:rStyle w:val="60"/>
          <w:rFonts w:ascii="宋体" w:hAnsi="宋体"/>
          <w:sz w:val="21"/>
          <w:szCs w:val="21"/>
        </w:rPr>
      </w:pPr>
      <w:r>
        <w:rPr>
          <w:rStyle w:val="60"/>
          <w:rFonts w:ascii="宋体" w:hAnsi="宋体"/>
          <w:sz w:val="21"/>
          <w:szCs w:val="21"/>
        </w:rPr>
        <w:t xml:space="preserve"> 法定代表人（签章）：</w:t>
      </w:r>
    </w:p>
    <w:p w14:paraId="6AEFEAA8">
      <w:pPr>
        <w:pStyle w:val="54"/>
        <w:snapToGrid w:val="0"/>
        <w:ind w:firstLine="0"/>
        <w:jc w:val="right"/>
        <w:rPr>
          <w:rStyle w:val="60"/>
          <w:rFonts w:ascii="宋体" w:hAnsi="宋体"/>
          <w:sz w:val="21"/>
          <w:szCs w:val="21"/>
        </w:rPr>
      </w:pPr>
      <w:r>
        <w:rPr>
          <w:rStyle w:val="60"/>
          <w:rFonts w:ascii="宋体" w:hAnsi="宋体"/>
          <w:sz w:val="21"/>
          <w:szCs w:val="21"/>
        </w:rPr>
        <w:t xml:space="preserve">  </w:t>
      </w:r>
    </w:p>
    <w:p w14:paraId="6BAD4057">
      <w:pPr>
        <w:pStyle w:val="54"/>
        <w:snapToGrid w:val="0"/>
        <w:ind w:firstLine="0"/>
        <w:jc w:val="right"/>
        <w:rPr>
          <w:rStyle w:val="60"/>
          <w:rFonts w:ascii="宋体" w:hAnsi="宋体"/>
          <w:b/>
          <w:sz w:val="21"/>
          <w:szCs w:val="21"/>
        </w:rPr>
      </w:pPr>
      <w:r>
        <w:rPr>
          <w:rStyle w:val="60"/>
          <w:rFonts w:ascii="宋体" w:hAnsi="宋体"/>
          <w:sz w:val="21"/>
          <w:szCs w:val="21"/>
        </w:rPr>
        <w:t xml:space="preserve">                                                               供应商（公章）：</w:t>
      </w:r>
    </w:p>
    <w:p w14:paraId="62A4F469">
      <w:pPr>
        <w:snapToGrid w:val="0"/>
        <w:ind w:left="-10" w:leftChars="-5" w:firstLine="10" w:firstLineChars="3"/>
        <w:jc w:val="center"/>
        <w:rPr>
          <w:rStyle w:val="60"/>
          <w:rFonts w:ascii="宋体" w:hAnsi="宋体" w:cs="宋体"/>
          <w:b/>
          <w:bCs/>
          <w:sz w:val="32"/>
          <w:szCs w:val="32"/>
        </w:rPr>
      </w:pPr>
    </w:p>
    <w:p w14:paraId="5B6DE7BB">
      <w:pPr>
        <w:snapToGrid w:val="0"/>
        <w:ind w:left="-10" w:leftChars="-5" w:firstLine="10" w:firstLineChars="3"/>
        <w:jc w:val="center"/>
        <w:rPr>
          <w:rStyle w:val="60"/>
          <w:rFonts w:ascii="宋体" w:hAnsi="宋体" w:cs="宋体"/>
          <w:b/>
          <w:bCs/>
          <w:sz w:val="32"/>
          <w:szCs w:val="32"/>
        </w:rPr>
      </w:pPr>
    </w:p>
    <w:p w14:paraId="60479260">
      <w:pPr>
        <w:snapToGrid w:val="0"/>
        <w:ind w:left="-10" w:leftChars="-5" w:firstLine="10" w:firstLineChars="3"/>
        <w:jc w:val="center"/>
        <w:rPr>
          <w:rStyle w:val="60"/>
          <w:rFonts w:ascii="宋体" w:hAnsi="宋体" w:cs="宋体"/>
          <w:b/>
          <w:bCs/>
          <w:sz w:val="32"/>
          <w:szCs w:val="32"/>
        </w:rPr>
      </w:pPr>
    </w:p>
    <w:p w14:paraId="3173E037">
      <w:pPr>
        <w:pStyle w:val="2"/>
        <w:ind w:firstLine="321"/>
        <w:rPr>
          <w:rStyle w:val="60"/>
          <w:rFonts w:ascii="宋体" w:hAnsi="宋体" w:cs="宋体"/>
          <w:b/>
          <w:bCs/>
          <w:sz w:val="32"/>
          <w:szCs w:val="32"/>
        </w:rPr>
      </w:pPr>
    </w:p>
    <w:p w14:paraId="407D9200">
      <w:pPr>
        <w:pStyle w:val="29"/>
      </w:pPr>
    </w:p>
    <w:p w14:paraId="6220349B">
      <w:pPr>
        <w:snapToGrid w:val="0"/>
        <w:ind w:left="-10" w:leftChars="-5" w:firstLine="10" w:firstLineChars="3"/>
        <w:jc w:val="center"/>
        <w:rPr>
          <w:rStyle w:val="60"/>
          <w:rFonts w:ascii="宋体" w:hAnsi="宋体" w:cs="宋体"/>
          <w:b/>
          <w:bCs/>
          <w:sz w:val="32"/>
          <w:szCs w:val="32"/>
        </w:rPr>
      </w:pPr>
    </w:p>
    <w:p w14:paraId="600BB5D3">
      <w:pPr>
        <w:snapToGrid w:val="0"/>
        <w:ind w:left="-10" w:leftChars="-5" w:firstLine="10" w:firstLineChars="3"/>
        <w:jc w:val="center"/>
        <w:rPr>
          <w:rStyle w:val="60"/>
          <w:rFonts w:ascii="宋体" w:hAnsi="宋体" w:cs="宋体"/>
          <w:b/>
          <w:bCs/>
          <w:sz w:val="32"/>
          <w:szCs w:val="32"/>
        </w:rPr>
      </w:pPr>
    </w:p>
    <w:p w14:paraId="7A43D1D5">
      <w:pPr>
        <w:snapToGrid w:val="0"/>
        <w:ind w:left="-10" w:leftChars="-5" w:firstLine="10" w:firstLineChars="3"/>
        <w:jc w:val="center"/>
        <w:rPr>
          <w:rStyle w:val="60"/>
          <w:rFonts w:ascii="宋体" w:hAnsi="宋体" w:cs="宋体"/>
          <w:b/>
          <w:bCs/>
          <w:sz w:val="32"/>
          <w:szCs w:val="32"/>
        </w:rPr>
      </w:pPr>
    </w:p>
    <w:p w14:paraId="5274F92B">
      <w:pPr>
        <w:snapToGrid w:val="0"/>
        <w:ind w:left="-10" w:leftChars="-5" w:firstLine="10" w:firstLineChars="3"/>
        <w:jc w:val="center"/>
        <w:rPr>
          <w:rStyle w:val="60"/>
          <w:rFonts w:ascii="宋体" w:hAnsi="宋体" w:cs="宋体"/>
          <w:b/>
          <w:bCs/>
          <w:sz w:val="32"/>
          <w:szCs w:val="32"/>
        </w:rPr>
      </w:pPr>
    </w:p>
    <w:p w14:paraId="50FE147F">
      <w:pPr>
        <w:snapToGrid w:val="0"/>
        <w:ind w:left="-10" w:leftChars="-5" w:firstLine="10" w:firstLineChars="3"/>
        <w:jc w:val="center"/>
        <w:rPr>
          <w:rStyle w:val="60"/>
          <w:rFonts w:ascii="宋体" w:hAnsi="宋体"/>
          <w:sz w:val="32"/>
          <w:szCs w:val="32"/>
        </w:rPr>
      </w:pPr>
      <w:r>
        <w:rPr>
          <w:rStyle w:val="60"/>
          <w:rFonts w:ascii="宋体" w:hAnsi="宋体" w:cs="宋体"/>
          <w:b/>
          <w:bCs/>
          <w:sz w:val="32"/>
          <w:szCs w:val="32"/>
        </w:rPr>
        <w:t>1.2法定代表人授权委托书</w:t>
      </w:r>
    </w:p>
    <w:p w14:paraId="08EC9E1B">
      <w:pPr>
        <w:pStyle w:val="54"/>
        <w:snapToGrid w:val="0"/>
        <w:ind w:firstLine="0"/>
        <w:rPr>
          <w:rStyle w:val="60"/>
          <w:rFonts w:ascii="宋体" w:hAnsi="宋体"/>
          <w:szCs w:val="24"/>
        </w:rPr>
      </w:pPr>
    </w:p>
    <w:p w14:paraId="1CB8A1A8">
      <w:pPr>
        <w:pStyle w:val="54"/>
        <w:snapToGrid w:val="0"/>
        <w:spacing w:line="600" w:lineRule="exact"/>
        <w:ind w:firstLine="0"/>
        <w:rPr>
          <w:rStyle w:val="60"/>
          <w:rFonts w:ascii="宋体" w:hAnsi="宋体"/>
          <w:sz w:val="21"/>
          <w:szCs w:val="21"/>
        </w:rPr>
      </w:pPr>
      <w:r>
        <w:rPr>
          <w:rStyle w:val="60"/>
          <w:rFonts w:ascii="宋体" w:hAnsi="宋体"/>
          <w:sz w:val="21"/>
          <w:szCs w:val="21"/>
        </w:rPr>
        <w:t>致</w:t>
      </w:r>
      <w:r>
        <w:rPr>
          <w:rStyle w:val="60"/>
          <w:rFonts w:ascii="宋体" w:hAnsi="宋体"/>
          <w:sz w:val="21"/>
          <w:szCs w:val="21"/>
          <w:u w:val="single" w:color="000000"/>
        </w:rPr>
        <w:t>（采购代理机构）</w:t>
      </w:r>
      <w:r>
        <w:rPr>
          <w:rStyle w:val="60"/>
          <w:rFonts w:ascii="宋体" w:hAnsi="宋体"/>
          <w:sz w:val="21"/>
          <w:szCs w:val="21"/>
        </w:rPr>
        <w:t>：</w:t>
      </w:r>
    </w:p>
    <w:p w14:paraId="3639A396">
      <w:pPr>
        <w:pStyle w:val="54"/>
        <w:snapToGrid w:val="0"/>
        <w:spacing w:line="600" w:lineRule="exact"/>
        <w:ind w:firstLine="430" w:firstLineChars="205"/>
        <w:rPr>
          <w:rStyle w:val="60"/>
          <w:rFonts w:ascii="宋体" w:hAnsi="宋体"/>
          <w:sz w:val="21"/>
          <w:szCs w:val="21"/>
        </w:rPr>
      </w:pPr>
      <w:r>
        <w:rPr>
          <w:rStyle w:val="60"/>
          <w:rFonts w:ascii="宋体" w:hAnsi="宋体"/>
          <w:sz w:val="21"/>
          <w:szCs w:val="21"/>
          <w:u w:val="single" w:color="000000"/>
        </w:rPr>
        <w:t xml:space="preserve">（投标单位全称或联合体牵头人） </w:t>
      </w:r>
      <w:r>
        <w:rPr>
          <w:rStyle w:val="60"/>
          <w:rFonts w:ascii="宋体" w:hAnsi="宋体"/>
          <w:sz w:val="21"/>
          <w:szCs w:val="21"/>
        </w:rPr>
        <w:t>法定代表人</w:t>
      </w:r>
      <w:r>
        <w:rPr>
          <w:rStyle w:val="60"/>
          <w:rFonts w:ascii="宋体" w:hAnsi="宋体"/>
          <w:sz w:val="21"/>
          <w:szCs w:val="21"/>
          <w:u w:val="single" w:color="000000"/>
        </w:rPr>
        <w:t xml:space="preserve"> 姓名 </w:t>
      </w:r>
      <w:r>
        <w:rPr>
          <w:rStyle w:val="60"/>
          <w:rFonts w:ascii="宋体" w:hAnsi="宋体"/>
          <w:sz w:val="21"/>
          <w:szCs w:val="21"/>
        </w:rPr>
        <w:t>授权</w:t>
      </w:r>
      <w:r>
        <w:rPr>
          <w:rStyle w:val="60"/>
          <w:rFonts w:ascii="宋体" w:hAnsi="宋体"/>
          <w:sz w:val="21"/>
          <w:szCs w:val="21"/>
          <w:u w:val="single" w:color="000000"/>
        </w:rPr>
        <w:t xml:space="preserve"> 被授权人姓名</w:t>
      </w:r>
      <w:r>
        <w:rPr>
          <w:rStyle w:val="60"/>
          <w:rFonts w:ascii="宋体" w:hAnsi="宋体"/>
          <w:sz w:val="21"/>
          <w:szCs w:val="21"/>
        </w:rPr>
        <w:t>（身份证号码：）为本公司合法代理人，参加贵方组织的</w:t>
      </w:r>
      <w:r>
        <w:rPr>
          <w:rStyle w:val="60"/>
          <w:rFonts w:ascii="宋体" w:hAnsi="宋体"/>
          <w:sz w:val="21"/>
          <w:szCs w:val="21"/>
          <w:u w:val="single" w:color="000000"/>
        </w:rPr>
        <w:t>项目名称</w:t>
      </w:r>
      <w:r>
        <w:rPr>
          <w:rStyle w:val="60"/>
          <w:rFonts w:ascii="宋体" w:hAnsi="宋体"/>
          <w:sz w:val="21"/>
          <w:szCs w:val="21"/>
        </w:rPr>
        <w:t>（项目编号：</w:t>
      </w:r>
      <w:r>
        <w:rPr>
          <w:rStyle w:val="60"/>
          <w:rFonts w:ascii="宋体" w:hAnsi="宋体"/>
          <w:sz w:val="21"/>
          <w:szCs w:val="21"/>
          <w:u w:val="single" w:color="000000"/>
        </w:rPr>
        <w:t xml:space="preserve">            </w:t>
      </w:r>
      <w:r>
        <w:rPr>
          <w:rStyle w:val="60"/>
          <w:rFonts w:ascii="宋体" w:hAnsi="宋体"/>
          <w:sz w:val="21"/>
          <w:szCs w:val="21"/>
        </w:rPr>
        <w:t xml:space="preserve"> </w:t>
      </w:r>
      <w:r>
        <w:rPr>
          <w:rStyle w:val="60"/>
          <w:rFonts w:hint="eastAsia" w:ascii="宋体" w:hAnsi="宋体"/>
          <w:sz w:val="21"/>
          <w:szCs w:val="21"/>
        </w:rPr>
        <w:t>：</w:t>
      </w:r>
      <w:r>
        <w:rPr>
          <w:rStyle w:val="60"/>
          <w:rFonts w:ascii="宋体" w:hAnsi="宋体"/>
          <w:sz w:val="21"/>
          <w:szCs w:val="21"/>
        </w:rPr>
        <w:t>）的招标投标活动，代表本公司处理招标投标活动中的一切事宜。</w:t>
      </w:r>
    </w:p>
    <w:p w14:paraId="4281270C">
      <w:pPr>
        <w:pStyle w:val="54"/>
        <w:snapToGrid w:val="0"/>
        <w:spacing w:line="600" w:lineRule="exact"/>
        <w:ind w:firstLine="430" w:firstLineChars="205"/>
        <w:rPr>
          <w:rStyle w:val="60"/>
          <w:rFonts w:ascii="宋体" w:hAnsi="宋体"/>
          <w:sz w:val="21"/>
          <w:szCs w:val="21"/>
        </w:rPr>
      </w:pPr>
      <w:r>
        <w:rPr>
          <w:rStyle w:val="60"/>
          <w:rFonts w:ascii="宋体" w:hAnsi="宋体"/>
          <w:sz w:val="21"/>
          <w:szCs w:val="21"/>
        </w:rPr>
        <w:t>本授权委托书签章即生效，被委托人无转委托权。</w:t>
      </w:r>
    </w:p>
    <w:tbl>
      <w:tblPr>
        <w:tblStyle w:val="30"/>
        <w:tblW w:w="90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0"/>
        <w:gridCol w:w="4512"/>
      </w:tblGrid>
      <w:tr w14:paraId="58D57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6" w:hRule="atLeast"/>
        </w:trPr>
        <w:tc>
          <w:tcPr>
            <w:tcW w:w="4560" w:type="dxa"/>
            <w:tcBorders>
              <w:top w:val="single" w:color="000000" w:sz="4" w:space="0"/>
              <w:left w:val="single" w:color="000000" w:sz="4" w:space="0"/>
              <w:bottom w:val="single" w:color="000000" w:sz="4" w:space="0"/>
              <w:right w:val="single" w:color="000000" w:sz="4" w:space="0"/>
            </w:tcBorders>
            <w:noWrap w:val="0"/>
            <w:vAlign w:val="center"/>
          </w:tcPr>
          <w:p w14:paraId="31AC04CF">
            <w:pPr>
              <w:pStyle w:val="54"/>
              <w:snapToGrid w:val="0"/>
              <w:ind w:firstLine="0"/>
              <w:jc w:val="center"/>
              <w:rPr>
                <w:rStyle w:val="60"/>
                <w:rFonts w:ascii="宋体" w:hAnsi="宋体"/>
                <w:sz w:val="21"/>
                <w:szCs w:val="21"/>
              </w:rPr>
            </w:pPr>
            <w:r>
              <w:rPr>
                <w:rStyle w:val="60"/>
                <w:rFonts w:ascii="宋体" w:hAnsi="宋体"/>
                <w:sz w:val="21"/>
                <w:szCs w:val="21"/>
              </w:rPr>
              <w:t>法定代表人身份证复印件</w:t>
            </w:r>
          </w:p>
          <w:p w14:paraId="68B20F6E">
            <w:pPr>
              <w:pStyle w:val="54"/>
              <w:snapToGrid w:val="0"/>
              <w:ind w:firstLine="0"/>
              <w:jc w:val="center"/>
              <w:rPr>
                <w:rStyle w:val="60"/>
                <w:rFonts w:ascii="宋体" w:hAnsi="宋体"/>
                <w:sz w:val="21"/>
                <w:szCs w:val="21"/>
              </w:rPr>
            </w:pPr>
            <w:r>
              <w:rPr>
                <w:rStyle w:val="60"/>
                <w:rFonts w:ascii="宋体" w:hAnsi="宋体"/>
                <w:sz w:val="21"/>
                <w:szCs w:val="21"/>
              </w:rPr>
              <w:t>正面（国徽）</w:t>
            </w:r>
          </w:p>
          <w:p w14:paraId="2DED02B6">
            <w:pPr>
              <w:pStyle w:val="54"/>
              <w:snapToGrid w:val="0"/>
              <w:ind w:firstLine="0"/>
              <w:jc w:val="center"/>
              <w:rPr>
                <w:rStyle w:val="60"/>
                <w:rFonts w:ascii="宋体" w:hAnsi="宋体"/>
                <w:sz w:val="21"/>
                <w:szCs w:val="21"/>
              </w:rPr>
            </w:pPr>
            <w:r>
              <w:rPr>
                <w:rStyle w:val="60"/>
                <w:rFonts w:ascii="宋体" w:hAnsi="宋体"/>
                <w:sz w:val="21"/>
                <w:szCs w:val="21"/>
              </w:rPr>
              <w:t>（身份证复印件需清晰可辨认）</w:t>
            </w:r>
          </w:p>
        </w:tc>
        <w:tc>
          <w:tcPr>
            <w:tcW w:w="4512" w:type="dxa"/>
            <w:tcBorders>
              <w:top w:val="single" w:color="000000" w:sz="4" w:space="0"/>
              <w:left w:val="single" w:color="000000" w:sz="4" w:space="0"/>
              <w:bottom w:val="single" w:color="000000" w:sz="4" w:space="0"/>
              <w:right w:val="single" w:color="000000" w:sz="4" w:space="0"/>
            </w:tcBorders>
            <w:noWrap w:val="0"/>
            <w:vAlign w:val="center"/>
          </w:tcPr>
          <w:p w14:paraId="43F8AB1A">
            <w:pPr>
              <w:pStyle w:val="54"/>
              <w:snapToGrid w:val="0"/>
              <w:ind w:firstLine="0"/>
              <w:jc w:val="center"/>
              <w:rPr>
                <w:rStyle w:val="60"/>
                <w:rFonts w:ascii="宋体" w:hAnsi="宋体"/>
                <w:sz w:val="21"/>
                <w:szCs w:val="21"/>
              </w:rPr>
            </w:pPr>
            <w:r>
              <w:rPr>
                <w:rStyle w:val="60"/>
                <w:rFonts w:ascii="宋体" w:hAnsi="宋体"/>
                <w:sz w:val="21"/>
                <w:szCs w:val="21"/>
              </w:rPr>
              <w:t>被授权人身份证复印件</w:t>
            </w:r>
          </w:p>
          <w:p w14:paraId="370E618E">
            <w:pPr>
              <w:pStyle w:val="54"/>
              <w:snapToGrid w:val="0"/>
              <w:ind w:firstLine="0"/>
              <w:jc w:val="center"/>
              <w:rPr>
                <w:rStyle w:val="60"/>
                <w:rFonts w:ascii="宋体" w:hAnsi="宋体"/>
                <w:sz w:val="21"/>
                <w:szCs w:val="21"/>
              </w:rPr>
            </w:pPr>
            <w:r>
              <w:rPr>
                <w:rStyle w:val="60"/>
                <w:rFonts w:ascii="宋体" w:hAnsi="宋体"/>
                <w:sz w:val="21"/>
                <w:szCs w:val="21"/>
              </w:rPr>
              <w:t>正面（国徽）</w:t>
            </w:r>
          </w:p>
          <w:p w14:paraId="56EA7F15">
            <w:pPr>
              <w:pStyle w:val="54"/>
              <w:snapToGrid w:val="0"/>
              <w:ind w:firstLine="0"/>
              <w:jc w:val="center"/>
              <w:rPr>
                <w:rStyle w:val="60"/>
                <w:rFonts w:ascii="宋体" w:hAnsi="宋体"/>
                <w:sz w:val="21"/>
                <w:szCs w:val="21"/>
              </w:rPr>
            </w:pPr>
            <w:r>
              <w:rPr>
                <w:rStyle w:val="60"/>
                <w:rFonts w:ascii="宋体" w:hAnsi="宋体"/>
                <w:sz w:val="21"/>
                <w:szCs w:val="21"/>
              </w:rPr>
              <w:t>（身份证复印件需清晰可辨认）</w:t>
            </w:r>
          </w:p>
        </w:tc>
      </w:tr>
      <w:tr w14:paraId="22F18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9" w:hRule="atLeast"/>
        </w:trPr>
        <w:tc>
          <w:tcPr>
            <w:tcW w:w="4560" w:type="dxa"/>
            <w:tcBorders>
              <w:top w:val="single" w:color="000000" w:sz="4" w:space="0"/>
              <w:left w:val="single" w:color="000000" w:sz="4" w:space="0"/>
              <w:bottom w:val="single" w:color="000000" w:sz="4" w:space="0"/>
              <w:right w:val="single" w:color="000000" w:sz="4" w:space="0"/>
            </w:tcBorders>
            <w:noWrap w:val="0"/>
            <w:vAlign w:val="center"/>
          </w:tcPr>
          <w:p w14:paraId="5A6E2B8C">
            <w:pPr>
              <w:pStyle w:val="54"/>
              <w:snapToGrid w:val="0"/>
              <w:ind w:firstLine="0"/>
              <w:jc w:val="center"/>
              <w:rPr>
                <w:rStyle w:val="60"/>
                <w:rFonts w:ascii="宋体" w:hAnsi="宋体"/>
                <w:sz w:val="21"/>
                <w:szCs w:val="21"/>
              </w:rPr>
            </w:pPr>
            <w:r>
              <w:rPr>
                <w:rStyle w:val="60"/>
                <w:rFonts w:ascii="宋体" w:hAnsi="宋体"/>
                <w:sz w:val="21"/>
                <w:szCs w:val="21"/>
              </w:rPr>
              <w:t>法定代表人身份证复印件</w:t>
            </w:r>
          </w:p>
          <w:p w14:paraId="72830905">
            <w:pPr>
              <w:pStyle w:val="54"/>
              <w:snapToGrid w:val="0"/>
              <w:ind w:firstLine="0"/>
              <w:jc w:val="center"/>
              <w:rPr>
                <w:rStyle w:val="60"/>
                <w:rFonts w:ascii="宋体" w:hAnsi="宋体"/>
                <w:sz w:val="21"/>
                <w:szCs w:val="21"/>
              </w:rPr>
            </w:pPr>
            <w:r>
              <w:rPr>
                <w:rStyle w:val="60"/>
                <w:rFonts w:ascii="宋体" w:hAnsi="宋体"/>
                <w:sz w:val="21"/>
                <w:szCs w:val="21"/>
              </w:rPr>
              <w:t>反面（人面）</w:t>
            </w:r>
          </w:p>
          <w:p w14:paraId="33AEE347">
            <w:pPr>
              <w:pStyle w:val="54"/>
              <w:snapToGrid w:val="0"/>
              <w:ind w:firstLine="0"/>
              <w:jc w:val="center"/>
              <w:rPr>
                <w:rStyle w:val="60"/>
                <w:rFonts w:ascii="宋体" w:hAnsi="宋体"/>
                <w:sz w:val="21"/>
                <w:szCs w:val="21"/>
              </w:rPr>
            </w:pPr>
            <w:r>
              <w:rPr>
                <w:rStyle w:val="60"/>
                <w:rFonts w:ascii="宋体" w:hAnsi="宋体"/>
                <w:sz w:val="21"/>
                <w:szCs w:val="21"/>
              </w:rPr>
              <w:t>（身份证复印件需清晰可辨认）</w:t>
            </w:r>
          </w:p>
        </w:tc>
        <w:tc>
          <w:tcPr>
            <w:tcW w:w="4512" w:type="dxa"/>
            <w:tcBorders>
              <w:top w:val="single" w:color="000000" w:sz="4" w:space="0"/>
              <w:left w:val="single" w:color="000000" w:sz="4" w:space="0"/>
              <w:bottom w:val="single" w:color="000000" w:sz="4" w:space="0"/>
              <w:right w:val="single" w:color="000000" w:sz="4" w:space="0"/>
            </w:tcBorders>
            <w:noWrap w:val="0"/>
            <w:vAlign w:val="center"/>
          </w:tcPr>
          <w:p w14:paraId="6256A471">
            <w:pPr>
              <w:pStyle w:val="54"/>
              <w:snapToGrid w:val="0"/>
              <w:ind w:firstLine="0"/>
              <w:jc w:val="center"/>
              <w:rPr>
                <w:rStyle w:val="60"/>
                <w:rFonts w:ascii="宋体" w:hAnsi="宋体"/>
                <w:sz w:val="21"/>
                <w:szCs w:val="21"/>
              </w:rPr>
            </w:pPr>
            <w:r>
              <w:rPr>
                <w:rStyle w:val="60"/>
                <w:rFonts w:ascii="宋体" w:hAnsi="宋体"/>
                <w:sz w:val="21"/>
                <w:szCs w:val="21"/>
              </w:rPr>
              <w:t>被授权人身份证复印件</w:t>
            </w:r>
          </w:p>
          <w:p w14:paraId="109551C8">
            <w:pPr>
              <w:pStyle w:val="54"/>
              <w:snapToGrid w:val="0"/>
              <w:ind w:firstLine="0"/>
              <w:jc w:val="center"/>
              <w:rPr>
                <w:rStyle w:val="60"/>
                <w:rFonts w:ascii="宋体" w:hAnsi="宋体"/>
                <w:sz w:val="21"/>
                <w:szCs w:val="21"/>
              </w:rPr>
            </w:pPr>
            <w:r>
              <w:rPr>
                <w:rStyle w:val="60"/>
                <w:rFonts w:ascii="宋体" w:hAnsi="宋体"/>
                <w:sz w:val="21"/>
                <w:szCs w:val="21"/>
              </w:rPr>
              <w:t>反面（人面）</w:t>
            </w:r>
          </w:p>
          <w:p w14:paraId="0EDCD4E1">
            <w:pPr>
              <w:pStyle w:val="54"/>
              <w:snapToGrid w:val="0"/>
              <w:ind w:firstLine="0"/>
              <w:jc w:val="center"/>
              <w:rPr>
                <w:rStyle w:val="60"/>
                <w:rFonts w:ascii="宋体" w:hAnsi="宋体"/>
                <w:sz w:val="21"/>
                <w:szCs w:val="21"/>
              </w:rPr>
            </w:pPr>
            <w:r>
              <w:rPr>
                <w:rStyle w:val="60"/>
                <w:rFonts w:ascii="宋体" w:hAnsi="宋体"/>
                <w:sz w:val="21"/>
                <w:szCs w:val="21"/>
              </w:rPr>
              <w:t>（身份证复印件需清晰可辨认）</w:t>
            </w:r>
          </w:p>
        </w:tc>
      </w:tr>
    </w:tbl>
    <w:p w14:paraId="4DD97AD2">
      <w:pPr>
        <w:pStyle w:val="54"/>
        <w:snapToGrid w:val="0"/>
        <w:ind w:firstLine="430" w:firstLineChars="205"/>
        <w:rPr>
          <w:rStyle w:val="60"/>
          <w:rFonts w:ascii="宋体" w:hAnsi="宋体"/>
          <w:sz w:val="21"/>
          <w:szCs w:val="21"/>
        </w:rPr>
      </w:pPr>
      <w:r>
        <w:rPr>
          <w:rStyle w:val="60"/>
          <w:rFonts w:ascii="宋体" w:hAnsi="宋体"/>
          <w:sz w:val="21"/>
          <w:szCs w:val="21"/>
        </w:rPr>
        <w:t>注：身份证复印件如为粘贴的，须在身份证复印件与本页接缝处加盖公章；</w:t>
      </w:r>
    </w:p>
    <w:p w14:paraId="0E13F4CC">
      <w:pPr>
        <w:pStyle w:val="54"/>
        <w:snapToGrid w:val="0"/>
        <w:ind w:firstLine="430" w:firstLineChars="205"/>
        <w:rPr>
          <w:rStyle w:val="60"/>
          <w:rFonts w:ascii="宋体" w:hAnsi="宋体"/>
          <w:sz w:val="21"/>
          <w:szCs w:val="21"/>
        </w:rPr>
      </w:pPr>
    </w:p>
    <w:p w14:paraId="2625936C">
      <w:pPr>
        <w:pStyle w:val="54"/>
        <w:snapToGrid w:val="0"/>
        <w:ind w:firstLine="430" w:firstLineChars="205"/>
        <w:rPr>
          <w:rStyle w:val="60"/>
          <w:rFonts w:ascii="宋体" w:hAnsi="宋体"/>
          <w:sz w:val="21"/>
          <w:szCs w:val="21"/>
        </w:rPr>
      </w:pPr>
    </w:p>
    <w:p w14:paraId="7A2E5829">
      <w:pPr>
        <w:pStyle w:val="54"/>
        <w:snapToGrid w:val="0"/>
        <w:ind w:firstLine="430" w:firstLineChars="205"/>
        <w:rPr>
          <w:rStyle w:val="60"/>
          <w:rFonts w:ascii="宋体" w:hAnsi="宋体"/>
          <w:sz w:val="21"/>
          <w:szCs w:val="21"/>
        </w:rPr>
      </w:pPr>
      <w:r>
        <w:rPr>
          <w:rStyle w:val="60"/>
          <w:rFonts w:ascii="宋体" w:hAnsi="宋体"/>
          <w:sz w:val="21"/>
          <w:szCs w:val="21"/>
        </w:rPr>
        <w:t xml:space="preserve">法定代表人（印章）：                                   </w:t>
      </w:r>
      <w:r>
        <w:rPr>
          <w:rStyle w:val="60"/>
          <w:rFonts w:hint="eastAsia" w:ascii="宋体" w:hAnsi="宋体"/>
          <w:sz w:val="21"/>
          <w:szCs w:val="21"/>
        </w:rPr>
        <w:t xml:space="preserve">    </w:t>
      </w:r>
      <w:r>
        <w:rPr>
          <w:rStyle w:val="60"/>
          <w:rFonts w:ascii="宋体" w:hAnsi="宋体"/>
          <w:sz w:val="21"/>
          <w:szCs w:val="21"/>
        </w:rPr>
        <w:t>被授权代表签字：</w:t>
      </w:r>
    </w:p>
    <w:p w14:paraId="0D85FC2A">
      <w:pPr>
        <w:rPr>
          <w:rStyle w:val="60"/>
          <w:rFonts w:ascii="宋体" w:hAnsi="宋体"/>
          <w:szCs w:val="21"/>
        </w:rPr>
      </w:pPr>
    </w:p>
    <w:p w14:paraId="2A5F515C"/>
    <w:p w14:paraId="7744F709">
      <w:pPr>
        <w:pStyle w:val="54"/>
        <w:snapToGrid w:val="0"/>
        <w:ind w:firstLine="430" w:firstLineChars="205"/>
        <w:rPr>
          <w:rStyle w:val="60"/>
          <w:rFonts w:ascii="宋体" w:hAnsi="宋体"/>
          <w:kern w:val="0"/>
          <w:sz w:val="21"/>
          <w:szCs w:val="21"/>
        </w:rPr>
      </w:pPr>
      <w:r>
        <w:rPr>
          <w:rStyle w:val="60"/>
          <w:rFonts w:ascii="宋体" w:hAnsi="宋体"/>
          <w:sz w:val="21"/>
          <w:szCs w:val="21"/>
        </w:rPr>
        <w:t>供应商（公章）：</w:t>
      </w:r>
      <w:r>
        <w:rPr>
          <w:rStyle w:val="60"/>
          <w:rFonts w:ascii="宋体" w:hAnsi="宋体"/>
          <w:kern w:val="0"/>
          <w:sz w:val="21"/>
          <w:szCs w:val="21"/>
        </w:rPr>
        <w:t xml:space="preserve">       </w:t>
      </w:r>
      <w:r>
        <w:rPr>
          <w:rStyle w:val="60"/>
          <w:rFonts w:ascii="宋体" w:hAnsi="宋体"/>
          <w:sz w:val="21"/>
          <w:szCs w:val="21"/>
        </w:rPr>
        <w:t xml:space="preserve">                               </w:t>
      </w:r>
      <w:r>
        <w:rPr>
          <w:rStyle w:val="60"/>
          <w:rFonts w:hint="eastAsia" w:ascii="宋体" w:hAnsi="宋体"/>
          <w:sz w:val="21"/>
          <w:szCs w:val="21"/>
        </w:rPr>
        <w:t xml:space="preserve">     </w:t>
      </w:r>
      <w:r>
        <w:rPr>
          <w:rStyle w:val="60"/>
          <w:rFonts w:ascii="宋体" w:hAnsi="宋体"/>
          <w:sz w:val="21"/>
          <w:szCs w:val="21"/>
        </w:rPr>
        <w:t>年   月   日</w:t>
      </w:r>
    </w:p>
    <w:p w14:paraId="00C62D7D">
      <w:pPr>
        <w:snapToGrid w:val="0"/>
        <w:ind w:left="-10" w:leftChars="-5" w:firstLine="7" w:firstLineChars="3"/>
        <w:jc w:val="right"/>
        <w:rPr>
          <w:rStyle w:val="60"/>
          <w:rFonts w:ascii="宋体" w:hAnsi="宋体"/>
          <w:kern w:val="0"/>
          <w:sz w:val="24"/>
        </w:rPr>
      </w:pPr>
    </w:p>
    <w:p w14:paraId="4D769029">
      <w:pPr>
        <w:snapToGrid w:val="0"/>
        <w:jc w:val="left"/>
        <w:rPr>
          <w:rStyle w:val="60"/>
          <w:rFonts w:ascii="宋体" w:hAnsi="宋体"/>
          <w:b/>
          <w:sz w:val="36"/>
          <w:szCs w:val="36"/>
        </w:rPr>
      </w:pPr>
    </w:p>
    <w:p w14:paraId="0FD165B7">
      <w:pPr>
        <w:snapToGrid w:val="0"/>
        <w:jc w:val="left"/>
        <w:rPr>
          <w:rStyle w:val="60"/>
          <w:rFonts w:ascii="宋体" w:hAnsi="宋体"/>
          <w:b/>
          <w:sz w:val="36"/>
          <w:szCs w:val="36"/>
        </w:rPr>
      </w:pPr>
    </w:p>
    <w:p w14:paraId="37ACAC68">
      <w:pPr>
        <w:snapToGrid w:val="0"/>
        <w:jc w:val="left"/>
        <w:rPr>
          <w:rStyle w:val="60"/>
          <w:rFonts w:ascii="宋体" w:hAnsi="宋体"/>
          <w:b/>
          <w:sz w:val="36"/>
          <w:szCs w:val="36"/>
        </w:rPr>
      </w:pPr>
    </w:p>
    <w:p w14:paraId="66D8B0D8">
      <w:pPr>
        <w:snapToGrid w:val="0"/>
        <w:jc w:val="left"/>
        <w:rPr>
          <w:rStyle w:val="60"/>
          <w:rFonts w:ascii="宋体" w:hAnsi="宋体"/>
          <w:b/>
          <w:sz w:val="36"/>
          <w:szCs w:val="36"/>
        </w:rPr>
      </w:pPr>
    </w:p>
    <w:p w14:paraId="00396D80">
      <w:pPr>
        <w:snapToGrid w:val="0"/>
        <w:jc w:val="left"/>
        <w:rPr>
          <w:rStyle w:val="60"/>
          <w:rFonts w:ascii="宋体" w:hAnsi="宋体"/>
          <w:b/>
          <w:sz w:val="36"/>
          <w:szCs w:val="36"/>
        </w:rPr>
      </w:pPr>
    </w:p>
    <w:p w14:paraId="7809819D">
      <w:pPr>
        <w:snapToGrid w:val="0"/>
        <w:jc w:val="left"/>
        <w:rPr>
          <w:rStyle w:val="60"/>
          <w:rFonts w:ascii="宋体" w:hAnsi="宋体"/>
          <w:b/>
          <w:sz w:val="36"/>
          <w:szCs w:val="36"/>
        </w:rPr>
      </w:pPr>
    </w:p>
    <w:p w14:paraId="568BAB72">
      <w:pPr>
        <w:snapToGrid w:val="0"/>
        <w:ind w:left="-10" w:leftChars="-5" w:firstLine="10" w:firstLineChars="3"/>
        <w:jc w:val="center"/>
        <w:rPr>
          <w:rStyle w:val="60"/>
          <w:rFonts w:hint="eastAsia" w:ascii="宋体" w:hAnsi="宋体"/>
          <w:b/>
          <w:sz w:val="32"/>
          <w:szCs w:val="32"/>
        </w:rPr>
      </w:pPr>
    </w:p>
    <w:p w14:paraId="09F67517">
      <w:pPr>
        <w:snapToGrid w:val="0"/>
        <w:ind w:left="-10" w:leftChars="-5" w:firstLine="10" w:firstLineChars="3"/>
        <w:jc w:val="center"/>
        <w:rPr>
          <w:rStyle w:val="60"/>
          <w:rFonts w:hint="eastAsia" w:ascii="宋体" w:hAnsi="宋体"/>
          <w:b/>
          <w:sz w:val="32"/>
          <w:szCs w:val="32"/>
        </w:rPr>
      </w:pPr>
    </w:p>
    <w:p w14:paraId="0E206F21">
      <w:pPr>
        <w:snapToGrid w:val="0"/>
        <w:ind w:left="-10" w:leftChars="-5" w:firstLine="10" w:firstLineChars="3"/>
        <w:jc w:val="center"/>
        <w:rPr>
          <w:rStyle w:val="60"/>
          <w:rFonts w:ascii="宋体" w:hAnsi="宋体"/>
          <w:b/>
          <w:sz w:val="32"/>
          <w:szCs w:val="32"/>
        </w:rPr>
      </w:pPr>
      <w:r>
        <w:rPr>
          <w:rStyle w:val="60"/>
          <w:rFonts w:hint="eastAsia" w:ascii="宋体" w:hAnsi="宋体"/>
          <w:b/>
          <w:sz w:val="32"/>
          <w:szCs w:val="32"/>
        </w:rPr>
        <w:t>1.3</w:t>
      </w:r>
      <w:r>
        <w:rPr>
          <w:rStyle w:val="60"/>
          <w:rFonts w:ascii="宋体" w:hAnsi="宋体"/>
          <w:b/>
          <w:sz w:val="32"/>
          <w:szCs w:val="32"/>
        </w:rPr>
        <w:t>安顺市政府采购供应商资格信用承诺函</w:t>
      </w:r>
    </w:p>
    <w:p w14:paraId="74340121">
      <w:pPr>
        <w:spacing w:line="453" w:lineRule="auto"/>
        <w:rPr>
          <w:rFonts w:ascii="Arial"/>
        </w:rPr>
      </w:pPr>
    </w:p>
    <w:p w14:paraId="71BC4B33">
      <w:pPr>
        <w:spacing w:before="91" w:line="396" w:lineRule="auto"/>
        <w:ind w:left="13" w:firstLine="567"/>
        <w:rPr>
          <w:rFonts w:hint="eastAsia" w:ascii="宋体" w:hAnsi="宋体" w:cs="宋体"/>
          <w:szCs w:val="21"/>
        </w:rPr>
      </w:pPr>
      <w:r>
        <w:rPr>
          <w:rFonts w:hint="eastAsia" w:ascii="宋体" w:hAnsi="宋体" w:cs="宋体"/>
          <w:spacing w:val="-1"/>
          <w:szCs w:val="21"/>
        </w:rPr>
        <w:t>我公司自愿参加本次采购活</w:t>
      </w:r>
      <w:r>
        <w:rPr>
          <w:rFonts w:hint="eastAsia" w:ascii="宋体" w:hAnsi="宋体" w:cs="宋体"/>
          <w:szCs w:val="21"/>
        </w:rPr>
        <w:t xml:space="preserve">动，严格遵守《中华人民共和国政府采购法》及 </w:t>
      </w:r>
      <w:r>
        <w:rPr>
          <w:rFonts w:hint="eastAsia" w:ascii="宋体" w:hAnsi="宋体" w:cs="宋体"/>
          <w:spacing w:val="-4"/>
          <w:szCs w:val="21"/>
        </w:rPr>
        <w:t>相 关法律法规，坚守公开、公平、公正和诚实信用的原则，依法诚信经营。我</w:t>
      </w:r>
      <w:r>
        <w:rPr>
          <w:rFonts w:hint="eastAsia" w:ascii="宋体" w:hAnsi="宋体" w:cs="宋体"/>
          <w:spacing w:val="-1"/>
          <w:szCs w:val="21"/>
        </w:rPr>
        <w:t>们</w:t>
      </w:r>
      <w:r>
        <w:rPr>
          <w:rFonts w:hint="eastAsia" w:ascii="宋体" w:hAnsi="宋体" w:cs="宋体"/>
          <w:szCs w:val="21"/>
        </w:rPr>
        <w:t xml:space="preserve"> </w:t>
      </w:r>
      <w:r>
        <w:rPr>
          <w:rFonts w:hint="eastAsia" w:ascii="宋体" w:hAnsi="宋体" w:cs="宋体"/>
          <w:spacing w:val="-1"/>
          <w:szCs w:val="21"/>
        </w:rPr>
        <w:t>郑重 承诺，本公司符合</w:t>
      </w:r>
      <w:r>
        <w:rPr>
          <w:rFonts w:hint="eastAsia" w:ascii="宋体" w:hAnsi="宋体" w:cs="宋体"/>
          <w:szCs w:val="21"/>
        </w:rPr>
        <w:t>《政府采购法》第二十二条规定的条件，包括:</w:t>
      </w:r>
    </w:p>
    <w:p w14:paraId="25C48405">
      <w:pPr>
        <w:spacing w:before="1" w:line="222" w:lineRule="auto"/>
        <w:ind w:left="624"/>
        <w:rPr>
          <w:rFonts w:hint="eastAsia" w:ascii="宋体" w:hAnsi="宋体" w:cs="宋体"/>
          <w:szCs w:val="21"/>
        </w:rPr>
      </w:pPr>
      <w:r>
        <w:rPr>
          <w:rFonts w:hint="eastAsia" w:ascii="宋体" w:hAnsi="宋体" w:cs="宋体"/>
          <w:spacing w:val="-6"/>
          <w:szCs w:val="21"/>
        </w:rPr>
        <w:t>(一</w:t>
      </w:r>
      <w:r>
        <w:rPr>
          <w:rFonts w:hint="eastAsia" w:ascii="宋体" w:hAnsi="宋体" w:cs="宋体"/>
          <w:spacing w:val="-5"/>
          <w:szCs w:val="21"/>
        </w:rPr>
        <w:t>)</w:t>
      </w:r>
      <w:r>
        <w:rPr>
          <w:rFonts w:hint="eastAsia" w:ascii="宋体" w:hAnsi="宋体" w:cs="宋体"/>
          <w:spacing w:val="-3"/>
          <w:szCs w:val="21"/>
        </w:rPr>
        <w:t xml:space="preserve"> 具有独立承担民事责任的能力;</w:t>
      </w:r>
    </w:p>
    <w:p w14:paraId="5936CD45">
      <w:pPr>
        <w:spacing w:before="261" w:line="223" w:lineRule="auto"/>
        <w:ind w:left="624"/>
        <w:rPr>
          <w:rFonts w:hint="eastAsia" w:ascii="宋体" w:hAnsi="宋体" w:cs="宋体"/>
          <w:szCs w:val="21"/>
        </w:rPr>
      </w:pPr>
      <w:r>
        <w:rPr>
          <w:rFonts w:hint="eastAsia" w:ascii="宋体" w:hAnsi="宋体" w:cs="宋体"/>
          <w:spacing w:val="-4"/>
          <w:szCs w:val="21"/>
        </w:rPr>
        <w:t>(二) 具有良</w:t>
      </w:r>
      <w:r>
        <w:rPr>
          <w:rFonts w:hint="eastAsia" w:ascii="宋体" w:hAnsi="宋体" w:cs="宋体"/>
          <w:spacing w:val="-2"/>
          <w:szCs w:val="21"/>
        </w:rPr>
        <w:t>好的商业信誉和健全的财务会计制度;</w:t>
      </w:r>
    </w:p>
    <w:p w14:paraId="6E2A7E5D">
      <w:pPr>
        <w:spacing w:before="262" w:line="223" w:lineRule="auto"/>
        <w:ind w:left="624"/>
        <w:rPr>
          <w:rFonts w:hint="eastAsia" w:ascii="宋体" w:hAnsi="宋体" w:cs="宋体"/>
          <w:szCs w:val="21"/>
        </w:rPr>
      </w:pPr>
      <w:r>
        <w:rPr>
          <w:rFonts w:hint="eastAsia" w:ascii="宋体" w:hAnsi="宋体" w:cs="宋体"/>
          <w:spacing w:val="-4"/>
          <w:szCs w:val="21"/>
        </w:rPr>
        <w:t>(三) 有履行合</w:t>
      </w:r>
      <w:r>
        <w:rPr>
          <w:rFonts w:hint="eastAsia" w:ascii="宋体" w:hAnsi="宋体" w:cs="宋体"/>
          <w:spacing w:val="-3"/>
          <w:szCs w:val="21"/>
        </w:rPr>
        <w:t>同</w:t>
      </w:r>
      <w:r>
        <w:rPr>
          <w:rFonts w:hint="eastAsia" w:ascii="宋体" w:hAnsi="宋体" w:cs="宋体"/>
          <w:spacing w:val="-2"/>
          <w:szCs w:val="21"/>
        </w:rPr>
        <w:t>所必需的设备和专业技术能力;</w:t>
      </w:r>
    </w:p>
    <w:p w14:paraId="5529FA63">
      <w:pPr>
        <w:spacing w:before="262" w:line="226" w:lineRule="auto"/>
        <w:ind w:left="624"/>
        <w:rPr>
          <w:rFonts w:hint="eastAsia" w:ascii="宋体" w:hAnsi="宋体" w:cs="宋体"/>
          <w:szCs w:val="21"/>
        </w:rPr>
      </w:pPr>
      <w:r>
        <w:rPr>
          <w:rFonts w:hint="eastAsia" w:ascii="宋体" w:hAnsi="宋体" w:cs="宋体"/>
          <w:spacing w:val="-4"/>
          <w:szCs w:val="21"/>
        </w:rPr>
        <w:t>(四) 有依法</w:t>
      </w:r>
      <w:r>
        <w:rPr>
          <w:rFonts w:hint="eastAsia" w:ascii="宋体" w:hAnsi="宋体" w:cs="宋体"/>
          <w:spacing w:val="-3"/>
          <w:szCs w:val="21"/>
        </w:rPr>
        <w:t>缴</w:t>
      </w:r>
      <w:r>
        <w:rPr>
          <w:rFonts w:hint="eastAsia" w:ascii="宋体" w:hAnsi="宋体" w:cs="宋体"/>
          <w:spacing w:val="-2"/>
          <w:szCs w:val="21"/>
        </w:rPr>
        <w:t>纳税收和社会保障资金的良好记录；</w:t>
      </w:r>
    </w:p>
    <w:p w14:paraId="3E984805">
      <w:pPr>
        <w:spacing w:before="257" w:line="226" w:lineRule="auto"/>
        <w:ind w:left="624"/>
        <w:rPr>
          <w:rFonts w:hint="eastAsia" w:ascii="宋体" w:hAnsi="宋体" w:cs="宋体"/>
          <w:szCs w:val="21"/>
        </w:rPr>
      </w:pPr>
      <w:r>
        <w:rPr>
          <w:rFonts w:hint="eastAsia" w:ascii="宋体" w:hAnsi="宋体" w:cs="宋体"/>
          <w:spacing w:val="-2"/>
          <w:szCs w:val="21"/>
        </w:rPr>
        <w:t>(五) 参加政府采购活动前三年内，在经营活动中没有重大违法记录</w:t>
      </w:r>
      <w:r>
        <w:rPr>
          <w:rFonts w:hint="eastAsia" w:ascii="宋体" w:hAnsi="宋体" w:cs="宋体"/>
          <w:spacing w:val="-1"/>
          <w:szCs w:val="21"/>
        </w:rPr>
        <w:t>；</w:t>
      </w:r>
    </w:p>
    <w:p w14:paraId="6C5089A9">
      <w:pPr>
        <w:spacing w:before="257" w:line="600" w:lineRule="exact"/>
        <w:ind w:left="624"/>
        <w:rPr>
          <w:rFonts w:hint="eastAsia" w:ascii="宋体" w:hAnsi="宋体" w:cs="宋体"/>
          <w:szCs w:val="21"/>
        </w:rPr>
      </w:pPr>
      <w:r>
        <w:rPr>
          <w:rFonts w:hint="eastAsia" w:ascii="宋体" w:hAnsi="宋体" w:cs="宋体"/>
          <w:spacing w:val="-4"/>
          <w:position w:val="24"/>
          <w:szCs w:val="21"/>
        </w:rPr>
        <w:t>(六) 符</w:t>
      </w:r>
      <w:r>
        <w:rPr>
          <w:rFonts w:hint="eastAsia" w:ascii="宋体" w:hAnsi="宋体" w:cs="宋体"/>
          <w:spacing w:val="-3"/>
          <w:position w:val="24"/>
          <w:szCs w:val="21"/>
        </w:rPr>
        <w:t>合</w:t>
      </w:r>
      <w:r>
        <w:rPr>
          <w:rFonts w:hint="eastAsia" w:ascii="宋体" w:hAnsi="宋体" w:cs="宋体"/>
          <w:spacing w:val="-2"/>
          <w:position w:val="24"/>
          <w:szCs w:val="21"/>
        </w:rPr>
        <w:t>法律、行政法规和采购文件规定的其他条件。</w:t>
      </w:r>
    </w:p>
    <w:p w14:paraId="1BE1C7CC">
      <w:pPr>
        <w:spacing w:before="1" w:line="223" w:lineRule="auto"/>
        <w:ind w:left="6"/>
        <w:rPr>
          <w:rFonts w:hint="eastAsia" w:ascii="宋体" w:hAnsi="宋体" w:cs="宋体"/>
          <w:szCs w:val="21"/>
        </w:rPr>
      </w:pPr>
      <w:r>
        <w:rPr>
          <w:rFonts w:hint="eastAsia" w:ascii="宋体" w:hAnsi="宋体" w:cs="宋体"/>
          <w:spacing w:val="-1"/>
          <w:szCs w:val="21"/>
        </w:rPr>
        <w:t>如有弄虚作</w:t>
      </w:r>
      <w:r>
        <w:rPr>
          <w:rFonts w:hint="eastAsia" w:ascii="宋体" w:hAnsi="宋体" w:cs="宋体"/>
          <w:szCs w:val="21"/>
        </w:rPr>
        <w:t>假或其他违法违规行为，愿承担一切法律责任。</w:t>
      </w:r>
    </w:p>
    <w:p w14:paraId="29BB9D89">
      <w:pPr>
        <w:spacing w:line="244" w:lineRule="auto"/>
        <w:rPr>
          <w:rFonts w:hint="eastAsia" w:ascii="宋体" w:hAnsi="宋体" w:cs="宋体"/>
          <w:szCs w:val="21"/>
        </w:rPr>
      </w:pPr>
    </w:p>
    <w:p w14:paraId="55C9E6AC">
      <w:pPr>
        <w:spacing w:line="244" w:lineRule="auto"/>
        <w:rPr>
          <w:rFonts w:hint="eastAsia" w:ascii="宋体" w:hAnsi="宋体" w:cs="宋体"/>
          <w:szCs w:val="21"/>
        </w:rPr>
      </w:pPr>
    </w:p>
    <w:p w14:paraId="66EB7061">
      <w:pPr>
        <w:spacing w:line="244" w:lineRule="auto"/>
        <w:rPr>
          <w:rFonts w:hint="eastAsia" w:ascii="宋体" w:hAnsi="宋体" w:cs="宋体"/>
          <w:szCs w:val="21"/>
        </w:rPr>
      </w:pPr>
    </w:p>
    <w:p w14:paraId="03EAB384">
      <w:pPr>
        <w:spacing w:line="245" w:lineRule="auto"/>
        <w:rPr>
          <w:rFonts w:hint="eastAsia" w:ascii="宋体" w:hAnsi="宋体" w:cs="宋体"/>
          <w:szCs w:val="21"/>
        </w:rPr>
      </w:pPr>
    </w:p>
    <w:p w14:paraId="2DB73E44">
      <w:pPr>
        <w:spacing w:line="245" w:lineRule="auto"/>
        <w:rPr>
          <w:rFonts w:hint="eastAsia" w:ascii="宋体" w:hAnsi="宋体" w:cs="宋体"/>
          <w:szCs w:val="21"/>
        </w:rPr>
      </w:pPr>
    </w:p>
    <w:p w14:paraId="18E7B699">
      <w:pPr>
        <w:spacing w:line="245" w:lineRule="auto"/>
        <w:rPr>
          <w:rFonts w:hint="eastAsia" w:ascii="宋体" w:hAnsi="宋体" w:cs="宋体"/>
          <w:szCs w:val="21"/>
        </w:rPr>
      </w:pPr>
    </w:p>
    <w:p w14:paraId="4137F721">
      <w:pPr>
        <w:spacing w:line="245" w:lineRule="auto"/>
        <w:rPr>
          <w:rFonts w:hint="eastAsia" w:ascii="宋体" w:hAnsi="宋体" w:cs="宋体"/>
          <w:szCs w:val="21"/>
        </w:rPr>
      </w:pPr>
    </w:p>
    <w:p w14:paraId="6A5ECC1A">
      <w:pPr>
        <w:spacing w:line="245" w:lineRule="auto"/>
        <w:rPr>
          <w:rFonts w:hint="eastAsia" w:ascii="宋体" w:hAnsi="宋体" w:cs="宋体"/>
          <w:szCs w:val="21"/>
        </w:rPr>
      </w:pPr>
    </w:p>
    <w:p w14:paraId="65A6A933">
      <w:pPr>
        <w:spacing w:before="92" w:line="226" w:lineRule="auto"/>
        <w:ind w:left="3922"/>
        <w:jc w:val="right"/>
        <w:rPr>
          <w:rFonts w:hint="eastAsia" w:ascii="宋体" w:hAnsi="宋体" w:cs="宋体"/>
          <w:szCs w:val="21"/>
        </w:rPr>
      </w:pPr>
      <w:r>
        <w:rPr>
          <w:rFonts w:hint="eastAsia" w:ascii="宋体" w:hAnsi="宋体" w:cs="宋体"/>
          <w:spacing w:val="-1"/>
          <w:szCs w:val="21"/>
        </w:rPr>
        <w:t>公司</w:t>
      </w:r>
      <w:r>
        <w:rPr>
          <w:rFonts w:hint="eastAsia" w:ascii="宋体" w:hAnsi="宋体" w:cs="宋体"/>
          <w:szCs w:val="21"/>
        </w:rPr>
        <w:t>名称：</w:t>
      </w:r>
      <w:r>
        <w:rPr>
          <w:rFonts w:hint="eastAsia" w:ascii="宋体" w:hAnsi="宋体" w:cs="宋体"/>
          <w:szCs w:val="21"/>
          <w:u w:val="single"/>
        </w:rPr>
        <w:t xml:space="preserve">            (盖章) </w:t>
      </w:r>
    </w:p>
    <w:p w14:paraId="205EF97C">
      <w:pPr>
        <w:spacing w:before="257" w:line="224" w:lineRule="auto"/>
        <w:ind w:left="1712"/>
        <w:jc w:val="right"/>
        <w:rPr>
          <w:rFonts w:hint="eastAsia" w:ascii="宋体" w:hAnsi="宋体" w:cs="宋体"/>
          <w:szCs w:val="21"/>
        </w:rPr>
      </w:pPr>
      <w:r>
        <w:rPr>
          <w:rFonts w:hint="eastAsia" w:ascii="宋体" w:hAnsi="宋体" w:cs="宋体"/>
          <w:spacing w:val="-4"/>
          <w:szCs w:val="21"/>
        </w:rPr>
        <w:t>法人代</w:t>
      </w:r>
      <w:r>
        <w:rPr>
          <w:rFonts w:hint="eastAsia" w:ascii="宋体" w:hAnsi="宋体" w:cs="宋体"/>
          <w:spacing w:val="-2"/>
          <w:szCs w:val="21"/>
        </w:rPr>
        <w:t>表或授权委托人签字：</w:t>
      </w:r>
      <w:r>
        <w:rPr>
          <w:rFonts w:hint="eastAsia" w:ascii="宋体" w:hAnsi="宋体" w:cs="宋体"/>
          <w:szCs w:val="21"/>
          <w:u w:val="single"/>
        </w:rPr>
        <w:t xml:space="preserve">                    </w:t>
      </w:r>
    </w:p>
    <w:p w14:paraId="280FE203">
      <w:pPr>
        <w:snapToGrid w:val="0"/>
        <w:jc w:val="right"/>
        <w:rPr>
          <w:rFonts w:hint="eastAsia" w:ascii="宋体" w:hAnsi="宋体" w:cs="宋体"/>
          <w:szCs w:val="21"/>
          <w:u w:val="single"/>
        </w:rPr>
      </w:pPr>
      <w:r>
        <w:rPr>
          <w:rFonts w:hint="eastAsia" w:ascii="宋体" w:hAnsi="宋体" w:cs="宋体"/>
          <w:spacing w:val="-10"/>
          <w:szCs w:val="21"/>
        </w:rPr>
        <w:t>日    期：</w:t>
      </w:r>
      <w:r>
        <w:rPr>
          <w:rFonts w:hint="eastAsia" w:ascii="宋体" w:hAnsi="宋体" w:cs="宋体"/>
          <w:szCs w:val="21"/>
          <w:u w:val="single"/>
        </w:rPr>
        <w:t xml:space="preserve"> </w:t>
      </w:r>
    </w:p>
    <w:p w14:paraId="2BFC3EE6">
      <w:pPr>
        <w:pStyle w:val="2"/>
        <w:ind w:firstLine="210"/>
        <w:rPr>
          <w:rFonts w:hint="eastAsia" w:ascii="宋体" w:hAnsi="宋体" w:cs="宋体"/>
          <w:szCs w:val="21"/>
          <w:u w:val="single"/>
        </w:rPr>
      </w:pPr>
    </w:p>
    <w:p w14:paraId="3AE5CEC3">
      <w:pPr>
        <w:pStyle w:val="29"/>
        <w:rPr>
          <w:rFonts w:hint="eastAsia" w:ascii="宋体" w:hAnsi="宋体" w:cs="宋体"/>
          <w:szCs w:val="21"/>
          <w:u w:val="single"/>
        </w:rPr>
      </w:pPr>
    </w:p>
    <w:p w14:paraId="2EB8DAE7">
      <w:pPr>
        <w:rPr>
          <w:rFonts w:hint="eastAsia" w:ascii="宋体" w:hAnsi="宋体" w:cs="宋体"/>
          <w:szCs w:val="21"/>
          <w:u w:val="single"/>
        </w:rPr>
      </w:pPr>
    </w:p>
    <w:p w14:paraId="1C6F454C">
      <w:pPr>
        <w:pStyle w:val="2"/>
        <w:ind w:firstLine="210"/>
        <w:rPr>
          <w:rFonts w:hint="eastAsia" w:ascii="宋体" w:hAnsi="宋体" w:cs="宋体"/>
          <w:szCs w:val="21"/>
          <w:u w:val="single"/>
        </w:rPr>
      </w:pPr>
    </w:p>
    <w:p w14:paraId="2C63DF83">
      <w:pPr>
        <w:pStyle w:val="29"/>
        <w:rPr>
          <w:rFonts w:hint="eastAsia" w:ascii="宋体" w:hAnsi="宋体" w:cs="宋体"/>
          <w:szCs w:val="21"/>
          <w:u w:val="single"/>
        </w:rPr>
      </w:pPr>
    </w:p>
    <w:p w14:paraId="52A22D10">
      <w:pPr>
        <w:rPr>
          <w:rFonts w:hint="eastAsia" w:ascii="宋体" w:hAnsi="宋体" w:cs="宋体"/>
          <w:szCs w:val="21"/>
          <w:u w:val="single"/>
        </w:rPr>
      </w:pPr>
    </w:p>
    <w:p w14:paraId="3AD65292">
      <w:pPr>
        <w:pStyle w:val="2"/>
        <w:ind w:firstLine="210"/>
        <w:rPr>
          <w:rFonts w:hint="eastAsia" w:ascii="宋体" w:hAnsi="宋体" w:cs="宋体"/>
          <w:szCs w:val="21"/>
          <w:u w:val="single"/>
        </w:rPr>
      </w:pPr>
    </w:p>
    <w:p w14:paraId="26C870AA">
      <w:pPr>
        <w:pStyle w:val="29"/>
        <w:rPr>
          <w:rFonts w:hint="eastAsia" w:ascii="宋体" w:hAnsi="宋体" w:cs="宋体"/>
          <w:szCs w:val="21"/>
          <w:u w:val="single"/>
        </w:rPr>
      </w:pPr>
    </w:p>
    <w:p w14:paraId="78C82553">
      <w:pPr>
        <w:rPr>
          <w:rFonts w:hint="eastAsia" w:ascii="宋体" w:hAnsi="宋体" w:cs="宋体"/>
          <w:szCs w:val="21"/>
          <w:u w:val="single"/>
        </w:rPr>
      </w:pPr>
    </w:p>
    <w:p w14:paraId="59D618DF">
      <w:pPr>
        <w:pStyle w:val="2"/>
        <w:ind w:firstLine="210"/>
        <w:rPr>
          <w:rFonts w:hint="eastAsia" w:ascii="宋体" w:hAnsi="宋体" w:cs="宋体"/>
          <w:szCs w:val="21"/>
          <w:u w:val="single"/>
        </w:rPr>
      </w:pPr>
    </w:p>
    <w:p w14:paraId="22F3FE31">
      <w:pPr>
        <w:pStyle w:val="29"/>
      </w:pPr>
    </w:p>
    <w:p w14:paraId="3C6F7FB8">
      <w:pPr>
        <w:snapToGrid w:val="0"/>
        <w:jc w:val="center"/>
        <w:rPr>
          <w:rStyle w:val="60"/>
          <w:rFonts w:ascii="宋体" w:hAnsi="宋体"/>
          <w:b/>
          <w:sz w:val="32"/>
          <w:szCs w:val="32"/>
        </w:rPr>
      </w:pPr>
    </w:p>
    <w:p w14:paraId="1BD3BFEC">
      <w:pPr>
        <w:numPr>
          <w:ilvl w:val="0"/>
          <w:numId w:val="10"/>
        </w:numPr>
        <w:snapToGrid w:val="0"/>
        <w:ind w:firstLine="643" w:firstLineChars="200"/>
        <w:jc w:val="center"/>
        <w:rPr>
          <w:rStyle w:val="60"/>
          <w:rFonts w:ascii="宋体" w:hAnsi="宋体"/>
          <w:b/>
          <w:sz w:val="32"/>
          <w:szCs w:val="32"/>
        </w:rPr>
      </w:pPr>
      <w:r>
        <w:rPr>
          <w:rStyle w:val="60"/>
          <w:rFonts w:ascii="宋体" w:hAnsi="宋体"/>
          <w:b/>
          <w:sz w:val="32"/>
          <w:szCs w:val="32"/>
        </w:rPr>
        <w:t>一般资格</w:t>
      </w:r>
    </w:p>
    <w:p w14:paraId="5AFB8CE9">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①有效的三证合一的营业执照副本、基本账户开户许可证或基本存款账户信息，或其他组织的营业执照等证明文件，自然人的身份证明；</w:t>
      </w:r>
    </w:p>
    <w:p w14:paraId="7B986056">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 xml:space="preserve">②具有良好的商业信誉和健全的财务会计制度：提供2024年至开标前任意一个月财务报表； </w:t>
      </w:r>
    </w:p>
    <w:p w14:paraId="0E114A70">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 xml:space="preserve">③依法缴纳税收的相关材料(2024年至开标前任意一个月依法纳税凭证或由企业所在地税务局出具的完税证明或无欠税证明）； </w:t>
      </w:r>
    </w:p>
    <w:p w14:paraId="20238FE5">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④依法缴纳社会保障资金的相关材料（2024年至开标前任意一个月社保缴费相关证明材料）；</w:t>
      </w:r>
    </w:p>
    <w:p w14:paraId="1D36BE17">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 xml:space="preserve">⑤法定代表人投标须提供身份证及身份证明（非法定代表人投标须提交法定代表人授权书、被授权人身份证）； </w:t>
      </w:r>
    </w:p>
    <w:p w14:paraId="12D538FD">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⑥投标单位须提供“信用中国”网站（www.creditchina.gov.cn）及中国政府采购网（www.ccgp.gov.cn）查询记录截图，如被被列入失信被执行人、重大税收违法失信主体、政府采购严重违法失信行为记录名单，将取消其投标资格，根据《省发展改革委省法院省公共资源交易中心关于推进全省公共资源交易领域对法院失信被执行人实施信用联合惩戒的通知》黔发改财金（2020）421号文件要求，招标单位或代理机构在递交投标文件截止时间后现场根据贵州信用联合惩戒平台反馈信息，查询供应商是否属于法院失信被执行人，如被列入取消其投标资格；</w:t>
      </w:r>
    </w:p>
    <w:p w14:paraId="7EABE852">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（2）特殊资格要求：提供有效的《食品经营许可证》或《食品生产许可证》或企业所在地工商行政部门备案登记允许销售预包装食品备案回执</w:t>
      </w:r>
    </w:p>
    <w:p w14:paraId="18C787F4">
      <w:pPr>
        <w:snapToGrid w:val="0"/>
        <w:spacing w:line="500" w:lineRule="exact"/>
        <w:ind w:firstLine="422" w:firstLineChars="200"/>
        <w:rPr>
          <w:rStyle w:val="60"/>
          <w:rFonts w:hint="eastAsia" w:ascii="宋体" w:hAnsi="宋体"/>
          <w:b/>
          <w:bCs/>
          <w:color w:val="000000"/>
          <w:szCs w:val="21"/>
        </w:rPr>
      </w:pPr>
      <w:r>
        <w:rPr>
          <w:rStyle w:val="60"/>
          <w:rFonts w:hint="eastAsia" w:ascii="宋体" w:hAnsi="宋体"/>
          <w:b/>
          <w:bCs/>
          <w:color w:val="000000"/>
          <w:szCs w:val="21"/>
        </w:rPr>
        <w:t>注：1.符合中小企业划分标准的个体工商户，在政府采购活动中视同中小企业，根据安市财采〔2024〕3 号规定，供应商投标时提供“安顺市政府采购供应商资格信用承诺函”的，则无需提交以上①-⑥项资格证明材料，待确定中标人后，中标人应在领取中标通知书前向采购人提交以上①-⑥项资料进行核验（供应商应对信用承诺内容的真实性、合法性、有效性负责，如发现供应商虚假信用承诺，视为“提供虚假材料谋取中标、成交”行为，将按照《中华人民共和国政府采购法》第七十七条之规定进行处罚。</w:t>
      </w:r>
    </w:p>
    <w:p w14:paraId="15B41015">
      <w:pPr>
        <w:widowControl w:val="0"/>
        <w:spacing w:line="420" w:lineRule="exact"/>
        <w:textAlignment w:val="auto"/>
        <w:rPr>
          <w:rFonts w:hint="eastAsia" w:ascii="宋体" w:hAnsi="宋体" w:cs="宋体"/>
          <w:b/>
          <w:bCs/>
          <w:sz w:val="24"/>
        </w:rPr>
      </w:pPr>
      <w:r>
        <w:rPr>
          <w:rStyle w:val="60"/>
          <w:rFonts w:hint="eastAsia" w:ascii="宋体" w:hAnsi="宋体"/>
          <w:b/>
          <w:bCs/>
          <w:color w:val="000000"/>
          <w:szCs w:val="21"/>
        </w:rPr>
        <w:t>2.以上材料（①-⑥项资料</w:t>
      </w:r>
      <w:r>
        <w:rPr>
          <w:rStyle w:val="60"/>
          <w:rFonts w:hint="eastAsia" w:ascii="宋体" w:hAnsi="宋体"/>
          <w:b/>
          <w:bCs/>
          <w:color w:val="000000"/>
          <w:szCs w:val="21"/>
          <w:lang w:val="en-US" w:eastAsia="zh-CN"/>
        </w:rPr>
        <w:t>及特殊资格要求</w:t>
      </w:r>
      <w:r>
        <w:rPr>
          <w:rStyle w:val="60"/>
          <w:rFonts w:hint="eastAsia" w:ascii="宋体" w:hAnsi="宋体"/>
          <w:b/>
          <w:bCs/>
          <w:color w:val="000000"/>
          <w:szCs w:val="21"/>
        </w:rPr>
        <w:t>或“安顺市政府采购供应商资格信用承诺函”的要求资料）投标人须通过投标工具在资格核验模块上传，开标现场由招标人及监督通过系统在线核验。</w:t>
      </w:r>
    </w:p>
    <w:p w14:paraId="3D67185E">
      <w:pPr>
        <w:pStyle w:val="3"/>
        <w:rPr>
          <w:rFonts w:hint="eastAsia" w:ascii="宋体" w:hAnsi="宋体" w:cs="宋体"/>
          <w:sz w:val="24"/>
        </w:rPr>
      </w:pPr>
    </w:p>
    <w:p w14:paraId="71ABFD41">
      <w:pPr>
        <w:rPr>
          <w:rFonts w:hint="eastAsia" w:ascii="宋体" w:hAnsi="宋体" w:cs="宋体"/>
          <w:b/>
          <w:bCs/>
          <w:sz w:val="24"/>
        </w:rPr>
      </w:pPr>
    </w:p>
    <w:p w14:paraId="0E4AAD7A">
      <w:pPr>
        <w:pStyle w:val="3"/>
        <w:jc w:val="both"/>
        <w:rPr>
          <w:rFonts w:hint="eastAsia" w:ascii="宋体" w:hAnsi="宋体" w:cs="宋体"/>
          <w:b w:val="0"/>
          <w:bCs w:val="0"/>
          <w:spacing w:val="0"/>
          <w:sz w:val="21"/>
          <w:szCs w:val="21"/>
        </w:rPr>
      </w:pPr>
    </w:p>
    <w:p w14:paraId="3842F40E">
      <w:pPr>
        <w:pStyle w:val="3"/>
        <w:jc w:val="center"/>
        <w:rPr>
          <w:rFonts w:hint="eastAsia" w:ascii="宋体" w:hAnsi="宋体" w:cs="宋体"/>
          <w:b w:val="0"/>
          <w:bCs w:val="0"/>
          <w:spacing w:val="0"/>
          <w:sz w:val="21"/>
          <w:szCs w:val="21"/>
        </w:rPr>
      </w:pPr>
    </w:p>
    <w:p w14:paraId="28E1DCCC">
      <w:pPr>
        <w:snapToGrid w:val="0"/>
        <w:rPr>
          <w:rStyle w:val="60"/>
          <w:rFonts w:ascii="宋体" w:hAnsi="宋体"/>
        </w:rPr>
      </w:pPr>
      <w:r>
        <w:rPr>
          <w:rFonts w:hint="eastAsia" w:ascii="宋体" w:hAnsi="宋体" w:cs="宋体"/>
          <w:b w:val="0"/>
          <w:bCs w:val="0"/>
          <w:spacing w:val="0"/>
          <w:sz w:val="21"/>
          <w:szCs w:val="21"/>
        </w:rPr>
        <w:t>①</w:t>
      </w:r>
      <w:r>
        <w:rPr>
          <w:rFonts w:hint="eastAsia" w:ascii="宋体" w:hAnsi="宋体" w:cs="宋体"/>
          <w:b w:val="0"/>
          <w:bCs w:val="0"/>
          <w:spacing w:val="0"/>
          <w:sz w:val="21"/>
          <w:szCs w:val="21"/>
          <w:lang w:val="en-US" w:eastAsia="zh-CN"/>
        </w:rPr>
        <w:t>有效的三证合一的营业执照副本、基本账户开户许可证或基本存款账户信息，或其他组织的营业执照等证明文件，自然人的身份证明</w:t>
      </w:r>
    </w:p>
    <w:p w14:paraId="39D68331">
      <w:pPr>
        <w:pStyle w:val="67"/>
        <w:snapToGrid w:val="0"/>
        <w:rPr>
          <w:rStyle w:val="60"/>
          <w:rFonts w:ascii="宋体" w:hAnsi="宋体" w:eastAsia="宋体"/>
        </w:rPr>
      </w:pPr>
    </w:p>
    <w:p w14:paraId="66CB858F">
      <w:pPr>
        <w:snapToGrid w:val="0"/>
        <w:rPr>
          <w:rStyle w:val="60"/>
          <w:rFonts w:ascii="宋体" w:hAnsi="宋体"/>
        </w:rPr>
      </w:pPr>
    </w:p>
    <w:p w14:paraId="71EC50E4">
      <w:pPr>
        <w:pStyle w:val="67"/>
        <w:snapToGrid w:val="0"/>
        <w:rPr>
          <w:rStyle w:val="60"/>
          <w:rFonts w:ascii="宋体" w:hAnsi="宋体" w:eastAsia="宋体"/>
        </w:rPr>
      </w:pPr>
    </w:p>
    <w:p w14:paraId="154843C9">
      <w:pPr>
        <w:snapToGrid w:val="0"/>
        <w:rPr>
          <w:rStyle w:val="60"/>
          <w:rFonts w:ascii="宋体" w:hAnsi="宋体"/>
        </w:rPr>
      </w:pPr>
    </w:p>
    <w:p w14:paraId="65554A83">
      <w:pPr>
        <w:pStyle w:val="67"/>
        <w:snapToGrid w:val="0"/>
        <w:rPr>
          <w:rStyle w:val="60"/>
          <w:rFonts w:ascii="宋体" w:hAnsi="宋体" w:eastAsia="宋体"/>
        </w:rPr>
      </w:pPr>
    </w:p>
    <w:p w14:paraId="47BEA8FD">
      <w:pPr>
        <w:snapToGrid w:val="0"/>
        <w:rPr>
          <w:rStyle w:val="60"/>
          <w:rFonts w:ascii="宋体" w:hAnsi="宋体"/>
        </w:rPr>
      </w:pPr>
    </w:p>
    <w:p w14:paraId="725A4FB0">
      <w:pPr>
        <w:pStyle w:val="67"/>
        <w:snapToGrid w:val="0"/>
        <w:rPr>
          <w:rStyle w:val="60"/>
          <w:rFonts w:ascii="宋体" w:hAnsi="宋体" w:eastAsia="宋体"/>
        </w:rPr>
      </w:pPr>
    </w:p>
    <w:p w14:paraId="2D47498D">
      <w:pPr>
        <w:snapToGrid w:val="0"/>
        <w:rPr>
          <w:rStyle w:val="60"/>
          <w:rFonts w:ascii="宋体" w:hAnsi="宋体"/>
        </w:rPr>
      </w:pPr>
    </w:p>
    <w:p w14:paraId="798D3FA5">
      <w:pPr>
        <w:pStyle w:val="67"/>
        <w:snapToGrid w:val="0"/>
        <w:rPr>
          <w:rStyle w:val="60"/>
          <w:rFonts w:ascii="宋体" w:hAnsi="宋体" w:eastAsia="宋体"/>
        </w:rPr>
      </w:pPr>
    </w:p>
    <w:p w14:paraId="4F2D9F1E">
      <w:pPr>
        <w:snapToGrid w:val="0"/>
        <w:rPr>
          <w:rStyle w:val="60"/>
          <w:rFonts w:ascii="宋体" w:hAnsi="宋体"/>
        </w:rPr>
      </w:pPr>
    </w:p>
    <w:p w14:paraId="465F03A3">
      <w:pPr>
        <w:pStyle w:val="67"/>
        <w:snapToGrid w:val="0"/>
        <w:rPr>
          <w:rStyle w:val="60"/>
          <w:rFonts w:ascii="宋体" w:hAnsi="宋体" w:eastAsia="宋体"/>
        </w:rPr>
      </w:pPr>
    </w:p>
    <w:p w14:paraId="34636225">
      <w:pPr>
        <w:snapToGrid w:val="0"/>
        <w:rPr>
          <w:rStyle w:val="60"/>
          <w:rFonts w:ascii="宋体" w:hAnsi="宋体"/>
        </w:rPr>
      </w:pPr>
    </w:p>
    <w:p w14:paraId="01CA0D30">
      <w:pPr>
        <w:pStyle w:val="67"/>
        <w:snapToGrid w:val="0"/>
        <w:rPr>
          <w:rStyle w:val="60"/>
          <w:rFonts w:ascii="宋体" w:hAnsi="宋体" w:eastAsia="宋体"/>
        </w:rPr>
      </w:pPr>
    </w:p>
    <w:p w14:paraId="638FF447">
      <w:pPr>
        <w:snapToGrid w:val="0"/>
        <w:rPr>
          <w:rStyle w:val="60"/>
          <w:rFonts w:ascii="宋体" w:hAnsi="宋体"/>
        </w:rPr>
      </w:pPr>
    </w:p>
    <w:p w14:paraId="3E099C5E">
      <w:pPr>
        <w:pStyle w:val="67"/>
        <w:snapToGrid w:val="0"/>
        <w:jc w:val="center"/>
        <w:rPr>
          <w:rStyle w:val="60"/>
          <w:rFonts w:ascii="宋体" w:hAnsi="宋体" w:eastAsia="宋体"/>
          <w:sz w:val="30"/>
          <w:szCs w:val="30"/>
        </w:rPr>
      </w:pPr>
    </w:p>
    <w:p w14:paraId="40C3FDA8"/>
    <w:p w14:paraId="5D66B0F2">
      <w:pPr>
        <w:snapToGrid w:val="0"/>
        <w:rPr>
          <w:rStyle w:val="60"/>
          <w:rFonts w:hint="eastAsia" w:ascii="宋体" w:hAnsi="宋体"/>
          <w:b/>
          <w:sz w:val="24"/>
        </w:rPr>
      </w:pPr>
    </w:p>
    <w:p w14:paraId="0F78C545">
      <w:pPr>
        <w:snapToGrid w:val="0"/>
        <w:rPr>
          <w:rStyle w:val="60"/>
          <w:rFonts w:hint="eastAsia" w:ascii="宋体" w:hAnsi="宋体"/>
          <w:b/>
          <w:sz w:val="24"/>
        </w:rPr>
      </w:pPr>
    </w:p>
    <w:p w14:paraId="02944050">
      <w:pPr>
        <w:snapToGrid w:val="0"/>
        <w:rPr>
          <w:rStyle w:val="60"/>
          <w:rFonts w:hint="eastAsia" w:ascii="宋体" w:hAnsi="宋体"/>
          <w:b/>
          <w:sz w:val="30"/>
          <w:szCs w:val="30"/>
        </w:rPr>
      </w:pPr>
    </w:p>
    <w:p w14:paraId="0E2C24E9">
      <w:pPr>
        <w:snapToGrid w:val="0"/>
        <w:rPr>
          <w:rStyle w:val="60"/>
          <w:rFonts w:hint="eastAsia" w:ascii="宋体" w:hAnsi="宋体"/>
          <w:b/>
          <w:sz w:val="30"/>
          <w:szCs w:val="30"/>
        </w:rPr>
      </w:pPr>
    </w:p>
    <w:p w14:paraId="36E42C82">
      <w:pPr>
        <w:snapToGrid w:val="0"/>
        <w:jc w:val="center"/>
        <w:rPr>
          <w:rFonts w:hint="eastAsia" w:ascii="宋体" w:hAnsi="宋体" w:cs="宋体"/>
          <w:b/>
        </w:rPr>
      </w:pPr>
    </w:p>
    <w:p w14:paraId="3357B821">
      <w:pPr>
        <w:snapToGrid w:val="0"/>
        <w:jc w:val="center"/>
        <w:rPr>
          <w:rFonts w:hint="eastAsia" w:ascii="宋体" w:hAnsi="宋体" w:cs="宋体"/>
          <w:b/>
        </w:rPr>
      </w:pPr>
    </w:p>
    <w:p w14:paraId="2CEDD0F8">
      <w:pPr>
        <w:snapToGrid w:val="0"/>
        <w:jc w:val="center"/>
        <w:rPr>
          <w:rFonts w:hint="eastAsia" w:ascii="宋体" w:hAnsi="宋体" w:cs="宋体"/>
          <w:b/>
        </w:rPr>
      </w:pPr>
    </w:p>
    <w:p w14:paraId="6C5C50CB">
      <w:pPr>
        <w:snapToGrid w:val="0"/>
        <w:jc w:val="center"/>
        <w:rPr>
          <w:rFonts w:hint="eastAsia" w:ascii="宋体" w:hAnsi="宋体" w:cs="宋体"/>
          <w:b/>
        </w:rPr>
      </w:pPr>
    </w:p>
    <w:p w14:paraId="223F440B">
      <w:pPr>
        <w:snapToGrid w:val="0"/>
        <w:rPr>
          <w:rFonts w:hint="eastAsia" w:ascii="宋体" w:hAnsi="宋体" w:cs="宋体"/>
          <w:szCs w:val="21"/>
        </w:rPr>
      </w:pPr>
    </w:p>
    <w:p w14:paraId="0F40B350">
      <w:pPr>
        <w:snapToGrid w:val="0"/>
        <w:jc w:val="center"/>
        <w:rPr>
          <w:rFonts w:hint="eastAsia" w:ascii="宋体" w:hAnsi="宋体" w:cs="宋体"/>
          <w:szCs w:val="21"/>
        </w:rPr>
      </w:pPr>
    </w:p>
    <w:p w14:paraId="5B1C8276">
      <w:pPr>
        <w:snapToGrid w:val="0"/>
        <w:jc w:val="center"/>
        <w:rPr>
          <w:rFonts w:hint="eastAsia" w:ascii="宋体" w:hAnsi="宋体" w:cs="宋体"/>
          <w:szCs w:val="21"/>
        </w:rPr>
      </w:pPr>
    </w:p>
    <w:p w14:paraId="0EA1352C">
      <w:pPr>
        <w:snapToGrid w:val="0"/>
        <w:jc w:val="center"/>
        <w:rPr>
          <w:rFonts w:hint="eastAsia" w:ascii="宋体" w:hAnsi="宋体" w:cs="宋体"/>
          <w:szCs w:val="21"/>
        </w:rPr>
      </w:pPr>
    </w:p>
    <w:p w14:paraId="31316BB7">
      <w:pPr>
        <w:snapToGrid w:val="0"/>
        <w:jc w:val="center"/>
        <w:rPr>
          <w:rStyle w:val="60"/>
          <w:rFonts w:ascii="宋体" w:hAnsi="宋体"/>
          <w:b/>
          <w:sz w:val="30"/>
          <w:szCs w:val="30"/>
        </w:rPr>
      </w:pPr>
      <w:r>
        <w:rPr>
          <w:rStyle w:val="60"/>
          <w:rFonts w:hint="eastAsia" w:ascii="宋体" w:hAnsi="宋体" w:eastAsia="宋体" w:cs="宋体"/>
          <w:szCs w:val="21"/>
          <w:lang w:val="en-US" w:eastAsia="zh-CN"/>
        </w:rPr>
        <w:t>②具有良好的商业信誉和健全的财务会计制度：提供2024年至开标前任意一个月财务报表</w:t>
      </w:r>
    </w:p>
    <w:p w14:paraId="244328C4">
      <w:pPr>
        <w:pStyle w:val="67"/>
        <w:snapToGrid w:val="0"/>
        <w:rPr>
          <w:rStyle w:val="60"/>
          <w:rFonts w:ascii="宋体" w:hAnsi="宋体" w:eastAsia="宋体"/>
          <w:sz w:val="24"/>
        </w:rPr>
      </w:pPr>
    </w:p>
    <w:p w14:paraId="33DF8145">
      <w:pPr>
        <w:snapToGrid w:val="0"/>
        <w:rPr>
          <w:rStyle w:val="60"/>
          <w:rFonts w:ascii="宋体" w:hAnsi="宋体"/>
          <w:b/>
          <w:sz w:val="24"/>
        </w:rPr>
      </w:pPr>
    </w:p>
    <w:p w14:paraId="1CE91BB9">
      <w:pPr>
        <w:pStyle w:val="67"/>
        <w:snapToGrid w:val="0"/>
        <w:rPr>
          <w:rStyle w:val="60"/>
          <w:rFonts w:ascii="宋体" w:hAnsi="宋体" w:eastAsia="宋体"/>
          <w:sz w:val="24"/>
        </w:rPr>
      </w:pPr>
    </w:p>
    <w:p w14:paraId="10EC3A9E">
      <w:pPr>
        <w:snapToGrid w:val="0"/>
        <w:rPr>
          <w:rStyle w:val="60"/>
          <w:rFonts w:ascii="宋体" w:hAnsi="宋体"/>
          <w:b/>
          <w:sz w:val="24"/>
        </w:rPr>
      </w:pPr>
    </w:p>
    <w:p w14:paraId="3C4FE5D6">
      <w:pPr>
        <w:pStyle w:val="67"/>
        <w:snapToGrid w:val="0"/>
        <w:rPr>
          <w:rStyle w:val="60"/>
          <w:rFonts w:ascii="宋体" w:hAnsi="宋体" w:eastAsia="宋体"/>
          <w:sz w:val="24"/>
        </w:rPr>
      </w:pPr>
    </w:p>
    <w:p w14:paraId="7CB5CB89">
      <w:pPr>
        <w:snapToGrid w:val="0"/>
        <w:rPr>
          <w:rStyle w:val="60"/>
          <w:rFonts w:ascii="宋体" w:hAnsi="宋体"/>
          <w:b/>
          <w:sz w:val="24"/>
        </w:rPr>
      </w:pPr>
    </w:p>
    <w:p w14:paraId="32BA39FF">
      <w:pPr>
        <w:pStyle w:val="67"/>
        <w:snapToGrid w:val="0"/>
        <w:rPr>
          <w:rStyle w:val="60"/>
          <w:rFonts w:ascii="宋体" w:hAnsi="宋体" w:eastAsia="宋体"/>
          <w:sz w:val="24"/>
        </w:rPr>
      </w:pPr>
    </w:p>
    <w:p w14:paraId="416AE9D7">
      <w:pPr>
        <w:snapToGrid w:val="0"/>
        <w:rPr>
          <w:rStyle w:val="60"/>
          <w:rFonts w:ascii="宋体" w:hAnsi="宋体"/>
          <w:b/>
          <w:sz w:val="24"/>
        </w:rPr>
      </w:pPr>
    </w:p>
    <w:p w14:paraId="635D1A24">
      <w:pPr>
        <w:pStyle w:val="67"/>
        <w:snapToGrid w:val="0"/>
        <w:rPr>
          <w:rStyle w:val="60"/>
          <w:rFonts w:ascii="宋体" w:hAnsi="宋体" w:eastAsia="宋体"/>
          <w:sz w:val="24"/>
        </w:rPr>
      </w:pPr>
    </w:p>
    <w:p w14:paraId="6EA6D407">
      <w:pPr>
        <w:snapToGrid w:val="0"/>
        <w:rPr>
          <w:rStyle w:val="60"/>
          <w:rFonts w:ascii="宋体" w:hAnsi="宋体"/>
          <w:b/>
          <w:sz w:val="24"/>
        </w:rPr>
      </w:pPr>
    </w:p>
    <w:p w14:paraId="0760C86C">
      <w:pPr>
        <w:pStyle w:val="67"/>
        <w:snapToGrid w:val="0"/>
        <w:rPr>
          <w:rStyle w:val="60"/>
          <w:rFonts w:ascii="宋体" w:hAnsi="宋体" w:eastAsia="宋体"/>
          <w:sz w:val="24"/>
        </w:rPr>
      </w:pPr>
    </w:p>
    <w:p w14:paraId="1526ADEA">
      <w:pPr>
        <w:snapToGrid w:val="0"/>
        <w:rPr>
          <w:rStyle w:val="60"/>
          <w:rFonts w:ascii="宋体" w:hAnsi="宋体"/>
          <w:b/>
          <w:sz w:val="24"/>
        </w:rPr>
      </w:pPr>
    </w:p>
    <w:p w14:paraId="3D504CF8">
      <w:pPr>
        <w:pStyle w:val="67"/>
        <w:snapToGrid w:val="0"/>
        <w:rPr>
          <w:rStyle w:val="60"/>
          <w:rFonts w:ascii="宋体" w:hAnsi="宋体" w:eastAsia="宋体"/>
          <w:sz w:val="24"/>
        </w:rPr>
      </w:pPr>
    </w:p>
    <w:p w14:paraId="5E3B0CC2">
      <w:pPr>
        <w:snapToGrid w:val="0"/>
        <w:rPr>
          <w:rStyle w:val="60"/>
          <w:rFonts w:ascii="宋体" w:hAnsi="宋体"/>
          <w:b/>
          <w:sz w:val="24"/>
        </w:rPr>
      </w:pPr>
    </w:p>
    <w:p w14:paraId="30EEAF80">
      <w:pPr>
        <w:pStyle w:val="67"/>
        <w:snapToGrid w:val="0"/>
        <w:rPr>
          <w:rStyle w:val="60"/>
          <w:rFonts w:ascii="宋体" w:hAnsi="宋体" w:eastAsia="宋体"/>
          <w:sz w:val="24"/>
        </w:rPr>
      </w:pPr>
    </w:p>
    <w:p w14:paraId="2950BDE1">
      <w:pPr>
        <w:snapToGrid w:val="0"/>
        <w:rPr>
          <w:rStyle w:val="60"/>
          <w:rFonts w:ascii="宋体" w:hAnsi="宋体"/>
          <w:b/>
          <w:sz w:val="24"/>
        </w:rPr>
      </w:pPr>
    </w:p>
    <w:p w14:paraId="2EB0526B">
      <w:pPr>
        <w:pStyle w:val="67"/>
        <w:snapToGrid w:val="0"/>
        <w:rPr>
          <w:rStyle w:val="60"/>
          <w:rFonts w:ascii="宋体" w:hAnsi="宋体" w:eastAsia="宋体"/>
          <w:sz w:val="24"/>
        </w:rPr>
      </w:pPr>
    </w:p>
    <w:p w14:paraId="732CEC74">
      <w:pPr>
        <w:snapToGrid w:val="0"/>
        <w:rPr>
          <w:rStyle w:val="60"/>
          <w:rFonts w:ascii="宋体" w:hAnsi="宋体"/>
          <w:b/>
          <w:sz w:val="24"/>
        </w:rPr>
      </w:pPr>
    </w:p>
    <w:p w14:paraId="23A81653">
      <w:pPr>
        <w:snapToGrid w:val="0"/>
        <w:spacing w:line="240" w:lineRule="atLeast"/>
        <w:jc w:val="center"/>
        <w:rPr>
          <w:rStyle w:val="60"/>
          <w:rFonts w:ascii="宋体" w:hAnsi="宋体"/>
          <w:b/>
          <w:sz w:val="30"/>
          <w:szCs w:val="30"/>
        </w:rPr>
      </w:pPr>
    </w:p>
    <w:p w14:paraId="40506070">
      <w:pPr>
        <w:snapToGrid w:val="0"/>
        <w:spacing w:line="240" w:lineRule="atLeast"/>
        <w:jc w:val="center"/>
        <w:rPr>
          <w:rStyle w:val="60"/>
          <w:rFonts w:ascii="宋体" w:hAnsi="宋体"/>
          <w:b/>
          <w:sz w:val="30"/>
          <w:szCs w:val="30"/>
        </w:rPr>
      </w:pPr>
    </w:p>
    <w:p w14:paraId="11E9DF62">
      <w:pPr>
        <w:pStyle w:val="290"/>
        <w:ind w:firstLine="602"/>
        <w:rPr>
          <w:rStyle w:val="60"/>
          <w:rFonts w:hAnsi="宋体"/>
          <w:b/>
          <w:sz w:val="30"/>
          <w:szCs w:val="30"/>
        </w:rPr>
      </w:pPr>
    </w:p>
    <w:p w14:paraId="2FA8322B">
      <w:pPr>
        <w:rPr>
          <w:rStyle w:val="60"/>
          <w:rFonts w:ascii="宋体" w:hAnsi="宋体"/>
          <w:b/>
          <w:sz w:val="30"/>
          <w:szCs w:val="30"/>
        </w:rPr>
      </w:pPr>
    </w:p>
    <w:p w14:paraId="09A32959">
      <w:pPr>
        <w:pStyle w:val="290"/>
        <w:ind w:firstLine="480"/>
      </w:pPr>
    </w:p>
    <w:p w14:paraId="01721647">
      <w:pPr>
        <w:snapToGrid w:val="0"/>
        <w:spacing w:line="240" w:lineRule="atLeast"/>
        <w:jc w:val="center"/>
        <w:rPr>
          <w:rStyle w:val="60"/>
          <w:rFonts w:ascii="宋体" w:hAnsi="宋体"/>
          <w:b/>
          <w:sz w:val="24"/>
        </w:rPr>
      </w:pPr>
      <w:r>
        <w:rPr>
          <w:rStyle w:val="60"/>
          <w:rFonts w:hint="eastAsia" w:ascii="宋体" w:hAnsi="宋体" w:eastAsia="宋体" w:cs="宋体"/>
          <w:szCs w:val="21"/>
          <w:lang w:val="en-US" w:eastAsia="zh-CN"/>
        </w:rPr>
        <w:t>③依法缴纳税收的相关材料(2024年至开标前任意一个月依法纳税凭证或由企业所在地税务局出具的完税证明或无欠税证明）</w:t>
      </w:r>
    </w:p>
    <w:p w14:paraId="6DA732C9">
      <w:pPr>
        <w:snapToGrid w:val="0"/>
        <w:spacing w:line="240" w:lineRule="atLeast"/>
        <w:jc w:val="center"/>
        <w:rPr>
          <w:rStyle w:val="60"/>
          <w:rFonts w:ascii="宋体" w:hAnsi="宋体"/>
          <w:b/>
          <w:sz w:val="24"/>
        </w:rPr>
      </w:pPr>
    </w:p>
    <w:p w14:paraId="21ADFF8F">
      <w:pPr>
        <w:snapToGrid w:val="0"/>
        <w:spacing w:line="240" w:lineRule="atLeast"/>
        <w:jc w:val="center"/>
        <w:rPr>
          <w:rStyle w:val="60"/>
          <w:rFonts w:ascii="宋体" w:hAnsi="宋体"/>
          <w:b/>
          <w:sz w:val="24"/>
        </w:rPr>
      </w:pPr>
    </w:p>
    <w:p w14:paraId="34E4D3FF">
      <w:pPr>
        <w:snapToGrid w:val="0"/>
        <w:spacing w:line="240" w:lineRule="atLeast"/>
        <w:jc w:val="center"/>
        <w:rPr>
          <w:rStyle w:val="60"/>
          <w:rFonts w:ascii="宋体" w:hAnsi="宋体"/>
          <w:b/>
          <w:sz w:val="24"/>
        </w:rPr>
      </w:pPr>
    </w:p>
    <w:p w14:paraId="6D773046">
      <w:pPr>
        <w:snapToGrid w:val="0"/>
        <w:spacing w:line="240" w:lineRule="atLeast"/>
        <w:jc w:val="center"/>
        <w:rPr>
          <w:rStyle w:val="60"/>
          <w:rFonts w:ascii="宋体" w:hAnsi="宋体"/>
          <w:b/>
          <w:sz w:val="24"/>
        </w:rPr>
      </w:pPr>
    </w:p>
    <w:p w14:paraId="7BAFE6F9">
      <w:pPr>
        <w:snapToGrid w:val="0"/>
        <w:spacing w:line="240" w:lineRule="atLeast"/>
        <w:jc w:val="center"/>
        <w:rPr>
          <w:rStyle w:val="60"/>
          <w:rFonts w:ascii="宋体" w:hAnsi="宋体"/>
          <w:b/>
          <w:sz w:val="24"/>
        </w:rPr>
      </w:pPr>
    </w:p>
    <w:p w14:paraId="388FBDFB">
      <w:pPr>
        <w:snapToGrid w:val="0"/>
        <w:spacing w:line="240" w:lineRule="atLeast"/>
        <w:jc w:val="center"/>
        <w:rPr>
          <w:rStyle w:val="60"/>
          <w:rFonts w:ascii="宋体" w:hAnsi="宋体"/>
          <w:b/>
          <w:sz w:val="24"/>
        </w:rPr>
      </w:pPr>
    </w:p>
    <w:p w14:paraId="5371831C">
      <w:pPr>
        <w:snapToGrid w:val="0"/>
        <w:spacing w:line="240" w:lineRule="atLeast"/>
        <w:jc w:val="center"/>
        <w:rPr>
          <w:rStyle w:val="60"/>
          <w:rFonts w:ascii="宋体" w:hAnsi="宋体"/>
          <w:b/>
          <w:sz w:val="24"/>
        </w:rPr>
      </w:pPr>
    </w:p>
    <w:p w14:paraId="7CD137B6">
      <w:pPr>
        <w:snapToGrid w:val="0"/>
        <w:spacing w:line="240" w:lineRule="atLeast"/>
        <w:jc w:val="center"/>
        <w:rPr>
          <w:rStyle w:val="60"/>
          <w:rFonts w:ascii="宋体" w:hAnsi="宋体"/>
          <w:b/>
          <w:sz w:val="24"/>
        </w:rPr>
      </w:pPr>
    </w:p>
    <w:p w14:paraId="5A9E2625">
      <w:pPr>
        <w:snapToGrid w:val="0"/>
        <w:spacing w:line="240" w:lineRule="atLeast"/>
        <w:jc w:val="center"/>
        <w:rPr>
          <w:rStyle w:val="60"/>
          <w:rFonts w:ascii="宋体" w:hAnsi="宋体"/>
          <w:b/>
          <w:sz w:val="24"/>
        </w:rPr>
      </w:pPr>
    </w:p>
    <w:p w14:paraId="722B0983">
      <w:pPr>
        <w:snapToGrid w:val="0"/>
        <w:spacing w:line="240" w:lineRule="atLeast"/>
        <w:jc w:val="center"/>
        <w:rPr>
          <w:rStyle w:val="60"/>
          <w:rFonts w:ascii="宋体" w:hAnsi="宋体"/>
          <w:b/>
          <w:sz w:val="24"/>
        </w:rPr>
      </w:pPr>
    </w:p>
    <w:p w14:paraId="7539D125">
      <w:pPr>
        <w:snapToGrid w:val="0"/>
        <w:spacing w:line="240" w:lineRule="atLeast"/>
        <w:jc w:val="center"/>
        <w:rPr>
          <w:rStyle w:val="60"/>
          <w:rFonts w:ascii="宋体" w:hAnsi="宋体"/>
          <w:b/>
          <w:sz w:val="24"/>
        </w:rPr>
      </w:pPr>
    </w:p>
    <w:p w14:paraId="32C1F2D2">
      <w:pPr>
        <w:snapToGrid w:val="0"/>
        <w:spacing w:line="240" w:lineRule="atLeast"/>
        <w:jc w:val="center"/>
        <w:rPr>
          <w:rStyle w:val="60"/>
          <w:rFonts w:ascii="宋体" w:hAnsi="宋体"/>
          <w:b/>
          <w:sz w:val="24"/>
        </w:rPr>
      </w:pPr>
    </w:p>
    <w:p w14:paraId="17F73FE1">
      <w:pPr>
        <w:snapToGrid w:val="0"/>
        <w:spacing w:line="240" w:lineRule="atLeast"/>
        <w:jc w:val="center"/>
        <w:rPr>
          <w:rStyle w:val="60"/>
          <w:rFonts w:ascii="宋体" w:hAnsi="宋体"/>
          <w:b/>
          <w:sz w:val="24"/>
        </w:rPr>
      </w:pPr>
    </w:p>
    <w:p w14:paraId="0FB87D09">
      <w:pPr>
        <w:snapToGrid w:val="0"/>
        <w:spacing w:line="240" w:lineRule="atLeast"/>
        <w:jc w:val="center"/>
        <w:rPr>
          <w:rStyle w:val="60"/>
          <w:rFonts w:ascii="宋体" w:hAnsi="宋体"/>
          <w:b/>
          <w:sz w:val="24"/>
        </w:rPr>
      </w:pPr>
    </w:p>
    <w:p w14:paraId="345398D3">
      <w:pPr>
        <w:snapToGrid w:val="0"/>
        <w:spacing w:line="240" w:lineRule="atLeast"/>
        <w:jc w:val="center"/>
        <w:rPr>
          <w:rStyle w:val="60"/>
          <w:rFonts w:ascii="宋体" w:hAnsi="宋体"/>
          <w:b/>
          <w:sz w:val="24"/>
        </w:rPr>
      </w:pPr>
    </w:p>
    <w:p w14:paraId="0B3EA5E0">
      <w:pPr>
        <w:snapToGrid w:val="0"/>
        <w:spacing w:line="240" w:lineRule="atLeast"/>
        <w:jc w:val="center"/>
        <w:rPr>
          <w:rStyle w:val="60"/>
          <w:rFonts w:ascii="宋体" w:hAnsi="宋体"/>
          <w:b/>
          <w:sz w:val="24"/>
        </w:rPr>
      </w:pPr>
    </w:p>
    <w:p w14:paraId="09BF59A3">
      <w:pPr>
        <w:snapToGrid w:val="0"/>
        <w:spacing w:line="240" w:lineRule="atLeast"/>
        <w:jc w:val="center"/>
        <w:rPr>
          <w:rStyle w:val="60"/>
          <w:rFonts w:ascii="宋体" w:hAnsi="宋体"/>
          <w:b/>
          <w:sz w:val="24"/>
        </w:rPr>
      </w:pPr>
    </w:p>
    <w:p w14:paraId="3DCB7BF0">
      <w:pPr>
        <w:snapToGrid w:val="0"/>
        <w:spacing w:line="240" w:lineRule="atLeast"/>
        <w:jc w:val="center"/>
        <w:rPr>
          <w:rStyle w:val="60"/>
          <w:rFonts w:ascii="宋体" w:hAnsi="宋体"/>
          <w:b/>
          <w:sz w:val="24"/>
        </w:rPr>
      </w:pPr>
    </w:p>
    <w:p w14:paraId="3EA13DD2">
      <w:pPr>
        <w:snapToGrid w:val="0"/>
        <w:spacing w:line="240" w:lineRule="atLeast"/>
        <w:jc w:val="center"/>
        <w:rPr>
          <w:rStyle w:val="60"/>
          <w:rFonts w:ascii="宋体" w:hAnsi="宋体"/>
          <w:b/>
          <w:sz w:val="24"/>
        </w:rPr>
      </w:pPr>
    </w:p>
    <w:p w14:paraId="4CB0CB00">
      <w:pPr>
        <w:snapToGrid w:val="0"/>
        <w:spacing w:line="240" w:lineRule="atLeast"/>
        <w:jc w:val="center"/>
        <w:rPr>
          <w:rStyle w:val="60"/>
          <w:rFonts w:ascii="宋体" w:hAnsi="宋体"/>
          <w:b/>
          <w:sz w:val="24"/>
        </w:rPr>
      </w:pPr>
    </w:p>
    <w:p w14:paraId="14E1AEA6">
      <w:pPr>
        <w:snapToGrid w:val="0"/>
        <w:spacing w:line="240" w:lineRule="atLeast"/>
        <w:jc w:val="center"/>
        <w:rPr>
          <w:rStyle w:val="60"/>
          <w:rFonts w:ascii="宋体" w:hAnsi="宋体"/>
          <w:b/>
          <w:sz w:val="24"/>
        </w:rPr>
      </w:pPr>
    </w:p>
    <w:p w14:paraId="5F4F369D">
      <w:pPr>
        <w:snapToGrid w:val="0"/>
        <w:spacing w:line="240" w:lineRule="atLeast"/>
        <w:jc w:val="center"/>
        <w:rPr>
          <w:rStyle w:val="60"/>
          <w:rFonts w:ascii="宋体" w:hAnsi="宋体"/>
          <w:b/>
          <w:sz w:val="24"/>
        </w:rPr>
      </w:pPr>
    </w:p>
    <w:p w14:paraId="496D6F0E">
      <w:pPr>
        <w:snapToGrid w:val="0"/>
        <w:spacing w:line="240" w:lineRule="atLeast"/>
        <w:jc w:val="center"/>
        <w:rPr>
          <w:rStyle w:val="60"/>
          <w:rFonts w:ascii="宋体" w:hAnsi="宋体"/>
          <w:b/>
          <w:sz w:val="24"/>
        </w:rPr>
      </w:pPr>
    </w:p>
    <w:p w14:paraId="025B3C12">
      <w:pPr>
        <w:snapToGrid w:val="0"/>
        <w:spacing w:line="240" w:lineRule="atLeast"/>
        <w:jc w:val="center"/>
        <w:rPr>
          <w:rStyle w:val="60"/>
          <w:rFonts w:ascii="宋体" w:hAnsi="宋体"/>
          <w:b/>
          <w:sz w:val="24"/>
        </w:rPr>
      </w:pPr>
    </w:p>
    <w:p w14:paraId="3A0CA527">
      <w:pPr>
        <w:snapToGrid w:val="0"/>
        <w:spacing w:line="240" w:lineRule="atLeast"/>
        <w:jc w:val="center"/>
        <w:rPr>
          <w:rStyle w:val="60"/>
          <w:rFonts w:ascii="宋体" w:hAnsi="宋体"/>
          <w:b/>
          <w:sz w:val="24"/>
        </w:rPr>
      </w:pPr>
    </w:p>
    <w:p w14:paraId="4519B388">
      <w:pPr>
        <w:snapToGrid w:val="0"/>
        <w:spacing w:line="240" w:lineRule="atLeast"/>
        <w:jc w:val="center"/>
        <w:rPr>
          <w:rStyle w:val="60"/>
          <w:rFonts w:ascii="宋体" w:hAnsi="宋体"/>
          <w:b/>
          <w:sz w:val="24"/>
        </w:rPr>
      </w:pPr>
    </w:p>
    <w:p w14:paraId="24E6DEFA">
      <w:pPr>
        <w:snapToGrid w:val="0"/>
        <w:spacing w:line="240" w:lineRule="atLeast"/>
        <w:jc w:val="center"/>
        <w:rPr>
          <w:rStyle w:val="60"/>
          <w:rFonts w:ascii="宋体" w:hAnsi="宋体"/>
          <w:b/>
          <w:sz w:val="24"/>
        </w:rPr>
      </w:pPr>
    </w:p>
    <w:p w14:paraId="46A85FCB">
      <w:pPr>
        <w:snapToGrid w:val="0"/>
        <w:spacing w:line="240" w:lineRule="atLeast"/>
        <w:jc w:val="center"/>
        <w:rPr>
          <w:rStyle w:val="60"/>
          <w:rFonts w:ascii="宋体" w:hAnsi="宋体"/>
          <w:b/>
          <w:sz w:val="24"/>
        </w:rPr>
      </w:pPr>
    </w:p>
    <w:p w14:paraId="4F7273CE">
      <w:pPr>
        <w:snapToGrid w:val="0"/>
        <w:spacing w:line="240" w:lineRule="atLeast"/>
        <w:jc w:val="center"/>
        <w:rPr>
          <w:rStyle w:val="60"/>
          <w:rFonts w:ascii="宋体" w:hAnsi="宋体"/>
          <w:b/>
          <w:sz w:val="24"/>
        </w:rPr>
      </w:pPr>
    </w:p>
    <w:p w14:paraId="4F425812">
      <w:pPr>
        <w:snapToGrid w:val="0"/>
        <w:spacing w:line="240" w:lineRule="atLeast"/>
        <w:jc w:val="center"/>
        <w:rPr>
          <w:rStyle w:val="60"/>
          <w:rFonts w:ascii="宋体" w:hAnsi="宋体"/>
          <w:b/>
          <w:sz w:val="24"/>
        </w:rPr>
      </w:pPr>
    </w:p>
    <w:p w14:paraId="1FA583F3">
      <w:pPr>
        <w:snapToGrid w:val="0"/>
        <w:spacing w:line="240" w:lineRule="atLeast"/>
        <w:jc w:val="center"/>
        <w:rPr>
          <w:rStyle w:val="60"/>
          <w:rFonts w:ascii="宋体" w:hAnsi="宋体"/>
          <w:b/>
          <w:sz w:val="24"/>
        </w:rPr>
      </w:pPr>
    </w:p>
    <w:p w14:paraId="4EBF8F48">
      <w:pPr>
        <w:snapToGrid w:val="0"/>
        <w:spacing w:line="240" w:lineRule="atLeast"/>
        <w:jc w:val="center"/>
        <w:rPr>
          <w:rStyle w:val="60"/>
          <w:rFonts w:ascii="宋体" w:hAnsi="宋体"/>
          <w:b/>
          <w:sz w:val="24"/>
        </w:rPr>
      </w:pPr>
    </w:p>
    <w:p w14:paraId="577AA5E8">
      <w:pPr>
        <w:snapToGrid w:val="0"/>
        <w:spacing w:line="240" w:lineRule="atLeast"/>
        <w:jc w:val="center"/>
        <w:rPr>
          <w:rStyle w:val="60"/>
          <w:rFonts w:ascii="宋体" w:hAnsi="宋体"/>
          <w:b/>
          <w:sz w:val="24"/>
        </w:rPr>
      </w:pPr>
    </w:p>
    <w:p w14:paraId="6C75E536">
      <w:pPr>
        <w:snapToGrid w:val="0"/>
        <w:spacing w:line="240" w:lineRule="atLeast"/>
        <w:jc w:val="center"/>
        <w:rPr>
          <w:rStyle w:val="60"/>
          <w:rFonts w:ascii="宋体" w:hAnsi="宋体"/>
          <w:b/>
          <w:sz w:val="24"/>
        </w:rPr>
      </w:pPr>
    </w:p>
    <w:p w14:paraId="0A1828BB">
      <w:pPr>
        <w:snapToGrid w:val="0"/>
        <w:spacing w:line="240" w:lineRule="atLeast"/>
        <w:jc w:val="center"/>
        <w:rPr>
          <w:rStyle w:val="60"/>
          <w:rFonts w:ascii="宋体" w:hAnsi="宋体"/>
          <w:b/>
          <w:sz w:val="24"/>
        </w:rPr>
      </w:pPr>
    </w:p>
    <w:p w14:paraId="3872CE65">
      <w:pPr>
        <w:snapToGrid w:val="0"/>
        <w:spacing w:line="240" w:lineRule="atLeast"/>
        <w:jc w:val="center"/>
        <w:rPr>
          <w:rStyle w:val="60"/>
          <w:rFonts w:ascii="宋体" w:hAnsi="宋体"/>
          <w:b/>
          <w:sz w:val="24"/>
        </w:rPr>
      </w:pPr>
    </w:p>
    <w:p w14:paraId="00A11F72">
      <w:pPr>
        <w:snapToGrid w:val="0"/>
        <w:spacing w:line="240" w:lineRule="atLeast"/>
        <w:rPr>
          <w:rStyle w:val="60"/>
          <w:rFonts w:hint="eastAsia" w:ascii="宋体" w:hAnsi="宋体"/>
          <w:b/>
          <w:sz w:val="24"/>
        </w:rPr>
      </w:pPr>
    </w:p>
    <w:p w14:paraId="32700631">
      <w:pPr>
        <w:snapToGrid w:val="0"/>
        <w:spacing w:line="240" w:lineRule="atLeast"/>
        <w:rPr>
          <w:rStyle w:val="60"/>
          <w:rFonts w:hint="eastAsia" w:ascii="宋体" w:hAnsi="宋体"/>
          <w:b/>
          <w:sz w:val="30"/>
          <w:szCs w:val="30"/>
        </w:rPr>
      </w:pPr>
    </w:p>
    <w:p w14:paraId="45D186C4">
      <w:pPr>
        <w:snapToGrid w:val="0"/>
        <w:spacing w:line="240" w:lineRule="atLeast"/>
        <w:rPr>
          <w:rStyle w:val="60"/>
          <w:rFonts w:hint="eastAsia" w:ascii="宋体" w:hAnsi="宋体"/>
          <w:b/>
          <w:sz w:val="30"/>
          <w:szCs w:val="30"/>
        </w:rPr>
      </w:pPr>
    </w:p>
    <w:p w14:paraId="51CBC35D">
      <w:pPr>
        <w:snapToGrid w:val="0"/>
        <w:spacing w:line="240" w:lineRule="atLeast"/>
        <w:rPr>
          <w:rFonts w:hint="eastAsia" w:ascii="宋体" w:hAnsi="宋体" w:cs="宋体"/>
          <w:b/>
          <w:bCs/>
        </w:rPr>
      </w:pPr>
    </w:p>
    <w:p w14:paraId="2C99D07F">
      <w:pPr>
        <w:snapToGrid w:val="0"/>
        <w:spacing w:line="240" w:lineRule="atLeast"/>
        <w:jc w:val="center"/>
        <w:rPr>
          <w:rFonts w:hint="eastAsia" w:ascii="宋体" w:hAnsi="宋体" w:cs="宋体"/>
          <w:b/>
          <w:bCs/>
        </w:rPr>
      </w:pPr>
    </w:p>
    <w:p w14:paraId="486A4F6B">
      <w:pPr>
        <w:snapToGrid w:val="0"/>
        <w:spacing w:line="240" w:lineRule="atLeast"/>
        <w:rPr>
          <w:rStyle w:val="60"/>
          <w:rFonts w:hint="eastAsia" w:ascii="宋体" w:hAnsi="宋体" w:eastAsia="宋体" w:cs="宋体"/>
          <w:szCs w:val="21"/>
          <w:lang w:val="en-US" w:eastAsia="zh-CN"/>
        </w:rPr>
      </w:pPr>
    </w:p>
    <w:p w14:paraId="75C35DEB">
      <w:pPr>
        <w:snapToGrid w:val="0"/>
        <w:spacing w:line="240" w:lineRule="atLeast"/>
        <w:rPr>
          <w:rStyle w:val="60"/>
          <w:rFonts w:hint="eastAsia" w:ascii="宋体" w:hAnsi="宋体" w:eastAsia="宋体" w:cs="宋体"/>
          <w:szCs w:val="21"/>
          <w:lang w:val="en-US" w:eastAsia="zh-CN"/>
        </w:rPr>
      </w:pPr>
    </w:p>
    <w:p w14:paraId="1B467D0E">
      <w:pPr>
        <w:snapToGrid w:val="0"/>
        <w:spacing w:line="240" w:lineRule="atLeast"/>
        <w:rPr>
          <w:rStyle w:val="60"/>
          <w:rFonts w:ascii="宋体" w:hAnsi="宋体"/>
          <w:b/>
          <w:sz w:val="24"/>
        </w:rPr>
      </w:pPr>
      <w:r>
        <w:rPr>
          <w:rStyle w:val="60"/>
          <w:rFonts w:hint="eastAsia" w:ascii="宋体" w:hAnsi="宋体" w:eastAsia="宋体" w:cs="宋体"/>
          <w:szCs w:val="21"/>
          <w:lang w:val="en-US" w:eastAsia="zh-CN"/>
        </w:rPr>
        <w:t>④依法缴纳社会保障资金的相关材料（2024年至开标前任意一个月社保缴费相关证明材料）</w:t>
      </w:r>
    </w:p>
    <w:p w14:paraId="2C880E8F">
      <w:pPr>
        <w:snapToGrid w:val="0"/>
        <w:spacing w:line="240" w:lineRule="atLeast"/>
        <w:rPr>
          <w:rStyle w:val="60"/>
          <w:rFonts w:ascii="宋体" w:hAnsi="宋体"/>
          <w:b/>
          <w:sz w:val="24"/>
        </w:rPr>
      </w:pPr>
    </w:p>
    <w:p w14:paraId="26454230">
      <w:pPr>
        <w:snapToGrid w:val="0"/>
        <w:spacing w:line="240" w:lineRule="atLeast"/>
        <w:rPr>
          <w:rStyle w:val="60"/>
          <w:rFonts w:ascii="宋体" w:hAnsi="宋体"/>
          <w:b/>
          <w:sz w:val="24"/>
        </w:rPr>
      </w:pPr>
    </w:p>
    <w:p w14:paraId="094D1F21">
      <w:pPr>
        <w:snapToGrid w:val="0"/>
        <w:spacing w:line="240" w:lineRule="atLeast"/>
        <w:rPr>
          <w:rStyle w:val="60"/>
          <w:rFonts w:ascii="宋体" w:hAnsi="宋体"/>
          <w:b/>
          <w:sz w:val="24"/>
        </w:rPr>
      </w:pPr>
    </w:p>
    <w:p w14:paraId="25EDCF2A">
      <w:pPr>
        <w:snapToGrid w:val="0"/>
        <w:spacing w:line="240" w:lineRule="atLeast"/>
        <w:rPr>
          <w:rStyle w:val="60"/>
          <w:rFonts w:ascii="宋体" w:hAnsi="宋体"/>
          <w:b/>
          <w:sz w:val="24"/>
        </w:rPr>
      </w:pPr>
    </w:p>
    <w:p w14:paraId="78950B26">
      <w:pPr>
        <w:snapToGrid w:val="0"/>
        <w:spacing w:line="240" w:lineRule="atLeast"/>
        <w:rPr>
          <w:rStyle w:val="60"/>
          <w:rFonts w:ascii="宋体" w:hAnsi="宋体"/>
          <w:b/>
          <w:sz w:val="24"/>
        </w:rPr>
      </w:pPr>
    </w:p>
    <w:p w14:paraId="749DBB15">
      <w:pPr>
        <w:snapToGrid w:val="0"/>
        <w:spacing w:line="240" w:lineRule="atLeast"/>
        <w:rPr>
          <w:rStyle w:val="60"/>
          <w:rFonts w:ascii="宋体" w:hAnsi="宋体"/>
          <w:b/>
          <w:sz w:val="24"/>
        </w:rPr>
      </w:pPr>
    </w:p>
    <w:p w14:paraId="40697AD5">
      <w:pPr>
        <w:snapToGrid w:val="0"/>
        <w:spacing w:line="240" w:lineRule="atLeast"/>
        <w:rPr>
          <w:rStyle w:val="60"/>
          <w:rFonts w:ascii="宋体" w:hAnsi="宋体"/>
          <w:b/>
          <w:sz w:val="24"/>
        </w:rPr>
      </w:pPr>
    </w:p>
    <w:p w14:paraId="6086F134">
      <w:pPr>
        <w:snapToGrid w:val="0"/>
        <w:spacing w:line="240" w:lineRule="atLeast"/>
        <w:rPr>
          <w:rStyle w:val="60"/>
          <w:rFonts w:ascii="宋体" w:hAnsi="宋体"/>
          <w:b/>
          <w:sz w:val="24"/>
        </w:rPr>
      </w:pPr>
    </w:p>
    <w:p w14:paraId="7BCD9578">
      <w:pPr>
        <w:snapToGrid w:val="0"/>
        <w:spacing w:line="240" w:lineRule="atLeast"/>
        <w:rPr>
          <w:rStyle w:val="60"/>
          <w:rFonts w:ascii="宋体" w:hAnsi="宋体"/>
          <w:b/>
          <w:sz w:val="24"/>
        </w:rPr>
      </w:pPr>
    </w:p>
    <w:p w14:paraId="1A7FB449">
      <w:pPr>
        <w:snapToGrid w:val="0"/>
        <w:spacing w:line="240" w:lineRule="atLeast"/>
        <w:rPr>
          <w:rStyle w:val="60"/>
          <w:rFonts w:ascii="宋体" w:hAnsi="宋体"/>
          <w:b/>
          <w:sz w:val="24"/>
        </w:rPr>
      </w:pPr>
    </w:p>
    <w:p w14:paraId="477D23A7">
      <w:pPr>
        <w:snapToGrid w:val="0"/>
        <w:spacing w:line="240" w:lineRule="atLeast"/>
        <w:rPr>
          <w:rStyle w:val="60"/>
          <w:rFonts w:ascii="宋体" w:hAnsi="宋体"/>
          <w:b/>
          <w:sz w:val="24"/>
        </w:rPr>
      </w:pPr>
    </w:p>
    <w:p w14:paraId="1D1FFEA9">
      <w:pPr>
        <w:snapToGrid w:val="0"/>
        <w:spacing w:line="240" w:lineRule="atLeast"/>
        <w:rPr>
          <w:rStyle w:val="60"/>
          <w:rFonts w:ascii="宋体" w:hAnsi="宋体"/>
          <w:b/>
          <w:sz w:val="24"/>
        </w:rPr>
      </w:pPr>
    </w:p>
    <w:p w14:paraId="58C28D8C">
      <w:pPr>
        <w:snapToGrid w:val="0"/>
        <w:spacing w:line="240" w:lineRule="atLeast"/>
        <w:rPr>
          <w:rStyle w:val="60"/>
          <w:rFonts w:ascii="宋体" w:hAnsi="宋体"/>
          <w:b/>
          <w:sz w:val="24"/>
        </w:rPr>
      </w:pPr>
    </w:p>
    <w:p w14:paraId="62FD41C3">
      <w:pPr>
        <w:snapToGrid w:val="0"/>
        <w:spacing w:line="240" w:lineRule="atLeast"/>
        <w:rPr>
          <w:rStyle w:val="60"/>
          <w:rFonts w:ascii="宋体" w:hAnsi="宋体"/>
          <w:b/>
          <w:sz w:val="24"/>
        </w:rPr>
      </w:pPr>
    </w:p>
    <w:p w14:paraId="6432BD05">
      <w:pPr>
        <w:snapToGrid w:val="0"/>
        <w:spacing w:line="240" w:lineRule="atLeast"/>
        <w:rPr>
          <w:rStyle w:val="60"/>
          <w:rFonts w:ascii="宋体" w:hAnsi="宋体"/>
          <w:b/>
          <w:sz w:val="24"/>
        </w:rPr>
      </w:pPr>
    </w:p>
    <w:p w14:paraId="6DAEDBB3">
      <w:pPr>
        <w:snapToGrid w:val="0"/>
        <w:spacing w:line="240" w:lineRule="atLeast"/>
        <w:rPr>
          <w:rStyle w:val="60"/>
          <w:rFonts w:ascii="宋体" w:hAnsi="宋体"/>
          <w:b/>
          <w:sz w:val="24"/>
        </w:rPr>
      </w:pPr>
    </w:p>
    <w:p w14:paraId="3991A073">
      <w:pPr>
        <w:snapToGrid w:val="0"/>
        <w:spacing w:line="240" w:lineRule="atLeast"/>
        <w:rPr>
          <w:rStyle w:val="60"/>
          <w:rFonts w:ascii="宋体" w:hAnsi="宋体"/>
          <w:b/>
          <w:sz w:val="24"/>
        </w:rPr>
      </w:pPr>
    </w:p>
    <w:p w14:paraId="63394AF2">
      <w:pPr>
        <w:snapToGrid w:val="0"/>
        <w:spacing w:line="240" w:lineRule="atLeast"/>
        <w:rPr>
          <w:rStyle w:val="60"/>
          <w:rFonts w:ascii="宋体" w:hAnsi="宋体"/>
          <w:b/>
          <w:sz w:val="24"/>
        </w:rPr>
      </w:pPr>
    </w:p>
    <w:p w14:paraId="20365BE7">
      <w:pPr>
        <w:snapToGrid w:val="0"/>
        <w:spacing w:line="240" w:lineRule="atLeast"/>
        <w:rPr>
          <w:rStyle w:val="60"/>
          <w:rFonts w:ascii="宋体" w:hAnsi="宋体"/>
          <w:b/>
          <w:sz w:val="24"/>
        </w:rPr>
      </w:pPr>
    </w:p>
    <w:p w14:paraId="6565B1B2">
      <w:pPr>
        <w:snapToGrid w:val="0"/>
        <w:spacing w:line="240" w:lineRule="atLeast"/>
        <w:rPr>
          <w:rStyle w:val="60"/>
          <w:rFonts w:ascii="宋体" w:hAnsi="宋体"/>
          <w:b/>
          <w:sz w:val="24"/>
        </w:rPr>
      </w:pPr>
    </w:p>
    <w:p w14:paraId="6F0CC45A">
      <w:pPr>
        <w:snapToGrid w:val="0"/>
        <w:spacing w:line="240" w:lineRule="atLeast"/>
        <w:rPr>
          <w:rStyle w:val="60"/>
          <w:rFonts w:ascii="宋体" w:hAnsi="宋体"/>
          <w:b/>
          <w:sz w:val="24"/>
        </w:rPr>
      </w:pPr>
    </w:p>
    <w:p w14:paraId="7948D5C1">
      <w:pPr>
        <w:snapToGrid w:val="0"/>
        <w:spacing w:line="240" w:lineRule="atLeast"/>
        <w:rPr>
          <w:rStyle w:val="60"/>
          <w:rFonts w:ascii="宋体" w:hAnsi="宋体"/>
          <w:b/>
          <w:sz w:val="24"/>
        </w:rPr>
      </w:pPr>
    </w:p>
    <w:p w14:paraId="0C43E526">
      <w:pPr>
        <w:snapToGrid w:val="0"/>
        <w:spacing w:line="240" w:lineRule="atLeast"/>
        <w:rPr>
          <w:rStyle w:val="60"/>
          <w:rFonts w:ascii="宋体" w:hAnsi="宋体"/>
          <w:b/>
          <w:sz w:val="24"/>
        </w:rPr>
      </w:pPr>
    </w:p>
    <w:p w14:paraId="5AC4D04C">
      <w:pPr>
        <w:snapToGrid w:val="0"/>
        <w:spacing w:line="240" w:lineRule="atLeast"/>
        <w:rPr>
          <w:rStyle w:val="60"/>
          <w:rFonts w:ascii="宋体" w:hAnsi="宋体"/>
          <w:b/>
          <w:sz w:val="24"/>
        </w:rPr>
      </w:pPr>
    </w:p>
    <w:p w14:paraId="6B628A31">
      <w:pPr>
        <w:snapToGrid w:val="0"/>
        <w:spacing w:line="240" w:lineRule="atLeast"/>
        <w:rPr>
          <w:rStyle w:val="60"/>
          <w:rFonts w:ascii="宋体" w:hAnsi="宋体"/>
          <w:b/>
          <w:sz w:val="24"/>
        </w:rPr>
      </w:pPr>
    </w:p>
    <w:p w14:paraId="298560C5">
      <w:pPr>
        <w:snapToGrid w:val="0"/>
        <w:spacing w:line="240" w:lineRule="atLeast"/>
        <w:rPr>
          <w:rStyle w:val="60"/>
          <w:rFonts w:ascii="宋体" w:hAnsi="宋体"/>
          <w:b/>
          <w:sz w:val="24"/>
        </w:rPr>
      </w:pPr>
    </w:p>
    <w:p w14:paraId="4E4CDCBA">
      <w:pPr>
        <w:snapToGrid w:val="0"/>
        <w:spacing w:line="240" w:lineRule="atLeast"/>
        <w:rPr>
          <w:rStyle w:val="60"/>
          <w:rFonts w:ascii="宋体" w:hAnsi="宋体"/>
          <w:b/>
          <w:sz w:val="24"/>
        </w:rPr>
      </w:pPr>
    </w:p>
    <w:p w14:paraId="699379DB">
      <w:pPr>
        <w:snapToGrid w:val="0"/>
        <w:spacing w:line="240" w:lineRule="atLeast"/>
        <w:rPr>
          <w:rStyle w:val="60"/>
          <w:rFonts w:ascii="宋体" w:hAnsi="宋体"/>
          <w:b/>
          <w:sz w:val="24"/>
        </w:rPr>
      </w:pPr>
    </w:p>
    <w:p w14:paraId="5EDF13FB">
      <w:pPr>
        <w:snapToGrid w:val="0"/>
        <w:spacing w:line="240" w:lineRule="atLeast"/>
        <w:rPr>
          <w:rStyle w:val="60"/>
          <w:rFonts w:ascii="宋体" w:hAnsi="宋体"/>
          <w:b/>
          <w:sz w:val="24"/>
        </w:rPr>
      </w:pPr>
    </w:p>
    <w:p w14:paraId="2582DAFF">
      <w:pPr>
        <w:snapToGrid w:val="0"/>
        <w:spacing w:line="240" w:lineRule="atLeast"/>
        <w:rPr>
          <w:rStyle w:val="60"/>
          <w:rFonts w:ascii="宋体" w:hAnsi="宋体"/>
          <w:b/>
          <w:sz w:val="24"/>
        </w:rPr>
      </w:pPr>
    </w:p>
    <w:p w14:paraId="535A8E9D">
      <w:pPr>
        <w:snapToGrid w:val="0"/>
        <w:spacing w:line="240" w:lineRule="atLeast"/>
        <w:rPr>
          <w:rStyle w:val="60"/>
          <w:rFonts w:ascii="宋体" w:hAnsi="宋体"/>
          <w:b/>
          <w:sz w:val="24"/>
        </w:rPr>
      </w:pPr>
    </w:p>
    <w:p w14:paraId="2DBEABD2">
      <w:pPr>
        <w:snapToGrid w:val="0"/>
        <w:spacing w:line="240" w:lineRule="atLeast"/>
        <w:rPr>
          <w:rStyle w:val="60"/>
          <w:rFonts w:ascii="宋体" w:hAnsi="宋体"/>
          <w:b/>
          <w:sz w:val="24"/>
        </w:rPr>
      </w:pPr>
    </w:p>
    <w:p w14:paraId="37C2ED8A">
      <w:pPr>
        <w:snapToGrid w:val="0"/>
        <w:spacing w:line="240" w:lineRule="atLeast"/>
        <w:rPr>
          <w:rStyle w:val="60"/>
          <w:rFonts w:ascii="宋体" w:hAnsi="宋体"/>
          <w:b/>
          <w:sz w:val="24"/>
        </w:rPr>
      </w:pPr>
    </w:p>
    <w:p w14:paraId="663CF872">
      <w:pPr>
        <w:snapToGrid w:val="0"/>
        <w:spacing w:line="240" w:lineRule="atLeast"/>
        <w:rPr>
          <w:rStyle w:val="60"/>
          <w:rFonts w:ascii="宋体" w:hAnsi="宋体"/>
          <w:b/>
          <w:sz w:val="24"/>
        </w:rPr>
      </w:pPr>
    </w:p>
    <w:p w14:paraId="2AA75748">
      <w:pPr>
        <w:snapToGrid w:val="0"/>
        <w:spacing w:line="240" w:lineRule="atLeast"/>
        <w:rPr>
          <w:rStyle w:val="60"/>
          <w:rFonts w:ascii="宋体" w:hAnsi="宋体"/>
          <w:b/>
          <w:sz w:val="24"/>
        </w:rPr>
      </w:pPr>
    </w:p>
    <w:p w14:paraId="52656CCF">
      <w:pPr>
        <w:snapToGrid w:val="0"/>
        <w:spacing w:line="240" w:lineRule="atLeast"/>
        <w:rPr>
          <w:rStyle w:val="60"/>
          <w:rFonts w:ascii="宋体" w:hAnsi="宋体"/>
          <w:b/>
          <w:sz w:val="32"/>
          <w:szCs w:val="32"/>
        </w:rPr>
      </w:pPr>
    </w:p>
    <w:p w14:paraId="4AB0A52D">
      <w:pPr>
        <w:snapToGrid w:val="0"/>
        <w:spacing w:line="240" w:lineRule="atLeast"/>
        <w:rPr>
          <w:rStyle w:val="60"/>
          <w:rFonts w:ascii="宋体" w:hAnsi="宋体"/>
          <w:b/>
          <w:sz w:val="32"/>
          <w:szCs w:val="32"/>
        </w:rPr>
      </w:pPr>
    </w:p>
    <w:p w14:paraId="6C2F9F3D">
      <w:pPr>
        <w:snapToGrid w:val="0"/>
        <w:spacing w:line="240" w:lineRule="atLeast"/>
        <w:jc w:val="center"/>
        <w:rPr>
          <w:rStyle w:val="60"/>
          <w:rFonts w:hint="eastAsia" w:ascii="宋体" w:hAnsi="宋体"/>
          <w:b/>
          <w:sz w:val="32"/>
          <w:szCs w:val="32"/>
        </w:rPr>
      </w:pPr>
    </w:p>
    <w:p w14:paraId="2A882DA3">
      <w:pPr>
        <w:snapToGrid w:val="0"/>
        <w:spacing w:line="240" w:lineRule="atLeast"/>
        <w:jc w:val="center"/>
        <w:rPr>
          <w:rStyle w:val="60"/>
          <w:rFonts w:hint="eastAsia" w:ascii="宋体" w:hAnsi="宋体"/>
          <w:b/>
          <w:sz w:val="32"/>
          <w:szCs w:val="32"/>
        </w:rPr>
      </w:pPr>
    </w:p>
    <w:p w14:paraId="631DD078">
      <w:pPr>
        <w:snapToGrid w:val="0"/>
        <w:spacing w:line="240" w:lineRule="atLeast"/>
        <w:rPr>
          <w:rFonts w:hint="eastAsia" w:ascii="宋体" w:hAnsi="宋体" w:cs="宋体"/>
          <w:szCs w:val="21"/>
        </w:rPr>
      </w:pPr>
    </w:p>
    <w:p w14:paraId="765B3EEE">
      <w:pPr>
        <w:snapToGrid w:val="0"/>
        <w:spacing w:line="240" w:lineRule="atLeast"/>
        <w:jc w:val="center"/>
        <w:rPr>
          <w:rFonts w:hint="eastAsia" w:ascii="宋体" w:hAnsi="宋体" w:cs="宋体"/>
          <w:szCs w:val="21"/>
        </w:rPr>
      </w:pPr>
    </w:p>
    <w:p w14:paraId="59B2C636">
      <w:pPr>
        <w:snapToGrid w:val="0"/>
        <w:spacing w:line="240" w:lineRule="atLeast"/>
        <w:jc w:val="center"/>
        <w:rPr>
          <w:rStyle w:val="60"/>
          <w:rFonts w:hint="eastAsia" w:ascii="宋体" w:hAnsi="宋体" w:eastAsia="宋体" w:cs="宋体"/>
          <w:szCs w:val="21"/>
          <w:lang w:val="en-US" w:eastAsia="zh-CN"/>
        </w:rPr>
      </w:pPr>
    </w:p>
    <w:p w14:paraId="20F944D2">
      <w:pPr>
        <w:snapToGrid w:val="0"/>
        <w:spacing w:line="240" w:lineRule="atLeast"/>
        <w:jc w:val="center"/>
        <w:rPr>
          <w:rStyle w:val="60"/>
          <w:rFonts w:ascii="宋体" w:hAnsi="宋体"/>
          <w:b/>
          <w:sz w:val="24"/>
        </w:rPr>
      </w:pPr>
      <w:r>
        <w:rPr>
          <w:rStyle w:val="60"/>
          <w:rFonts w:hint="eastAsia" w:ascii="宋体" w:hAnsi="宋体" w:eastAsia="宋体" w:cs="宋体"/>
          <w:szCs w:val="21"/>
          <w:lang w:val="en-US" w:eastAsia="zh-CN"/>
        </w:rPr>
        <w:t>⑤法定代表人投标须提供身份证及身份证明（非法定代表人投标须提交法定代表人授权书、被授权人身份证）</w:t>
      </w:r>
    </w:p>
    <w:p w14:paraId="7B75F3A2">
      <w:pPr>
        <w:snapToGrid w:val="0"/>
        <w:spacing w:line="240" w:lineRule="atLeast"/>
        <w:rPr>
          <w:rStyle w:val="60"/>
          <w:rFonts w:ascii="宋体" w:hAnsi="宋体"/>
          <w:b/>
          <w:sz w:val="24"/>
        </w:rPr>
      </w:pPr>
    </w:p>
    <w:p w14:paraId="7D87784A">
      <w:pPr>
        <w:snapToGrid w:val="0"/>
        <w:spacing w:line="240" w:lineRule="atLeast"/>
        <w:rPr>
          <w:rStyle w:val="60"/>
          <w:rFonts w:ascii="宋体" w:hAnsi="宋体"/>
          <w:b/>
          <w:sz w:val="24"/>
        </w:rPr>
      </w:pPr>
    </w:p>
    <w:p w14:paraId="7D5CD8F5">
      <w:pPr>
        <w:snapToGrid w:val="0"/>
        <w:spacing w:line="240" w:lineRule="atLeast"/>
        <w:rPr>
          <w:rStyle w:val="60"/>
          <w:rFonts w:ascii="宋体" w:hAnsi="宋体"/>
          <w:b/>
          <w:sz w:val="24"/>
        </w:rPr>
      </w:pPr>
    </w:p>
    <w:p w14:paraId="64F1134C">
      <w:pPr>
        <w:snapToGrid w:val="0"/>
        <w:spacing w:line="240" w:lineRule="atLeast"/>
        <w:rPr>
          <w:rStyle w:val="60"/>
          <w:rFonts w:ascii="宋体" w:hAnsi="宋体"/>
          <w:b/>
          <w:sz w:val="24"/>
        </w:rPr>
      </w:pPr>
    </w:p>
    <w:p w14:paraId="18DFC304">
      <w:pPr>
        <w:snapToGrid w:val="0"/>
        <w:spacing w:line="240" w:lineRule="atLeast"/>
        <w:rPr>
          <w:rStyle w:val="60"/>
          <w:rFonts w:ascii="宋体" w:hAnsi="宋体"/>
          <w:b/>
          <w:sz w:val="24"/>
        </w:rPr>
      </w:pPr>
    </w:p>
    <w:p w14:paraId="137193C3">
      <w:pPr>
        <w:snapToGrid w:val="0"/>
        <w:spacing w:line="240" w:lineRule="atLeast"/>
        <w:rPr>
          <w:rStyle w:val="60"/>
          <w:rFonts w:ascii="宋体" w:hAnsi="宋体"/>
          <w:b/>
          <w:sz w:val="24"/>
        </w:rPr>
      </w:pPr>
    </w:p>
    <w:p w14:paraId="533A44E4">
      <w:pPr>
        <w:snapToGrid w:val="0"/>
        <w:spacing w:line="240" w:lineRule="atLeast"/>
        <w:rPr>
          <w:rStyle w:val="60"/>
          <w:rFonts w:ascii="宋体" w:hAnsi="宋体"/>
          <w:b/>
          <w:sz w:val="24"/>
        </w:rPr>
      </w:pPr>
    </w:p>
    <w:p w14:paraId="0730DDA4">
      <w:pPr>
        <w:snapToGrid w:val="0"/>
        <w:spacing w:line="240" w:lineRule="atLeast"/>
        <w:rPr>
          <w:rStyle w:val="60"/>
          <w:rFonts w:ascii="宋体" w:hAnsi="宋体"/>
          <w:b/>
          <w:sz w:val="24"/>
        </w:rPr>
      </w:pPr>
    </w:p>
    <w:p w14:paraId="326167C8">
      <w:pPr>
        <w:snapToGrid w:val="0"/>
        <w:spacing w:line="240" w:lineRule="atLeast"/>
        <w:rPr>
          <w:rStyle w:val="60"/>
          <w:rFonts w:ascii="宋体" w:hAnsi="宋体"/>
          <w:b/>
          <w:sz w:val="24"/>
        </w:rPr>
      </w:pPr>
    </w:p>
    <w:p w14:paraId="61516D83">
      <w:pPr>
        <w:snapToGrid w:val="0"/>
        <w:spacing w:line="240" w:lineRule="atLeast"/>
        <w:rPr>
          <w:rStyle w:val="60"/>
          <w:rFonts w:ascii="宋体" w:hAnsi="宋体"/>
          <w:b/>
          <w:sz w:val="24"/>
        </w:rPr>
      </w:pPr>
    </w:p>
    <w:p w14:paraId="278FAB33">
      <w:pPr>
        <w:snapToGrid w:val="0"/>
        <w:spacing w:line="240" w:lineRule="atLeast"/>
        <w:rPr>
          <w:rStyle w:val="60"/>
          <w:rFonts w:ascii="宋体" w:hAnsi="宋体"/>
          <w:b/>
          <w:sz w:val="24"/>
        </w:rPr>
      </w:pPr>
    </w:p>
    <w:p w14:paraId="3C1DBC8D">
      <w:pPr>
        <w:snapToGrid w:val="0"/>
        <w:spacing w:line="240" w:lineRule="atLeast"/>
        <w:rPr>
          <w:rStyle w:val="60"/>
          <w:rFonts w:ascii="宋体" w:hAnsi="宋体"/>
          <w:b/>
          <w:sz w:val="24"/>
        </w:rPr>
      </w:pPr>
    </w:p>
    <w:p w14:paraId="3DC275E5">
      <w:pPr>
        <w:snapToGrid w:val="0"/>
        <w:spacing w:line="240" w:lineRule="atLeast"/>
        <w:rPr>
          <w:rStyle w:val="60"/>
          <w:rFonts w:ascii="宋体" w:hAnsi="宋体"/>
          <w:b/>
          <w:sz w:val="24"/>
        </w:rPr>
      </w:pPr>
    </w:p>
    <w:p w14:paraId="7EE7A7E4">
      <w:pPr>
        <w:snapToGrid w:val="0"/>
        <w:spacing w:line="240" w:lineRule="atLeast"/>
        <w:rPr>
          <w:rStyle w:val="60"/>
          <w:rFonts w:ascii="宋体" w:hAnsi="宋体"/>
          <w:b/>
          <w:sz w:val="24"/>
        </w:rPr>
      </w:pPr>
    </w:p>
    <w:p w14:paraId="07AA91C8">
      <w:pPr>
        <w:snapToGrid w:val="0"/>
        <w:spacing w:line="240" w:lineRule="atLeast"/>
        <w:rPr>
          <w:rStyle w:val="60"/>
          <w:rFonts w:ascii="宋体" w:hAnsi="宋体"/>
          <w:b/>
          <w:sz w:val="24"/>
        </w:rPr>
      </w:pPr>
    </w:p>
    <w:p w14:paraId="7CBE4414">
      <w:pPr>
        <w:snapToGrid w:val="0"/>
        <w:spacing w:line="240" w:lineRule="atLeast"/>
        <w:rPr>
          <w:rStyle w:val="60"/>
          <w:rFonts w:ascii="宋体" w:hAnsi="宋体"/>
          <w:b/>
          <w:sz w:val="24"/>
        </w:rPr>
      </w:pPr>
    </w:p>
    <w:p w14:paraId="0AFA0B25">
      <w:pPr>
        <w:snapToGrid w:val="0"/>
        <w:spacing w:line="240" w:lineRule="atLeast"/>
        <w:rPr>
          <w:rStyle w:val="60"/>
          <w:rFonts w:ascii="宋体" w:hAnsi="宋体"/>
          <w:b/>
          <w:sz w:val="24"/>
        </w:rPr>
      </w:pPr>
    </w:p>
    <w:p w14:paraId="5D0926C3">
      <w:pPr>
        <w:snapToGrid w:val="0"/>
        <w:spacing w:line="240" w:lineRule="atLeast"/>
        <w:rPr>
          <w:rStyle w:val="60"/>
          <w:rFonts w:ascii="宋体" w:hAnsi="宋体"/>
          <w:b/>
          <w:sz w:val="24"/>
        </w:rPr>
      </w:pPr>
    </w:p>
    <w:p w14:paraId="18B4CE57">
      <w:pPr>
        <w:snapToGrid w:val="0"/>
        <w:spacing w:line="240" w:lineRule="atLeast"/>
        <w:rPr>
          <w:rStyle w:val="60"/>
          <w:rFonts w:ascii="宋体" w:hAnsi="宋体"/>
          <w:b/>
          <w:sz w:val="24"/>
        </w:rPr>
      </w:pPr>
    </w:p>
    <w:p w14:paraId="54F9F01E">
      <w:pPr>
        <w:snapToGrid w:val="0"/>
        <w:spacing w:line="240" w:lineRule="atLeast"/>
        <w:rPr>
          <w:rStyle w:val="60"/>
          <w:rFonts w:ascii="宋体" w:hAnsi="宋体"/>
          <w:b/>
          <w:sz w:val="24"/>
        </w:rPr>
      </w:pPr>
    </w:p>
    <w:p w14:paraId="60375047">
      <w:pPr>
        <w:snapToGrid w:val="0"/>
        <w:spacing w:line="240" w:lineRule="atLeast"/>
        <w:rPr>
          <w:rStyle w:val="60"/>
          <w:rFonts w:ascii="宋体" w:hAnsi="宋体"/>
          <w:b/>
          <w:sz w:val="24"/>
        </w:rPr>
      </w:pPr>
    </w:p>
    <w:p w14:paraId="0FDB8EE0">
      <w:pPr>
        <w:snapToGrid w:val="0"/>
        <w:spacing w:line="240" w:lineRule="atLeast"/>
        <w:rPr>
          <w:rStyle w:val="60"/>
          <w:rFonts w:ascii="宋体" w:hAnsi="宋体"/>
          <w:b/>
          <w:sz w:val="24"/>
        </w:rPr>
      </w:pPr>
    </w:p>
    <w:p w14:paraId="4B3187E5">
      <w:pPr>
        <w:snapToGrid w:val="0"/>
        <w:spacing w:line="240" w:lineRule="atLeast"/>
        <w:rPr>
          <w:rStyle w:val="60"/>
          <w:rFonts w:ascii="宋体" w:hAnsi="宋体"/>
          <w:b/>
          <w:sz w:val="24"/>
        </w:rPr>
      </w:pPr>
    </w:p>
    <w:p w14:paraId="2B0F829B">
      <w:pPr>
        <w:snapToGrid w:val="0"/>
        <w:spacing w:line="240" w:lineRule="atLeast"/>
        <w:rPr>
          <w:rStyle w:val="60"/>
          <w:rFonts w:ascii="宋体" w:hAnsi="宋体"/>
          <w:b/>
          <w:sz w:val="24"/>
        </w:rPr>
      </w:pPr>
    </w:p>
    <w:p w14:paraId="52011A28">
      <w:pPr>
        <w:snapToGrid w:val="0"/>
        <w:spacing w:line="240" w:lineRule="atLeast"/>
        <w:rPr>
          <w:rStyle w:val="60"/>
          <w:rFonts w:ascii="宋体" w:hAnsi="宋体"/>
          <w:b/>
          <w:sz w:val="24"/>
        </w:rPr>
      </w:pPr>
    </w:p>
    <w:p w14:paraId="13115796">
      <w:pPr>
        <w:snapToGrid w:val="0"/>
        <w:spacing w:line="240" w:lineRule="atLeast"/>
        <w:rPr>
          <w:rStyle w:val="60"/>
          <w:rFonts w:ascii="宋体" w:hAnsi="宋体"/>
          <w:b/>
          <w:sz w:val="24"/>
        </w:rPr>
      </w:pPr>
    </w:p>
    <w:p w14:paraId="5A19E761">
      <w:pPr>
        <w:snapToGrid w:val="0"/>
        <w:spacing w:line="240" w:lineRule="atLeast"/>
        <w:rPr>
          <w:rStyle w:val="60"/>
          <w:rFonts w:ascii="宋体" w:hAnsi="宋体"/>
          <w:b/>
          <w:sz w:val="24"/>
        </w:rPr>
      </w:pPr>
    </w:p>
    <w:p w14:paraId="64B8DB9F">
      <w:pPr>
        <w:snapToGrid w:val="0"/>
        <w:spacing w:line="240" w:lineRule="atLeast"/>
        <w:rPr>
          <w:rStyle w:val="60"/>
          <w:rFonts w:ascii="宋体" w:hAnsi="宋体"/>
          <w:b/>
          <w:sz w:val="24"/>
        </w:rPr>
      </w:pPr>
    </w:p>
    <w:p w14:paraId="7C8418B9">
      <w:pPr>
        <w:snapToGrid w:val="0"/>
        <w:spacing w:line="240" w:lineRule="atLeast"/>
        <w:rPr>
          <w:rStyle w:val="60"/>
          <w:rFonts w:ascii="宋体" w:hAnsi="宋体"/>
          <w:b/>
          <w:sz w:val="24"/>
        </w:rPr>
      </w:pPr>
    </w:p>
    <w:p w14:paraId="1B7C8B83">
      <w:pPr>
        <w:snapToGrid w:val="0"/>
        <w:spacing w:line="240" w:lineRule="atLeast"/>
        <w:rPr>
          <w:rStyle w:val="60"/>
          <w:rFonts w:ascii="宋体" w:hAnsi="宋体"/>
          <w:b/>
          <w:sz w:val="24"/>
        </w:rPr>
      </w:pPr>
    </w:p>
    <w:p w14:paraId="46AAF8FE">
      <w:pPr>
        <w:snapToGrid w:val="0"/>
        <w:spacing w:line="240" w:lineRule="atLeast"/>
        <w:rPr>
          <w:rStyle w:val="60"/>
          <w:rFonts w:ascii="宋体" w:hAnsi="宋体"/>
          <w:b/>
          <w:sz w:val="24"/>
        </w:rPr>
      </w:pPr>
    </w:p>
    <w:p w14:paraId="1685932C">
      <w:pPr>
        <w:snapToGrid w:val="0"/>
        <w:spacing w:line="240" w:lineRule="atLeast"/>
        <w:rPr>
          <w:rStyle w:val="60"/>
          <w:rFonts w:ascii="宋体" w:hAnsi="宋体"/>
          <w:b/>
          <w:sz w:val="24"/>
        </w:rPr>
      </w:pPr>
    </w:p>
    <w:p w14:paraId="3BCC2993">
      <w:pPr>
        <w:snapToGrid w:val="0"/>
        <w:spacing w:line="240" w:lineRule="atLeast"/>
        <w:rPr>
          <w:rStyle w:val="60"/>
          <w:rFonts w:ascii="宋体" w:hAnsi="宋体"/>
          <w:b/>
          <w:sz w:val="32"/>
          <w:szCs w:val="32"/>
        </w:rPr>
      </w:pPr>
    </w:p>
    <w:p w14:paraId="097AE2A0">
      <w:pPr>
        <w:pStyle w:val="67"/>
        <w:snapToGrid w:val="0"/>
        <w:rPr>
          <w:rFonts w:hint="eastAsia" w:ascii="宋体" w:hAnsi="宋体" w:eastAsia="宋体" w:cs="宋体"/>
          <w:szCs w:val="21"/>
        </w:rPr>
      </w:pPr>
    </w:p>
    <w:p w14:paraId="5EA17DBD">
      <w:pPr>
        <w:pStyle w:val="67"/>
        <w:snapToGrid w:val="0"/>
        <w:rPr>
          <w:rFonts w:hint="eastAsia" w:ascii="宋体" w:hAnsi="宋体" w:eastAsia="宋体" w:cs="宋体"/>
          <w:szCs w:val="21"/>
        </w:rPr>
      </w:pPr>
    </w:p>
    <w:p w14:paraId="4D1A2136">
      <w:pPr>
        <w:rPr>
          <w:rFonts w:hint="eastAsia"/>
        </w:rPr>
      </w:pPr>
    </w:p>
    <w:p w14:paraId="6B760E68">
      <w:pPr>
        <w:spacing w:line="520" w:lineRule="exact"/>
        <w:ind w:firstLine="420" w:firstLineChars="200"/>
        <w:rPr>
          <w:rFonts w:hint="eastAsia" w:ascii="宋体" w:hAnsi="宋体" w:cs="宋体"/>
          <w:szCs w:val="21"/>
        </w:rPr>
      </w:pPr>
    </w:p>
    <w:p w14:paraId="7AC0C5AB">
      <w:pPr>
        <w:spacing w:line="520" w:lineRule="exact"/>
        <w:ind w:firstLine="420" w:firstLineChars="200"/>
        <w:rPr>
          <w:rFonts w:hint="eastAsia" w:ascii="宋体" w:hAnsi="宋体" w:cs="宋体"/>
          <w:szCs w:val="21"/>
        </w:rPr>
      </w:pPr>
    </w:p>
    <w:p w14:paraId="79B262F1">
      <w:pPr>
        <w:spacing w:line="520" w:lineRule="exact"/>
        <w:ind w:firstLine="420" w:firstLineChars="200"/>
        <w:jc w:val="center"/>
        <w:rPr>
          <w:rFonts w:hint="eastAsia" w:ascii="宋体" w:hAnsi="宋体" w:cs="宋体"/>
          <w:szCs w:val="21"/>
        </w:rPr>
      </w:pPr>
      <w:r>
        <w:rPr>
          <w:rFonts w:hint="eastAsia" w:ascii="宋体" w:hAnsi="宋体" w:cs="宋体"/>
          <w:szCs w:val="21"/>
          <w:lang w:val="en-US" w:eastAsia="zh-CN"/>
        </w:rPr>
        <w:t>⑥投标单位须提供“信用中国”网站（www.creditchina.gov.cn）及中国政府采购网（www.ccgp.gov.cn）查询记录截图，如被被列入失信被执行人、重大税收违法失信主体、政府采购严重违法失信行为记录名单，将取消其投标资格，根据《省发展改革委省法院省公共资源交易中心关于推进全省公共资源交易领域对法院失信被执行人实施信用联合惩戒的通知》黔发改财金（2020）421号文件要求，招标单位或代理机构在递交投标文件截止时间后现场根据贵州信用联合惩戒平台反馈信息，查询供应商是否属于法院失信被执行人，如被列入取消其投标资格</w:t>
      </w:r>
    </w:p>
    <w:p w14:paraId="71B16312">
      <w:pPr>
        <w:pStyle w:val="67"/>
        <w:snapToGrid w:val="0"/>
        <w:rPr>
          <w:rStyle w:val="60"/>
          <w:rFonts w:ascii="宋体" w:hAnsi="宋体" w:eastAsia="宋体"/>
        </w:rPr>
      </w:pPr>
    </w:p>
    <w:p w14:paraId="38A34EAA">
      <w:pPr>
        <w:snapToGrid w:val="0"/>
        <w:spacing w:line="240" w:lineRule="atLeast"/>
        <w:rPr>
          <w:rStyle w:val="60"/>
          <w:rFonts w:ascii="宋体" w:hAnsi="宋体"/>
          <w:b/>
          <w:sz w:val="24"/>
        </w:rPr>
      </w:pPr>
    </w:p>
    <w:p w14:paraId="68864A0A">
      <w:pPr>
        <w:snapToGrid w:val="0"/>
        <w:spacing w:line="240" w:lineRule="atLeast"/>
        <w:rPr>
          <w:rStyle w:val="60"/>
          <w:rFonts w:ascii="宋体" w:hAnsi="宋体"/>
          <w:b/>
          <w:sz w:val="24"/>
        </w:rPr>
      </w:pPr>
    </w:p>
    <w:p w14:paraId="705BCDC0">
      <w:pPr>
        <w:snapToGrid w:val="0"/>
        <w:spacing w:line="240" w:lineRule="atLeast"/>
        <w:rPr>
          <w:rStyle w:val="60"/>
          <w:rFonts w:ascii="宋体" w:hAnsi="宋体"/>
          <w:b/>
          <w:sz w:val="24"/>
        </w:rPr>
      </w:pPr>
    </w:p>
    <w:p w14:paraId="5DF38A87">
      <w:pPr>
        <w:snapToGrid w:val="0"/>
        <w:spacing w:line="240" w:lineRule="atLeast"/>
        <w:rPr>
          <w:rStyle w:val="60"/>
          <w:rFonts w:ascii="宋体" w:hAnsi="宋体"/>
          <w:b/>
          <w:sz w:val="24"/>
        </w:rPr>
      </w:pPr>
    </w:p>
    <w:p w14:paraId="0539082C">
      <w:pPr>
        <w:snapToGrid w:val="0"/>
        <w:spacing w:line="240" w:lineRule="atLeast"/>
        <w:rPr>
          <w:rStyle w:val="60"/>
          <w:rFonts w:ascii="宋体" w:hAnsi="宋体"/>
          <w:b/>
          <w:sz w:val="24"/>
        </w:rPr>
      </w:pPr>
    </w:p>
    <w:p w14:paraId="0219B452">
      <w:pPr>
        <w:snapToGrid w:val="0"/>
        <w:spacing w:line="240" w:lineRule="atLeast"/>
        <w:rPr>
          <w:rStyle w:val="60"/>
          <w:rFonts w:ascii="宋体" w:hAnsi="宋体"/>
          <w:b/>
          <w:sz w:val="24"/>
        </w:rPr>
      </w:pPr>
    </w:p>
    <w:p w14:paraId="1A04934A">
      <w:pPr>
        <w:snapToGrid w:val="0"/>
        <w:spacing w:line="240" w:lineRule="atLeast"/>
        <w:rPr>
          <w:rStyle w:val="60"/>
          <w:rFonts w:ascii="宋体" w:hAnsi="宋体"/>
          <w:b/>
          <w:sz w:val="24"/>
        </w:rPr>
      </w:pPr>
    </w:p>
    <w:p w14:paraId="74DC83B7">
      <w:pPr>
        <w:snapToGrid w:val="0"/>
        <w:spacing w:line="240" w:lineRule="atLeast"/>
        <w:rPr>
          <w:rStyle w:val="60"/>
          <w:rFonts w:ascii="宋体" w:hAnsi="宋体"/>
          <w:b/>
          <w:sz w:val="24"/>
        </w:rPr>
      </w:pPr>
    </w:p>
    <w:p w14:paraId="3B84782C">
      <w:pPr>
        <w:snapToGrid w:val="0"/>
        <w:spacing w:line="240" w:lineRule="atLeast"/>
        <w:rPr>
          <w:rStyle w:val="60"/>
          <w:rFonts w:ascii="宋体" w:hAnsi="宋体"/>
          <w:b/>
          <w:sz w:val="24"/>
        </w:rPr>
      </w:pPr>
    </w:p>
    <w:p w14:paraId="70F2EC8B">
      <w:pPr>
        <w:snapToGrid w:val="0"/>
        <w:spacing w:line="240" w:lineRule="atLeast"/>
        <w:rPr>
          <w:rStyle w:val="60"/>
          <w:rFonts w:ascii="宋体" w:hAnsi="宋体"/>
          <w:b/>
          <w:sz w:val="24"/>
        </w:rPr>
      </w:pPr>
    </w:p>
    <w:p w14:paraId="0F265D2B">
      <w:pPr>
        <w:snapToGrid w:val="0"/>
        <w:spacing w:line="240" w:lineRule="atLeast"/>
        <w:rPr>
          <w:rStyle w:val="60"/>
          <w:rFonts w:ascii="宋体" w:hAnsi="宋体"/>
          <w:b/>
          <w:sz w:val="24"/>
        </w:rPr>
      </w:pPr>
    </w:p>
    <w:p w14:paraId="2A3F62AC">
      <w:pPr>
        <w:snapToGrid w:val="0"/>
        <w:spacing w:line="240" w:lineRule="atLeast"/>
        <w:rPr>
          <w:rStyle w:val="60"/>
          <w:rFonts w:ascii="宋体" w:hAnsi="宋体"/>
          <w:b/>
          <w:sz w:val="24"/>
        </w:rPr>
      </w:pPr>
    </w:p>
    <w:p w14:paraId="55C5BAEC">
      <w:pPr>
        <w:snapToGrid w:val="0"/>
        <w:spacing w:line="240" w:lineRule="atLeast"/>
        <w:rPr>
          <w:rStyle w:val="60"/>
          <w:rFonts w:ascii="宋体" w:hAnsi="宋体"/>
          <w:b/>
          <w:sz w:val="24"/>
        </w:rPr>
      </w:pPr>
    </w:p>
    <w:p w14:paraId="0789C1D9">
      <w:pPr>
        <w:snapToGrid w:val="0"/>
        <w:spacing w:line="240" w:lineRule="atLeast"/>
        <w:rPr>
          <w:rStyle w:val="60"/>
          <w:rFonts w:ascii="宋体" w:hAnsi="宋体"/>
          <w:b/>
          <w:sz w:val="24"/>
        </w:rPr>
      </w:pPr>
    </w:p>
    <w:p w14:paraId="21A5BFDF">
      <w:pPr>
        <w:snapToGrid w:val="0"/>
        <w:spacing w:line="240" w:lineRule="atLeast"/>
        <w:rPr>
          <w:rStyle w:val="60"/>
          <w:rFonts w:ascii="宋体" w:hAnsi="宋体"/>
          <w:b/>
          <w:sz w:val="24"/>
        </w:rPr>
      </w:pPr>
    </w:p>
    <w:p w14:paraId="1C438A0A">
      <w:pPr>
        <w:snapToGrid w:val="0"/>
        <w:spacing w:line="240" w:lineRule="atLeast"/>
        <w:rPr>
          <w:rStyle w:val="60"/>
          <w:rFonts w:ascii="宋体" w:hAnsi="宋体"/>
          <w:b/>
          <w:sz w:val="24"/>
        </w:rPr>
      </w:pPr>
    </w:p>
    <w:p w14:paraId="582FEB1E">
      <w:pPr>
        <w:snapToGrid w:val="0"/>
        <w:spacing w:line="240" w:lineRule="atLeast"/>
        <w:rPr>
          <w:rStyle w:val="60"/>
          <w:rFonts w:ascii="宋体" w:hAnsi="宋体"/>
          <w:b/>
          <w:sz w:val="24"/>
        </w:rPr>
      </w:pPr>
    </w:p>
    <w:p w14:paraId="4BDDE0B2">
      <w:pPr>
        <w:snapToGrid w:val="0"/>
        <w:spacing w:line="240" w:lineRule="atLeast"/>
        <w:rPr>
          <w:rStyle w:val="60"/>
          <w:rFonts w:ascii="宋体" w:hAnsi="宋体"/>
          <w:b/>
          <w:sz w:val="24"/>
        </w:rPr>
      </w:pPr>
    </w:p>
    <w:p w14:paraId="2E437F86">
      <w:pPr>
        <w:rPr>
          <w:sz w:val="30"/>
          <w:szCs w:val="30"/>
        </w:rPr>
      </w:pPr>
    </w:p>
    <w:p w14:paraId="1A671894">
      <w:pPr>
        <w:snapToGrid w:val="0"/>
        <w:spacing w:line="240" w:lineRule="atLeast"/>
        <w:rPr>
          <w:rStyle w:val="60"/>
          <w:rFonts w:hint="eastAsia" w:ascii="宋体" w:hAnsi="宋体"/>
          <w:b/>
          <w:sz w:val="30"/>
          <w:szCs w:val="30"/>
        </w:rPr>
      </w:pPr>
    </w:p>
    <w:p w14:paraId="4AA487C5">
      <w:pPr>
        <w:snapToGrid w:val="0"/>
        <w:spacing w:line="240" w:lineRule="atLeast"/>
        <w:rPr>
          <w:rStyle w:val="60"/>
          <w:rFonts w:hint="eastAsia" w:ascii="宋体" w:hAnsi="宋体"/>
          <w:b/>
          <w:sz w:val="30"/>
          <w:szCs w:val="30"/>
        </w:rPr>
      </w:pPr>
    </w:p>
    <w:p w14:paraId="483A2494">
      <w:pPr>
        <w:pStyle w:val="64"/>
        <w:snapToGrid w:val="0"/>
        <w:rPr>
          <w:rStyle w:val="60"/>
          <w:rFonts w:ascii="宋体" w:hAnsi="宋体" w:eastAsia="宋体" w:cs="宋体"/>
          <w:sz w:val="24"/>
        </w:rPr>
      </w:pPr>
    </w:p>
    <w:p w14:paraId="4629CA50">
      <w:pPr>
        <w:snapToGrid w:val="0"/>
        <w:ind w:firstLine="482" w:firstLineChars="200"/>
        <w:rPr>
          <w:rStyle w:val="60"/>
          <w:rFonts w:ascii="宋体" w:hAnsi="宋体" w:cs="宋体"/>
          <w:b/>
          <w:bCs/>
          <w:sz w:val="24"/>
        </w:rPr>
      </w:pPr>
    </w:p>
    <w:p w14:paraId="1083A96B">
      <w:pPr>
        <w:snapToGrid w:val="0"/>
        <w:ind w:firstLine="482" w:firstLineChars="200"/>
        <w:rPr>
          <w:rStyle w:val="60"/>
          <w:rFonts w:ascii="宋体" w:hAnsi="宋体" w:cs="宋体"/>
          <w:b/>
          <w:bCs/>
          <w:sz w:val="24"/>
        </w:rPr>
      </w:pPr>
    </w:p>
    <w:p w14:paraId="5DC55634">
      <w:pPr>
        <w:snapToGrid w:val="0"/>
        <w:ind w:firstLine="482" w:firstLineChars="200"/>
        <w:rPr>
          <w:rStyle w:val="60"/>
          <w:rFonts w:ascii="宋体" w:hAnsi="宋体" w:cs="宋体"/>
          <w:b/>
          <w:bCs/>
          <w:sz w:val="24"/>
        </w:rPr>
      </w:pPr>
    </w:p>
    <w:p w14:paraId="4DC1EC84">
      <w:pPr>
        <w:snapToGrid w:val="0"/>
        <w:ind w:firstLine="482" w:firstLineChars="200"/>
        <w:rPr>
          <w:rStyle w:val="60"/>
          <w:rFonts w:ascii="宋体" w:hAnsi="宋体" w:cs="宋体"/>
          <w:b/>
          <w:bCs/>
          <w:sz w:val="24"/>
        </w:rPr>
      </w:pPr>
    </w:p>
    <w:p w14:paraId="738D8ACF">
      <w:pPr>
        <w:snapToGrid w:val="0"/>
        <w:rPr>
          <w:rStyle w:val="60"/>
          <w:rFonts w:ascii="宋体" w:hAnsi="宋体" w:cs="宋体"/>
          <w:b/>
          <w:bCs/>
          <w:sz w:val="24"/>
        </w:rPr>
      </w:pPr>
    </w:p>
    <w:p w14:paraId="38BF086B">
      <w:pPr>
        <w:snapToGrid w:val="0"/>
        <w:ind w:firstLine="482" w:firstLineChars="200"/>
        <w:rPr>
          <w:rStyle w:val="60"/>
          <w:rFonts w:ascii="宋体" w:hAnsi="宋体" w:cs="宋体"/>
          <w:b/>
          <w:bCs/>
          <w:color w:val="000000"/>
          <w:sz w:val="24"/>
        </w:rPr>
      </w:pPr>
    </w:p>
    <w:p w14:paraId="579FB1A8">
      <w:pPr>
        <w:snapToGrid w:val="0"/>
        <w:ind w:firstLine="420" w:firstLineChars="200"/>
        <w:jc w:val="center"/>
        <w:rPr>
          <w:rStyle w:val="60"/>
          <w:rFonts w:ascii="宋体" w:hAnsi="宋体" w:cs="宋体"/>
          <w:b/>
          <w:bCs/>
          <w:color w:val="000000"/>
          <w:sz w:val="24"/>
        </w:rPr>
      </w:pPr>
      <w:r>
        <w:rPr>
          <w:rFonts w:hint="eastAsia" w:ascii="宋体" w:hAnsi="宋体" w:cs="宋体"/>
          <w:color w:val="000000"/>
          <w:szCs w:val="21"/>
          <w:lang w:val="en-US" w:eastAsia="zh-CN"/>
        </w:rPr>
        <w:t>特殊资格：</w:t>
      </w:r>
      <w:r>
        <w:rPr>
          <w:rStyle w:val="60"/>
          <w:rFonts w:hint="eastAsia" w:ascii="宋体" w:hAnsi="宋体" w:eastAsia="宋体" w:cs="宋体"/>
          <w:szCs w:val="21"/>
          <w:lang w:val="en-US" w:eastAsia="zh-CN"/>
        </w:rPr>
        <w:t>提供有效的《食品经营许可证》或《食品生产许可证》或企业所在地工商行政部门备案登记允许销售预包装食品备案回执</w:t>
      </w:r>
    </w:p>
    <w:p w14:paraId="6B96E586">
      <w:pPr>
        <w:snapToGrid w:val="0"/>
        <w:ind w:firstLine="482" w:firstLineChars="200"/>
        <w:rPr>
          <w:rStyle w:val="60"/>
          <w:rFonts w:ascii="宋体" w:hAnsi="宋体" w:cs="宋体"/>
          <w:b/>
          <w:bCs/>
          <w:color w:val="000000"/>
          <w:sz w:val="24"/>
        </w:rPr>
      </w:pPr>
    </w:p>
    <w:p w14:paraId="58CA8CD5">
      <w:pPr>
        <w:snapToGrid w:val="0"/>
        <w:ind w:firstLine="482" w:firstLineChars="200"/>
        <w:rPr>
          <w:rStyle w:val="60"/>
          <w:rFonts w:ascii="宋体" w:hAnsi="宋体" w:cs="宋体"/>
          <w:b/>
          <w:bCs/>
          <w:sz w:val="24"/>
        </w:rPr>
      </w:pPr>
    </w:p>
    <w:p w14:paraId="63A4B649">
      <w:pPr>
        <w:snapToGrid w:val="0"/>
        <w:ind w:firstLine="482" w:firstLineChars="200"/>
        <w:rPr>
          <w:rStyle w:val="60"/>
          <w:rFonts w:ascii="宋体" w:hAnsi="宋体" w:cs="宋体"/>
          <w:b/>
          <w:bCs/>
          <w:sz w:val="24"/>
        </w:rPr>
      </w:pPr>
    </w:p>
    <w:p w14:paraId="3A1085A2">
      <w:pPr>
        <w:snapToGrid w:val="0"/>
        <w:ind w:firstLine="482" w:firstLineChars="200"/>
        <w:rPr>
          <w:rStyle w:val="60"/>
          <w:rFonts w:ascii="宋体" w:hAnsi="宋体" w:cs="宋体"/>
          <w:b/>
          <w:bCs/>
          <w:sz w:val="24"/>
        </w:rPr>
      </w:pPr>
    </w:p>
    <w:p w14:paraId="605EE238">
      <w:pPr>
        <w:snapToGrid w:val="0"/>
        <w:ind w:firstLine="482" w:firstLineChars="200"/>
        <w:rPr>
          <w:rStyle w:val="60"/>
          <w:rFonts w:ascii="宋体" w:hAnsi="宋体" w:cs="宋体"/>
          <w:b/>
          <w:bCs/>
          <w:sz w:val="24"/>
        </w:rPr>
      </w:pPr>
    </w:p>
    <w:p w14:paraId="432411D0">
      <w:pPr>
        <w:snapToGrid w:val="0"/>
        <w:ind w:firstLine="482" w:firstLineChars="200"/>
        <w:rPr>
          <w:rStyle w:val="60"/>
          <w:rFonts w:ascii="宋体" w:hAnsi="宋体" w:cs="宋体"/>
          <w:b/>
          <w:bCs/>
          <w:sz w:val="24"/>
        </w:rPr>
      </w:pPr>
    </w:p>
    <w:p w14:paraId="1B5B47BB">
      <w:pPr>
        <w:snapToGrid w:val="0"/>
        <w:ind w:firstLine="482" w:firstLineChars="200"/>
        <w:rPr>
          <w:rStyle w:val="60"/>
          <w:rFonts w:ascii="宋体" w:hAnsi="宋体" w:cs="宋体"/>
          <w:b/>
          <w:bCs/>
          <w:sz w:val="24"/>
        </w:rPr>
      </w:pPr>
    </w:p>
    <w:p w14:paraId="2DE99D43">
      <w:pPr>
        <w:snapToGrid w:val="0"/>
        <w:ind w:firstLine="482" w:firstLineChars="200"/>
        <w:rPr>
          <w:rStyle w:val="60"/>
          <w:rFonts w:ascii="宋体" w:hAnsi="宋体" w:cs="宋体"/>
          <w:b/>
          <w:bCs/>
          <w:sz w:val="24"/>
        </w:rPr>
      </w:pPr>
    </w:p>
    <w:p w14:paraId="2DFF85CA">
      <w:pPr>
        <w:snapToGrid w:val="0"/>
        <w:ind w:firstLine="482" w:firstLineChars="200"/>
        <w:rPr>
          <w:rStyle w:val="60"/>
          <w:rFonts w:ascii="宋体" w:hAnsi="宋体" w:cs="宋体"/>
          <w:b/>
          <w:bCs/>
          <w:sz w:val="24"/>
        </w:rPr>
      </w:pPr>
    </w:p>
    <w:p w14:paraId="7890EC58">
      <w:pPr>
        <w:snapToGrid w:val="0"/>
        <w:ind w:firstLine="482" w:firstLineChars="200"/>
        <w:rPr>
          <w:rStyle w:val="60"/>
          <w:rFonts w:ascii="宋体" w:hAnsi="宋体" w:cs="宋体"/>
          <w:b/>
          <w:bCs/>
          <w:sz w:val="24"/>
        </w:rPr>
      </w:pPr>
    </w:p>
    <w:p w14:paraId="2F240B24">
      <w:pPr>
        <w:snapToGrid w:val="0"/>
        <w:ind w:firstLine="482" w:firstLineChars="200"/>
        <w:rPr>
          <w:rStyle w:val="60"/>
          <w:rFonts w:ascii="宋体" w:hAnsi="宋体" w:cs="宋体"/>
          <w:b/>
          <w:bCs/>
          <w:sz w:val="24"/>
        </w:rPr>
      </w:pPr>
    </w:p>
    <w:p w14:paraId="45F91800">
      <w:pPr>
        <w:snapToGrid w:val="0"/>
        <w:ind w:firstLine="482" w:firstLineChars="200"/>
        <w:rPr>
          <w:rStyle w:val="60"/>
          <w:rFonts w:ascii="宋体" w:hAnsi="宋体" w:cs="宋体"/>
          <w:b/>
          <w:bCs/>
          <w:sz w:val="24"/>
        </w:rPr>
      </w:pPr>
    </w:p>
    <w:p w14:paraId="4187FF3E">
      <w:pPr>
        <w:snapToGrid w:val="0"/>
        <w:ind w:firstLine="482" w:firstLineChars="200"/>
        <w:rPr>
          <w:rStyle w:val="60"/>
          <w:rFonts w:ascii="宋体" w:hAnsi="宋体" w:cs="宋体"/>
          <w:b/>
          <w:bCs/>
          <w:sz w:val="24"/>
        </w:rPr>
      </w:pPr>
    </w:p>
    <w:p w14:paraId="3A99F0D8">
      <w:pPr>
        <w:snapToGrid w:val="0"/>
        <w:ind w:firstLine="482" w:firstLineChars="200"/>
        <w:rPr>
          <w:rStyle w:val="60"/>
          <w:rFonts w:ascii="宋体" w:hAnsi="宋体" w:cs="宋体"/>
          <w:b/>
          <w:bCs/>
          <w:sz w:val="24"/>
        </w:rPr>
      </w:pPr>
    </w:p>
    <w:p w14:paraId="010830B4">
      <w:pPr>
        <w:snapToGrid w:val="0"/>
        <w:ind w:firstLine="482" w:firstLineChars="200"/>
        <w:rPr>
          <w:rStyle w:val="60"/>
          <w:rFonts w:ascii="宋体" w:hAnsi="宋体" w:cs="宋体"/>
          <w:b/>
          <w:bCs/>
          <w:sz w:val="24"/>
        </w:rPr>
      </w:pPr>
    </w:p>
    <w:p w14:paraId="72F479D7">
      <w:pPr>
        <w:snapToGrid w:val="0"/>
        <w:ind w:firstLine="482" w:firstLineChars="200"/>
        <w:rPr>
          <w:rStyle w:val="60"/>
          <w:rFonts w:ascii="宋体" w:hAnsi="宋体" w:cs="宋体"/>
          <w:b/>
          <w:bCs/>
          <w:sz w:val="24"/>
        </w:rPr>
      </w:pPr>
    </w:p>
    <w:p w14:paraId="64731FE5">
      <w:pPr>
        <w:snapToGrid w:val="0"/>
        <w:ind w:firstLine="482" w:firstLineChars="200"/>
        <w:rPr>
          <w:rStyle w:val="60"/>
          <w:rFonts w:ascii="宋体" w:hAnsi="宋体" w:cs="宋体"/>
          <w:b/>
          <w:bCs/>
          <w:sz w:val="24"/>
        </w:rPr>
      </w:pPr>
    </w:p>
    <w:p w14:paraId="71E27348">
      <w:pPr>
        <w:snapToGrid w:val="0"/>
        <w:ind w:firstLine="482" w:firstLineChars="200"/>
        <w:rPr>
          <w:rStyle w:val="60"/>
          <w:rFonts w:ascii="宋体" w:hAnsi="宋体" w:cs="宋体"/>
          <w:b/>
          <w:bCs/>
          <w:sz w:val="24"/>
        </w:rPr>
      </w:pPr>
    </w:p>
    <w:p w14:paraId="3505B633">
      <w:pPr>
        <w:snapToGrid w:val="0"/>
        <w:ind w:firstLine="482" w:firstLineChars="200"/>
        <w:rPr>
          <w:rStyle w:val="60"/>
          <w:rFonts w:ascii="宋体" w:hAnsi="宋体" w:cs="宋体"/>
          <w:b/>
          <w:bCs/>
          <w:sz w:val="24"/>
        </w:rPr>
      </w:pPr>
    </w:p>
    <w:p w14:paraId="061BD649">
      <w:pPr>
        <w:snapToGrid w:val="0"/>
        <w:ind w:firstLine="482" w:firstLineChars="200"/>
        <w:rPr>
          <w:rStyle w:val="60"/>
          <w:rFonts w:ascii="宋体" w:hAnsi="宋体" w:cs="宋体"/>
          <w:b/>
          <w:bCs/>
          <w:sz w:val="24"/>
        </w:rPr>
      </w:pPr>
    </w:p>
    <w:p w14:paraId="44C76A9E">
      <w:pPr>
        <w:snapToGrid w:val="0"/>
        <w:ind w:firstLine="482" w:firstLineChars="200"/>
        <w:rPr>
          <w:rStyle w:val="60"/>
          <w:rFonts w:ascii="宋体" w:hAnsi="宋体" w:cs="宋体"/>
          <w:b/>
          <w:bCs/>
          <w:sz w:val="24"/>
        </w:rPr>
      </w:pPr>
    </w:p>
    <w:p w14:paraId="5196A77C">
      <w:pPr>
        <w:snapToGrid w:val="0"/>
        <w:ind w:firstLine="482" w:firstLineChars="200"/>
        <w:rPr>
          <w:rStyle w:val="60"/>
          <w:rFonts w:ascii="宋体" w:hAnsi="宋体" w:cs="宋体"/>
          <w:b/>
          <w:bCs/>
          <w:sz w:val="24"/>
        </w:rPr>
      </w:pPr>
    </w:p>
    <w:p w14:paraId="353E18B1">
      <w:pPr>
        <w:snapToGrid w:val="0"/>
        <w:ind w:firstLine="482" w:firstLineChars="200"/>
        <w:rPr>
          <w:rStyle w:val="60"/>
          <w:rFonts w:ascii="宋体" w:hAnsi="宋体" w:cs="宋体"/>
          <w:b/>
          <w:bCs/>
          <w:sz w:val="24"/>
        </w:rPr>
      </w:pPr>
    </w:p>
    <w:p w14:paraId="54CB9591">
      <w:pPr>
        <w:snapToGrid w:val="0"/>
        <w:ind w:firstLine="482" w:firstLineChars="200"/>
        <w:rPr>
          <w:rStyle w:val="60"/>
          <w:rFonts w:ascii="宋体" w:hAnsi="宋体" w:cs="宋体"/>
          <w:b/>
          <w:bCs/>
          <w:sz w:val="24"/>
        </w:rPr>
      </w:pPr>
    </w:p>
    <w:p w14:paraId="0BD4D3D9">
      <w:pPr>
        <w:snapToGrid w:val="0"/>
        <w:ind w:firstLine="482" w:firstLineChars="200"/>
        <w:rPr>
          <w:rStyle w:val="60"/>
          <w:rFonts w:ascii="宋体" w:hAnsi="宋体" w:cs="宋体"/>
          <w:b/>
          <w:bCs/>
          <w:sz w:val="24"/>
        </w:rPr>
      </w:pPr>
    </w:p>
    <w:p w14:paraId="14F55829">
      <w:pPr>
        <w:snapToGrid w:val="0"/>
        <w:ind w:firstLine="482" w:firstLineChars="200"/>
        <w:rPr>
          <w:rStyle w:val="60"/>
          <w:rFonts w:ascii="宋体" w:hAnsi="宋体" w:cs="宋体"/>
          <w:b/>
          <w:bCs/>
          <w:sz w:val="24"/>
        </w:rPr>
      </w:pPr>
    </w:p>
    <w:p w14:paraId="6B08FA73">
      <w:pPr>
        <w:snapToGrid w:val="0"/>
        <w:ind w:firstLine="482" w:firstLineChars="200"/>
        <w:rPr>
          <w:rStyle w:val="60"/>
          <w:rFonts w:ascii="宋体" w:hAnsi="宋体" w:cs="宋体"/>
          <w:b/>
          <w:bCs/>
          <w:sz w:val="24"/>
        </w:rPr>
      </w:pPr>
    </w:p>
    <w:p w14:paraId="055F89DA">
      <w:pPr>
        <w:snapToGrid w:val="0"/>
        <w:ind w:firstLine="482" w:firstLineChars="200"/>
        <w:rPr>
          <w:rStyle w:val="60"/>
          <w:rFonts w:ascii="宋体" w:hAnsi="宋体" w:cs="宋体"/>
          <w:b/>
          <w:bCs/>
          <w:sz w:val="24"/>
        </w:rPr>
      </w:pPr>
    </w:p>
    <w:p w14:paraId="2B793444">
      <w:pPr>
        <w:snapToGrid w:val="0"/>
        <w:ind w:firstLine="482" w:firstLineChars="200"/>
        <w:rPr>
          <w:rStyle w:val="60"/>
          <w:rFonts w:ascii="宋体" w:hAnsi="宋体" w:cs="宋体"/>
          <w:b/>
          <w:bCs/>
          <w:sz w:val="24"/>
        </w:rPr>
      </w:pPr>
    </w:p>
    <w:p w14:paraId="68365F84">
      <w:pPr>
        <w:snapToGrid w:val="0"/>
        <w:ind w:firstLine="482" w:firstLineChars="200"/>
        <w:rPr>
          <w:rStyle w:val="60"/>
          <w:rFonts w:ascii="宋体" w:hAnsi="宋体" w:cs="宋体"/>
          <w:b/>
          <w:bCs/>
          <w:sz w:val="24"/>
        </w:rPr>
      </w:pPr>
    </w:p>
    <w:p w14:paraId="05254C7A">
      <w:pPr>
        <w:snapToGrid w:val="0"/>
        <w:ind w:firstLine="482" w:firstLineChars="200"/>
        <w:rPr>
          <w:rStyle w:val="60"/>
          <w:rFonts w:ascii="宋体" w:hAnsi="宋体" w:cs="宋体"/>
          <w:b/>
          <w:bCs/>
          <w:sz w:val="24"/>
        </w:rPr>
      </w:pPr>
    </w:p>
    <w:p w14:paraId="46504515">
      <w:pPr>
        <w:snapToGrid w:val="0"/>
        <w:ind w:firstLine="482" w:firstLineChars="200"/>
        <w:rPr>
          <w:rStyle w:val="60"/>
          <w:rFonts w:ascii="宋体" w:hAnsi="宋体" w:cs="宋体"/>
          <w:b/>
          <w:bCs/>
          <w:sz w:val="24"/>
        </w:rPr>
      </w:pPr>
    </w:p>
    <w:p w14:paraId="617CE219">
      <w:pPr>
        <w:snapToGrid w:val="0"/>
        <w:ind w:firstLine="482" w:firstLineChars="200"/>
        <w:rPr>
          <w:rStyle w:val="60"/>
          <w:rFonts w:ascii="宋体" w:hAnsi="宋体" w:cs="宋体"/>
          <w:b/>
          <w:bCs/>
          <w:sz w:val="24"/>
        </w:rPr>
      </w:pPr>
    </w:p>
    <w:p w14:paraId="6B866925">
      <w:pPr>
        <w:snapToGrid w:val="0"/>
        <w:ind w:firstLine="482" w:firstLineChars="200"/>
        <w:rPr>
          <w:rStyle w:val="60"/>
          <w:rFonts w:ascii="宋体" w:hAnsi="宋体" w:cs="宋体"/>
          <w:b/>
          <w:bCs/>
          <w:sz w:val="24"/>
        </w:rPr>
      </w:pPr>
    </w:p>
    <w:p w14:paraId="72B9370C">
      <w:pPr>
        <w:snapToGrid w:val="0"/>
        <w:ind w:firstLine="482" w:firstLineChars="200"/>
        <w:rPr>
          <w:rStyle w:val="60"/>
          <w:rFonts w:ascii="宋体" w:hAnsi="宋体" w:cs="宋体"/>
          <w:b/>
          <w:bCs/>
          <w:sz w:val="24"/>
        </w:rPr>
      </w:pPr>
    </w:p>
    <w:p w14:paraId="57D00F67">
      <w:pPr>
        <w:snapToGrid w:val="0"/>
        <w:ind w:firstLine="482" w:firstLineChars="200"/>
        <w:rPr>
          <w:rStyle w:val="60"/>
          <w:rFonts w:ascii="宋体" w:hAnsi="宋体" w:cs="宋体"/>
          <w:b/>
          <w:bCs/>
          <w:sz w:val="24"/>
        </w:rPr>
      </w:pPr>
    </w:p>
    <w:p w14:paraId="08EE97C9">
      <w:pPr>
        <w:snapToGrid w:val="0"/>
        <w:ind w:firstLine="482" w:firstLineChars="200"/>
        <w:rPr>
          <w:rStyle w:val="60"/>
          <w:rFonts w:ascii="宋体" w:hAnsi="宋体" w:cs="宋体"/>
          <w:b/>
          <w:bCs/>
          <w:sz w:val="24"/>
        </w:rPr>
      </w:pPr>
    </w:p>
    <w:p w14:paraId="16090766">
      <w:pPr>
        <w:snapToGrid w:val="0"/>
        <w:rPr>
          <w:rStyle w:val="60"/>
          <w:rFonts w:ascii="宋体" w:hAnsi="宋体" w:cs="宋体"/>
          <w:b/>
          <w:bCs/>
          <w:sz w:val="24"/>
        </w:rPr>
      </w:pPr>
    </w:p>
    <w:p w14:paraId="733D0B24">
      <w:pPr>
        <w:snapToGrid w:val="0"/>
        <w:ind w:firstLine="482" w:firstLineChars="200"/>
        <w:rPr>
          <w:rStyle w:val="60"/>
          <w:rFonts w:ascii="宋体" w:hAnsi="宋体"/>
          <w:b/>
          <w:sz w:val="32"/>
          <w:szCs w:val="32"/>
        </w:rPr>
      </w:pPr>
      <w:r>
        <w:rPr>
          <w:rStyle w:val="60"/>
          <w:rFonts w:ascii="宋体" w:hAnsi="宋体" w:cs="宋体"/>
          <w:b/>
          <w:bCs/>
          <w:sz w:val="24"/>
        </w:rPr>
        <w:t>1、要求及注意事项：按招标文件的规定和要求，若材料模糊导致关键信息无法识别，导致评标文员会判定投标文件为废标等后果，由投标人自行承担。</w:t>
      </w:r>
    </w:p>
    <w:p w14:paraId="23F35104">
      <w:pPr>
        <w:snapToGrid w:val="0"/>
        <w:jc w:val="center"/>
        <w:rPr>
          <w:rStyle w:val="60"/>
          <w:rFonts w:ascii="宋体" w:hAnsi="宋体"/>
          <w:b/>
          <w:sz w:val="32"/>
          <w:szCs w:val="32"/>
        </w:rPr>
      </w:pPr>
    </w:p>
    <w:p w14:paraId="1A0592E6">
      <w:pPr>
        <w:snapToGrid w:val="0"/>
        <w:jc w:val="center"/>
        <w:rPr>
          <w:rStyle w:val="60"/>
          <w:rFonts w:ascii="宋体" w:hAnsi="宋体" w:cs="宋体"/>
          <w:b/>
          <w:bCs/>
          <w:sz w:val="32"/>
          <w:szCs w:val="32"/>
        </w:rPr>
      </w:pPr>
      <w:r>
        <w:rPr>
          <w:rStyle w:val="60"/>
          <w:rFonts w:ascii="宋体" w:hAnsi="宋体"/>
          <w:b/>
          <w:sz w:val="32"/>
          <w:szCs w:val="32"/>
        </w:rPr>
        <w:t>第三 响应性文件</w:t>
      </w:r>
    </w:p>
    <w:p w14:paraId="553C1D59">
      <w:pPr>
        <w:snapToGrid w:val="0"/>
        <w:spacing w:line="500" w:lineRule="exact"/>
        <w:jc w:val="center"/>
        <w:rPr>
          <w:rStyle w:val="60"/>
          <w:rFonts w:ascii="宋体" w:hAnsi="宋体" w:cs="宋体"/>
          <w:b/>
          <w:bCs/>
          <w:sz w:val="30"/>
          <w:szCs w:val="30"/>
          <w:lang w:val="en-GB"/>
        </w:rPr>
      </w:pPr>
      <w:r>
        <w:rPr>
          <w:rStyle w:val="60"/>
          <w:rFonts w:hint="eastAsia" w:ascii="宋体" w:hAnsi="宋体" w:cs="宋体"/>
          <w:b/>
          <w:bCs/>
          <w:sz w:val="30"/>
          <w:szCs w:val="30"/>
        </w:rPr>
        <w:t>1</w:t>
      </w:r>
      <w:r>
        <w:rPr>
          <w:rStyle w:val="60"/>
          <w:rFonts w:ascii="宋体" w:hAnsi="宋体" w:cs="宋体"/>
          <w:b/>
          <w:bCs/>
          <w:sz w:val="30"/>
          <w:szCs w:val="30"/>
        </w:rPr>
        <w:t>、商务条款偏离表</w:t>
      </w:r>
    </w:p>
    <w:p w14:paraId="1AB6B08E">
      <w:pPr>
        <w:snapToGrid w:val="0"/>
        <w:spacing w:line="500" w:lineRule="exact"/>
        <w:jc w:val="center"/>
        <w:rPr>
          <w:rStyle w:val="60"/>
          <w:rFonts w:ascii="宋体" w:hAnsi="宋体" w:cs="宋体"/>
          <w:b/>
          <w:bCs/>
          <w:sz w:val="44"/>
          <w:szCs w:val="30"/>
          <w:lang w:val="en-GB"/>
        </w:rPr>
      </w:pPr>
    </w:p>
    <w:p w14:paraId="5640AB07">
      <w:pPr>
        <w:snapToGrid w:val="0"/>
        <w:spacing w:line="500" w:lineRule="exact"/>
        <w:rPr>
          <w:rStyle w:val="60"/>
          <w:rFonts w:hint="eastAsia" w:ascii="宋体" w:hAnsi="宋体" w:cs="宋体"/>
          <w:b/>
          <w:bCs/>
          <w:szCs w:val="21"/>
        </w:rPr>
      </w:pPr>
      <w:r>
        <w:rPr>
          <w:rStyle w:val="60"/>
          <w:rFonts w:ascii="宋体" w:hAnsi="宋体" w:cs="宋体"/>
          <w:b/>
          <w:bCs/>
          <w:szCs w:val="21"/>
        </w:rPr>
        <w:t>致：</w:t>
      </w:r>
      <w:r>
        <w:rPr>
          <w:rStyle w:val="60"/>
          <w:rFonts w:hint="eastAsia" w:ascii="宋体" w:hAnsi="宋体" w:cs="宋体"/>
          <w:b/>
          <w:bCs/>
          <w:szCs w:val="21"/>
        </w:rPr>
        <w:t>安顺中兴招标采购有限公司</w:t>
      </w:r>
    </w:p>
    <w:p w14:paraId="3FFD65FF">
      <w:pPr>
        <w:snapToGrid w:val="0"/>
        <w:spacing w:line="700" w:lineRule="exact"/>
        <w:ind w:firstLine="420" w:firstLineChars="200"/>
        <w:jc w:val="left"/>
        <w:rPr>
          <w:rStyle w:val="60"/>
          <w:rFonts w:ascii="宋体" w:hAnsi="宋体" w:cs="宋体"/>
          <w:bCs/>
          <w:szCs w:val="21"/>
        </w:rPr>
      </w:pPr>
      <w:r>
        <w:rPr>
          <w:rStyle w:val="60"/>
          <w:rFonts w:ascii="宋体" w:hAnsi="宋体" w:cs="宋体"/>
          <w:bCs/>
          <w:szCs w:val="21"/>
        </w:rPr>
        <w:t>根据贵公司为</w:t>
      </w:r>
      <w:r>
        <w:rPr>
          <w:rStyle w:val="60"/>
          <w:rFonts w:ascii="宋体" w:hAnsi="宋体" w:cs="宋体"/>
          <w:bCs/>
          <w:szCs w:val="21"/>
          <w:u w:val="single" w:color="000000"/>
        </w:rPr>
        <w:t xml:space="preserve">                       </w:t>
      </w:r>
      <w:r>
        <w:rPr>
          <w:rStyle w:val="60"/>
          <w:rFonts w:ascii="宋体" w:hAnsi="宋体" w:cs="宋体"/>
          <w:bCs/>
          <w:szCs w:val="21"/>
        </w:rPr>
        <w:t>项目招标服务（项目编号</w:t>
      </w:r>
      <w:r>
        <w:rPr>
          <w:rStyle w:val="60"/>
          <w:rFonts w:ascii="宋体" w:hAnsi="宋体" w:cs="宋体"/>
          <w:bCs/>
          <w:szCs w:val="21"/>
          <w:u w:val="single" w:color="000000"/>
        </w:rPr>
        <w:t xml:space="preserve">            </w:t>
      </w:r>
      <w:r>
        <w:rPr>
          <w:rStyle w:val="60"/>
          <w:rFonts w:hint="eastAsia" w:ascii="宋体" w:hAnsi="宋体" w:cs="宋体"/>
          <w:bCs/>
          <w:szCs w:val="21"/>
        </w:rPr>
        <w:t>：</w:t>
      </w:r>
      <w:r>
        <w:rPr>
          <w:rStyle w:val="60"/>
          <w:rFonts w:ascii="宋体" w:hAnsi="宋体" w:cs="宋体"/>
          <w:bCs/>
          <w:szCs w:val="21"/>
        </w:rPr>
        <w:t>）我公司承诺响应本次招标要求中的所有商务要求（或优于，如有须详细说明）。我公司所承诺内容真实、有效，如有虚假，将依法承担相应责任，包括取消中标资格、投标保证金不予退还等。</w:t>
      </w:r>
    </w:p>
    <w:p w14:paraId="7467D78D">
      <w:pPr>
        <w:snapToGrid w:val="0"/>
        <w:spacing w:line="700" w:lineRule="exact"/>
        <w:rPr>
          <w:rStyle w:val="60"/>
          <w:rFonts w:ascii="宋体" w:hAnsi="宋体"/>
          <w:b/>
          <w:szCs w:val="21"/>
        </w:rPr>
      </w:pPr>
      <w:r>
        <w:rPr>
          <w:rStyle w:val="60"/>
          <w:rFonts w:ascii="宋体" w:hAnsi="宋体"/>
          <w:b/>
          <w:szCs w:val="21"/>
        </w:rPr>
        <w:t>商务响应一览表：</w:t>
      </w:r>
    </w:p>
    <w:tbl>
      <w:tblPr>
        <w:tblStyle w:val="30"/>
        <w:tblW w:w="98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3"/>
        <w:gridCol w:w="2632"/>
        <w:gridCol w:w="4867"/>
        <w:gridCol w:w="1472"/>
      </w:tblGrid>
      <w:tr w14:paraId="4E14D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746BC0E0">
            <w:pPr>
              <w:snapToGrid w:val="0"/>
              <w:spacing w:line="700" w:lineRule="exact"/>
              <w:jc w:val="center"/>
              <w:rPr>
                <w:rStyle w:val="60"/>
                <w:rFonts w:ascii="宋体" w:hAnsi="宋体" w:cs="宋体"/>
                <w:b/>
                <w:bCs/>
                <w:szCs w:val="21"/>
              </w:rPr>
            </w:pPr>
            <w:r>
              <w:rPr>
                <w:rStyle w:val="60"/>
                <w:rFonts w:ascii="宋体" w:hAnsi="宋体" w:cs="宋体"/>
                <w:b/>
                <w:bCs/>
                <w:szCs w:val="21"/>
              </w:rPr>
              <w:t>序号</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14:paraId="26DE3166">
            <w:pPr>
              <w:snapToGrid w:val="0"/>
              <w:spacing w:line="700" w:lineRule="exact"/>
              <w:jc w:val="center"/>
              <w:rPr>
                <w:rStyle w:val="60"/>
                <w:rFonts w:ascii="宋体" w:hAnsi="宋体" w:cs="宋体"/>
                <w:b/>
                <w:bCs/>
                <w:szCs w:val="21"/>
              </w:rPr>
            </w:pPr>
            <w:r>
              <w:rPr>
                <w:rStyle w:val="60"/>
                <w:rFonts w:ascii="宋体" w:hAnsi="宋体" w:cs="宋体"/>
                <w:b/>
                <w:bCs/>
                <w:szCs w:val="21"/>
              </w:rPr>
              <w:t>商务条款</w:t>
            </w:r>
          </w:p>
        </w:tc>
        <w:tc>
          <w:tcPr>
            <w:tcW w:w="4867" w:type="dxa"/>
            <w:tcBorders>
              <w:top w:val="single" w:color="000000" w:sz="4" w:space="0"/>
              <w:left w:val="single" w:color="000000" w:sz="4" w:space="0"/>
              <w:bottom w:val="single" w:color="000000" w:sz="4" w:space="0"/>
              <w:right w:val="single" w:color="000000" w:sz="4" w:space="0"/>
            </w:tcBorders>
            <w:noWrap w:val="0"/>
            <w:vAlign w:val="center"/>
          </w:tcPr>
          <w:p w14:paraId="460058F8">
            <w:pPr>
              <w:snapToGrid w:val="0"/>
              <w:spacing w:line="700" w:lineRule="exact"/>
              <w:jc w:val="center"/>
              <w:rPr>
                <w:rStyle w:val="60"/>
                <w:rFonts w:ascii="宋体" w:hAnsi="宋体" w:cs="宋体"/>
                <w:b/>
                <w:bCs/>
                <w:szCs w:val="21"/>
              </w:rPr>
            </w:pPr>
            <w:r>
              <w:rPr>
                <w:rStyle w:val="60"/>
                <w:rFonts w:ascii="宋体" w:hAnsi="宋体" w:cs="宋体"/>
                <w:b/>
                <w:bCs/>
                <w:szCs w:val="21"/>
              </w:rPr>
              <w:t>响应内容</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14:paraId="2C8B6ABF">
            <w:pPr>
              <w:snapToGrid w:val="0"/>
              <w:spacing w:line="700" w:lineRule="exact"/>
              <w:jc w:val="center"/>
              <w:rPr>
                <w:rStyle w:val="60"/>
                <w:rFonts w:ascii="宋体" w:hAnsi="宋体" w:cs="宋体"/>
                <w:b/>
                <w:bCs/>
                <w:szCs w:val="21"/>
              </w:rPr>
            </w:pPr>
            <w:r>
              <w:rPr>
                <w:rStyle w:val="60"/>
                <w:rFonts w:ascii="宋体" w:hAnsi="宋体" w:cs="宋体"/>
                <w:b/>
                <w:bCs/>
                <w:szCs w:val="21"/>
              </w:rPr>
              <w:t>备注</w:t>
            </w:r>
          </w:p>
        </w:tc>
      </w:tr>
      <w:tr w14:paraId="493B3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7871CDEF">
            <w:pPr>
              <w:snapToGrid w:val="0"/>
              <w:spacing w:line="700" w:lineRule="exact"/>
              <w:jc w:val="center"/>
              <w:rPr>
                <w:rStyle w:val="60"/>
                <w:rFonts w:ascii="宋体" w:hAnsi="宋体" w:cs="宋体"/>
                <w:b/>
                <w:bCs/>
                <w:szCs w:val="21"/>
              </w:rPr>
            </w:pPr>
            <w:r>
              <w:rPr>
                <w:rStyle w:val="60"/>
                <w:rFonts w:ascii="宋体" w:hAnsi="宋体" w:cs="宋体"/>
                <w:b/>
                <w:bCs/>
                <w:szCs w:val="21"/>
              </w:rPr>
              <w:t>1</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14:paraId="25102B44">
            <w:pPr>
              <w:snapToGrid w:val="0"/>
              <w:spacing w:line="700" w:lineRule="exact"/>
              <w:jc w:val="center"/>
              <w:rPr>
                <w:rStyle w:val="60"/>
                <w:rFonts w:ascii="宋体" w:hAnsi="宋体" w:cs="宋体"/>
                <w:b/>
                <w:bCs/>
                <w:szCs w:val="21"/>
              </w:rPr>
            </w:pPr>
            <w:r>
              <w:rPr>
                <w:rStyle w:val="60"/>
                <w:rFonts w:hint="eastAsia" w:ascii="宋体" w:hAnsi="宋体" w:cs="宋体"/>
                <w:b/>
                <w:bCs/>
                <w:szCs w:val="21"/>
              </w:rPr>
              <w:t>服务时间</w:t>
            </w:r>
          </w:p>
        </w:tc>
        <w:tc>
          <w:tcPr>
            <w:tcW w:w="4867" w:type="dxa"/>
            <w:tcBorders>
              <w:top w:val="single" w:color="000000" w:sz="4" w:space="0"/>
              <w:left w:val="single" w:color="000000" w:sz="4" w:space="0"/>
              <w:bottom w:val="single" w:color="000000" w:sz="4" w:space="0"/>
              <w:right w:val="single" w:color="000000" w:sz="4" w:space="0"/>
            </w:tcBorders>
            <w:noWrap w:val="0"/>
            <w:vAlign w:val="center"/>
          </w:tcPr>
          <w:p w14:paraId="51D6BB9B">
            <w:pPr>
              <w:snapToGrid w:val="0"/>
              <w:spacing w:line="700" w:lineRule="exact"/>
              <w:jc w:val="center"/>
              <w:rPr>
                <w:rStyle w:val="60"/>
                <w:rFonts w:ascii="宋体" w:hAnsi="宋体" w:cs="宋体"/>
                <w:b/>
                <w:bCs/>
                <w:szCs w:val="21"/>
              </w:rPr>
            </w:pPr>
            <w:r>
              <w:rPr>
                <w:rStyle w:val="60"/>
                <w:rFonts w:ascii="宋体" w:hAnsi="宋体" w:cs="宋体"/>
                <w:b/>
                <w:bCs/>
                <w:szCs w:val="21"/>
                <w:lang w:val="zh-CN"/>
              </w:rPr>
              <w:t>满足招标文件要求。</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14:paraId="30EA311D">
            <w:pPr>
              <w:snapToGrid w:val="0"/>
              <w:spacing w:line="700" w:lineRule="exact"/>
              <w:jc w:val="center"/>
              <w:rPr>
                <w:rStyle w:val="60"/>
                <w:rFonts w:ascii="宋体" w:hAnsi="宋体" w:cs="宋体"/>
                <w:b/>
                <w:bCs/>
                <w:szCs w:val="21"/>
              </w:rPr>
            </w:pPr>
          </w:p>
        </w:tc>
      </w:tr>
      <w:tr w14:paraId="0A61A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454C729C">
            <w:pPr>
              <w:snapToGrid w:val="0"/>
              <w:spacing w:line="700" w:lineRule="exact"/>
              <w:jc w:val="center"/>
              <w:rPr>
                <w:rStyle w:val="60"/>
                <w:rFonts w:ascii="宋体" w:hAnsi="宋体" w:cs="宋体"/>
                <w:b/>
                <w:bCs/>
                <w:szCs w:val="21"/>
              </w:rPr>
            </w:pPr>
            <w:r>
              <w:rPr>
                <w:rStyle w:val="60"/>
                <w:rFonts w:ascii="宋体" w:hAnsi="宋体" w:cs="宋体"/>
                <w:b/>
                <w:bCs/>
                <w:szCs w:val="21"/>
              </w:rPr>
              <w:t>2</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14:paraId="0EC6071F">
            <w:pPr>
              <w:snapToGrid w:val="0"/>
              <w:spacing w:line="700" w:lineRule="exact"/>
              <w:jc w:val="center"/>
              <w:rPr>
                <w:rStyle w:val="60"/>
                <w:rFonts w:ascii="宋体" w:hAnsi="宋体" w:cs="宋体"/>
                <w:b/>
                <w:bCs/>
                <w:szCs w:val="21"/>
              </w:rPr>
            </w:pPr>
            <w:r>
              <w:rPr>
                <w:rStyle w:val="60"/>
                <w:rFonts w:ascii="宋体" w:hAnsi="宋体" w:cs="宋体"/>
                <w:b/>
                <w:bCs/>
                <w:szCs w:val="21"/>
              </w:rPr>
              <w:t>付款条件</w:t>
            </w:r>
          </w:p>
        </w:tc>
        <w:tc>
          <w:tcPr>
            <w:tcW w:w="4867" w:type="dxa"/>
            <w:tcBorders>
              <w:top w:val="single" w:color="000000" w:sz="4" w:space="0"/>
              <w:left w:val="single" w:color="000000" w:sz="4" w:space="0"/>
              <w:bottom w:val="single" w:color="000000" w:sz="4" w:space="0"/>
              <w:right w:val="single" w:color="000000" w:sz="4" w:space="0"/>
            </w:tcBorders>
            <w:noWrap w:val="0"/>
            <w:vAlign w:val="center"/>
          </w:tcPr>
          <w:p w14:paraId="515A920C">
            <w:pPr>
              <w:snapToGrid w:val="0"/>
              <w:spacing w:line="700" w:lineRule="exact"/>
              <w:jc w:val="center"/>
              <w:rPr>
                <w:rStyle w:val="60"/>
                <w:rFonts w:ascii="宋体" w:hAnsi="宋体" w:cs="宋体"/>
                <w:b/>
                <w:bCs/>
                <w:szCs w:val="21"/>
              </w:rPr>
            </w:pPr>
            <w:r>
              <w:rPr>
                <w:rStyle w:val="60"/>
                <w:rFonts w:ascii="宋体" w:hAnsi="宋体" w:cs="宋体"/>
                <w:b/>
                <w:bCs/>
                <w:szCs w:val="21"/>
                <w:lang w:val="zh-CN"/>
              </w:rPr>
              <w:t>满足招标文件要求。</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14:paraId="33D3F850">
            <w:pPr>
              <w:snapToGrid w:val="0"/>
              <w:spacing w:line="700" w:lineRule="exact"/>
              <w:jc w:val="center"/>
              <w:rPr>
                <w:rStyle w:val="60"/>
                <w:rFonts w:ascii="宋体" w:hAnsi="宋体" w:cs="宋体"/>
                <w:b/>
                <w:bCs/>
                <w:szCs w:val="21"/>
              </w:rPr>
            </w:pPr>
          </w:p>
        </w:tc>
      </w:tr>
      <w:tr w14:paraId="7211F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7DC57BDC">
            <w:pPr>
              <w:snapToGrid w:val="0"/>
              <w:spacing w:line="700" w:lineRule="exact"/>
              <w:jc w:val="center"/>
              <w:rPr>
                <w:rStyle w:val="60"/>
                <w:rFonts w:ascii="宋体" w:hAnsi="宋体" w:cs="宋体"/>
                <w:b/>
                <w:bCs/>
                <w:szCs w:val="21"/>
              </w:rPr>
            </w:pPr>
            <w:r>
              <w:rPr>
                <w:rStyle w:val="60"/>
                <w:rFonts w:ascii="宋体" w:hAnsi="宋体" w:cs="宋体"/>
                <w:b/>
                <w:bCs/>
                <w:szCs w:val="21"/>
              </w:rPr>
              <w:t>3</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14:paraId="55864555">
            <w:pPr>
              <w:snapToGrid w:val="0"/>
              <w:spacing w:line="700" w:lineRule="exact"/>
              <w:jc w:val="center"/>
              <w:rPr>
                <w:rStyle w:val="60"/>
                <w:rFonts w:ascii="宋体" w:hAnsi="宋体" w:cs="宋体"/>
                <w:b/>
                <w:bCs/>
                <w:szCs w:val="21"/>
              </w:rPr>
            </w:pPr>
            <w:r>
              <w:rPr>
                <w:rStyle w:val="60"/>
                <w:rFonts w:ascii="宋体" w:hAnsi="宋体" w:cs="宋体"/>
                <w:b/>
                <w:bCs/>
                <w:szCs w:val="21"/>
              </w:rPr>
              <w:t>其他条款</w:t>
            </w:r>
          </w:p>
        </w:tc>
        <w:tc>
          <w:tcPr>
            <w:tcW w:w="4867" w:type="dxa"/>
            <w:tcBorders>
              <w:top w:val="single" w:color="000000" w:sz="4" w:space="0"/>
              <w:left w:val="single" w:color="000000" w:sz="4" w:space="0"/>
              <w:bottom w:val="single" w:color="000000" w:sz="4" w:space="0"/>
              <w:right w:val="single" w:color="000000" w:sz="4" w:space="0"/>
            </w:tcBorders>
            <w:noWrap w:val="0"/>
            <w:vAlign w:val="center"/>
          </w:tcPr>
          <w:p w14:paraId="43E286E5">
            <w:pPr>
              <w:snapToGrid w:val="0"/>
              <w:spacing w:line="700" w:lineRule="exact"/>
              <w:jc w:val="center"/>
              <w:rPr>
                <w:rStyle w:val="60"/>
                <w:rFonts w:ascii="宋体" w:hAnsi="宋体" w:cs="宋体"/>
                <w:b/>
                <w:bCs/>
                <w:szCs w:val="21"/>
              </w:rPr>
            </w:pPr>
            <w:r>
              <w:rPr>
                <w:rStyle w:val="60"/>
                <w:rFonts w:ascii="宋体" w:hAnsi="宋体" w:cs="宋体"/>
                <w:b/>
                <w:bCs/>
                <w:szCs w:val="21"/>
                <w:lang w:val="zh-CN"/>
              </w:rPr>
              <w:t>满足招标文件要求。</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14:paraId="3E4FC00D">
            <w:pPr>
              <w:snapToGrid w:val="0"/>
              <w:spacing w:line="700" w:lineRule="exact"/>
              <w:jc w:val="center"/>
              <w:rPr>
                <w:rStyle w:val="60"/>
                <w:rFonts w:ascii="宋体" w:hAnsi="宋体" w:cs="宋体"/>
                <w:b/>
                <w:bCs/>
                <w:szCs w:val="21"/>
              </w:rPr>
            </w:pPr>
          </w:p>
        </w:tc>
      </w:tr>
      <w:tr w14:paraId="4B0D3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3298FBA0">
            <w:pPr>
              <w:snapToGrid w:val="0"/>
              <w:spacing w:line="700" w:lineRule="exact"/>
              <w:jc w:val="center"/>
              <w:rPr>
                <w:rStyle w:val="60"/>
                <w:rFonts w:ascii="宋体" w:hAnsi="宋体" w:cs="宋体"/>
                <w:b/>
                <w:bCs/>
                <w:szCs w:val="21"/>
              </w:rPr>
            </w:pPr>
            <w:r>
              <w:rPr>
                <w:rStyle w:val="60"/>
                <w:rFonts w:hint="eastAsia" w:ascii="宋体" w:hAnsi="宋体" w:cs="宋体"/>
                <w:b/>
                <w:bCs/>
                <w:szCs w:val="21"/>
              </w:rPr>
              <w:t>4</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14:paraId="40FBD294">
            <w:pPr>
              <w:snapToGrid w:val="0"/>
              <w:spacing w:line="700" w:lineRule="exact"/>
              <w:jc w:val="center"/>
              <w:rPr>
                <w:rStyle w:val="60"/>
                <w:rFonts w:ascii="宋体" w:hAnsi="宋体" w:cs="宋体"/>
                <w:b/>
                <w:bCs/>
                <w:szCs w:val="21"/>
              </w:rPr>
            </w:pPr>
            <w:r>
              <w:rPr>
                <w:rStyle w:val="60"/>
                <w:rFonts w:hint="eastAsia" w:ascii="宋体" w:hAnsi="宋体" w:cs="宋体"/>
                <w:b/>
                <w:bCs/>
                <w:szCs w:val="21"/>
              </w:rPr>
              <w:t>招标代理服务费</w:t>
            </w:r>
          </w:p>
        </w:tc>
        <w:tc>
          <w:tcPr>
            <w:tcW w:w="4867" w:type="dxa"/>
            <w:tcBorders>
              <w:top w:val="single" w:color="000000" w:sz="4" w:space="0"/>
              <w:left w:val="single" w:color="000000" w:sz="4" w:space="0"/>
              <w:bottom w:val="single" w:color="000000" w:sz="4" w:space="0"/>
              <w:right w:val="single" w:color="000000" w:sz="4" w:space="0"/>
            </w:tcBorders>
            <w:noWrap w:val="0"/>
            <w:vAlign w:val="center"/>
          </w:tcPr>
          <w:p w14:paraId="16E1BB65">
            <w:pPr>
              <w:snapToGrid w:val="0"/>
              <w:spacing w:line="700" w:lineRule="exact"/>
              <w:jc w:val="center"/>
              <w:rPr>
                <w:rStyle w:val="60"/>
                <w:rFonts w:ascii="宋体" w:hAnsi="宋体" w:cs="宋体"/>
                <w:b/>
                <w:bCs/>
                <w:szCs w:val="21"/>
              </w:rPr>
            </w:pPr>
            <w:r>
              <w:rPr>
                <w:rStyle w:val="60"/>
                <w:rFonts w:ascii="宋体" w:hAnsi="宋体" w:cs="宋体"/>
                <w:b/>
                <w:bCs/>
                <w:szCs w:val="21"/>
                <w:lang w:val="zh-CN"/>
              </w:rPr>
              <w:t>满足招标文件要求。</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14:paraId="0E474E9B">
            <w:pPr>
              <w:snapToGrid w:val="0"/>
              <w:spacing w:line="700" w:lineRule="exact"/>
              <w:jc w:val="center"/>
              <w:rPr>
                <w:rStyle w:val="60"/>
                <w:rFonts w:ascii="宋体" w:hAnsi="宋体" w:cs="宋体"/>
                <w:b/>
                <w:bCs/>
                <w:szCs w:val="21"/>
              </w:rPr>
            </w:pPr>
          </w:p>
        </w:tc>
      </w:tr>
      <w:tr w14:paraId="3B7AE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41504314">
            <w:pPr>
              <w:snapToGrid w:val="0"/>
              <w:spacing w:line="700" w:lineRule="exact"/>
              <w:jc w:val="center"/>
              <w:rPr>
                <w:rStyle w:val="60"/>
                <w:rFonts w:hint="eastAsia" w:ascii="宋体" w:hAnsi="宋体" w:cs="宋体"/>
                <w:b/>
                <w:bCs/>
                <w:szCs w:val="21"/>
              </w:rPr>
            </w:pPr>
            <w:r>
              <w:rPr>
                <w:rStyle w:val="60"/>
                <w:rFonts w:hint="eastAsia" w:ascii="宋体" w:hAnsi="宋体" w:cs="宋体"/>
                <w:b/>
                <w:bCs/>
                <w:szCs w:val="21"/>
              </w:rPr>
              <w:t>5</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14:paraId="6016EC09">
            <w:pPr>
              <w:snapToGrid w:val="0"/>
              <w:spacing w:line="700" w:lineRule="exact"/>
              <w:jc w:val="center"/>
              <w:rPr>
                <w:rStyle w:val="60"/>
                <w:rFonts w:ascii="宋体" w:hAnsi="宋体" w:cs="宋体"/>
                <w:b/>
                <w:bCs/>
                <w:szCs w:val="21"/>
              </w:rPr>
            </w:pPr>
            <w:r>
              <w:rPr>
                <w:rStyle w:val="60"/>
                <w:rFonts w:hint="eastAsia" w:ascii="宋体" w:hAnsi="宋体" w:cs="宋体"/>
                <w:b/>
                <w:bCs/>
                <w:szCs w:val="21"/>
              </w:rPr>
              <w:t>......</w:t>
            </w:r>
          </w:p>
        </w:tc>
        <w:tc>
          <w:tcPr>
            <w:tcW w:w="4867" w:type="dxa"/>
            <w:tcBorders>
              <w:top w:val="single" w:color="000000" w:sz="4" w:space="0"/>
              <w:left w:val="single" w:color="000000" w:sz="4" w:space="0"/>
              <w:bottom w:val="single" w:color="000000" w:sz="4" w:space="0"/>
              <w:right w:val="single" w:color="000000" w:sz="4" w:space="0"/>
            </w:tcBorders>
            <w:noWrap w:val="0"/>
            <w:vAlign w:val="center"/>
          </w:tcPr>
          <w:p w14:paraId="2694FB02">
            <w:pPr>
              <w:snapToGrid w:val="0"/>
              <w:spacing w:line="700" w:lineRule="exact"/>
              <w:jc w:val="center"/>
              <w:rPr>
                <w:rStyle w:val="60"/>
                <w:rFonts w:ascii="宋体" w:hAnsi="宋体" w:cs="宋体"/>
                <w:b/>
                <w:bCs/>
                <w:szCs w:val="21"/>
                <w:lang w:val="zh-CN"/>
              </w:rPr>
            </w:pPr>
          </w:p>
        </w:tc>
        <w:tc>
          <w:tcPr>
            <w:tcW w:w="1472" w:type="dxa"/>
            <w:tcBorders>
              <w:top w:val="single" w:color="000000" w:sz="4" w:space="0"/>
              <w:left w:val="single" w:color="000000" w:sz="4" w:space="0"/>
              <w:bottom w:val="single" w:color="000000" w:sz="4" w:space="0"/>
              <w:right w:val="single" w:color="000000" w:sz="4" w:space="0"/>
            </w:tcBorders>
            <w:noWrap w:val="0"/>
            <w:vAlign w:val="center"/>
          </w:tcPr>
          <w:p w14:paraId="4600D588">
            <w:pPr>
              <w:snapToGrid w:val="0"/>
              <w:spacing w:line="700" w:lineRule="exact"/>
              <w:jc w:val="center"/>
              <w:rPr>
                <w:rStyle w:val="60"/>
                <w:rFonts w:ascii="宋体" w:hAnsi="宋体" w:cs="宋体"/>
                <w:b/>
                <w:bCs/>
                <w:szCs w:val="21"/>
              </w:rPr>
            </w:pPr>
          </w:p>
        </w:tc>
      </w:tr>
    </w:tbl>
    <w:p w14:paraId="3C672590">
      <w:pPr>
        <w:snapToGrid w:val="0"/>
        <w:spacing w:line="700" w:lineRule="exact"/>
        <w:rPr>
          <w:rStyle w:val="60"/>
          <w:rFonts w:ascii="宋体" w:hAnsi="宋体" w:cs="宋体"/>
          <w:b/>
          <w:bCs/>
          <w:szCs w:val="21"/>
        </w:rPr>
      </w:pPr>
      <w:r>
        <w:rPr>
          <w:rStyle w:val="60"/>
          <w:rFonts w:ascii="宋体" w:hAnsi="宋体" w:cs="宋体"/>
          <w:b/>
          <w:bCs/>
          <w:szCs w:val="21"/>
        </w:rPr>
        <w:t>注：1、此表投标人可自行扩展及修改。</w:t>
      </w:r>
    </w:p>
    <w:p w14:paraId="54BB9504">
      <w:pPr>
        <w:snapToGrid w:val="0"/>
        <w:spacing w:line="700" w:lineRule="exact"/>
        <w:jc w:val="left"/>
        <w:rPr>
          <w:rStyle w:val="60"/>
          <w:rFonts w:ascii="宋体" w:hAnsi="宋体"/>
          <w:b/>
          <w:szCs w:val="21"/>
          <w:lang w:val="en-GB"/>
        </w:rPr>
      </w:pPr>
      <w:r>
        <w:rPr>
          <w:rStyle w:val="60"/>
          <w:rFonts w:ascii="宋体" w:hAnsi="宋体"/>
          <w:b/>
          <w:szCs w:val="21"/>
        </w:rPr>
        <w:t xml:space="preserve">     2、</w:t>
      </w:r>
      <w:r>
        <w:rPr>
          <w:rStyle w:val="60"/>
          <w:rFonts w:ascii="宋体" w:hAnsi="宋体"/>
          <w:b/>
          <w:szCs w:val="21"/>
          <w:lang w:val="en-GB"/>
        </w:rPr>
        <w:t>投标供应商认为需要提供的其他材料（复印件加盖公章）。</w:t>
      </w:r>
    </w:p>
    <w:p w14:paraId="28AD6B5A">
      <w:pPr>
        <w:snapToGrid w:val="0"/>
        <w:spacing w:line="700" w:lineRule="exact"/>
        <w:rPr>
          <w:rStyle w:val="60"/>
          <w:rFonts w:ascii="宋体" w:hAnsi="宋体"/>
          <w:b/>
          <w:szCs w:val="21"/>
        </w:rPr>
      </w:pPr>
    </w:p>
    <w:p w14:paraId="7C3D014F">
      <w:pPr>
        <w:tabs>
          <w:tab w:val="left" w:pos="654"/>
          <w:tab w:val="left" w:pos="1734"/>
          <w:tab w:val="left" w:pos="2814"/>
          <w:tab w:val="left" w:pos="3894"/>
          <w:tab w:val="left" w:pos="5334"/>
          <w:tab w:val="left" w:pos="6414"/>
          <w:tab w:val="left" w:pos="7254"/>
          <w:tab w:val="left" w:pos="8574"/>
          <w:tab w:val="left" w:pos="9654"/>
        </w:tabs>
        <w:snapToGrid w:val="0"/>
        <w:spacing w:line="300" w:lineRule="auto"/>
        <w:rPr>
          <w:rStyle w:val="60"/>
          <w:rFonts w:ascii="宋体" w:hAnsi="宋体"/>
          <w:szCs w:val="21"/>
          <w:u w:val="single"/>
        </w:rPr>
      </w:pPr>
      <w:r>
        <w:rPr>
          <w:rStyle w:val="60"/>
          <w:rFonts w:ascii="宋体" w:hAnsi="宋体"/>
          <w:szCs w:val="21"/>
        </w:rPr>
        <w:t xml:space="preserve">投标人（公章）: </w:t>
      </w:r>
      <w:r>
        <w:rPr>
          <w:rStyle w:val="60"/>
          <w:rFonts w:ascii="宋体" w:hAnsi="宋体"/>
          <w:szCs w:val="21"/>
          <w:u w:val="single" w:color="000000"/>
        </w:rPr>
        <w:t xml:space="preserve">                                                  </w:t>
      </w:r>
    </w:p>
    <w:p w14:paraId="0AA9F1C7">
      <w:pPr>
        <w:snapToGrid w:val="0"/>
        <w:spacing w:line="300" w:lineRule="auto"/>
        <w:rPr>
          <w:rStyle w:val="60"/>
          <w:rFonts w:ascii="宋体" w:hAnsi="宋体"/>
          <w:szCs w:val="21"/>
        </w:rPr>
      </w:pPr>
    </w:p>
    <w:p w14:paraId="65C61722">
      <w:pPr>
        <w:snapToGrid w:val="0"/>
        <w:spacing w:line="300" w:lineRule="auto"/>
        <w:rPr>
          <w:rStyle w:val="60"/>
          <w:rFonts w:ascii="宋体" w:hAnsi="宋体"/>
          <w:szCs w:val="21"/>
        </w:rPr>
      </w:pPr>
      <w:r>
        <w:rPr>
          <w:rStyle w:val="60"/>
          <w:rFonts w:ascii="宋体" w:hAnsi="宋体"/>
          <w:szCs w:val="21"/>
        </w:rPr>
        <w:t>投标人法定代表人或其授权委托人签字或盖章</w:t>
      </w:r>
      <w:r>
        <w:rPr>
          <w:rStyle w:val="60"/>
          <w:rFonts w:ascii="宋体" w:hAnsi="宋体"/>
          <w:szCs w:val="21"/>
          <w:u w:val="single" w:color="000000"/>
        </w:rPr>
        <w:t xml:space="preserve">：                    </w:t>
      </w:r>
      <w:r>
        <w:rPr>
          <w:rStyle w:val="60"/>
          <w:rFonts w:hint="eastAsia" w:ascii="宋体" w:hAnsi="宋体"/>
          <w:szCs w:val="21"/>
          <w:u w:val="single" w:color="000000"/>
        </w:rPr>
        <w:t xml:space="preserve"> </w:t>
      </w:r>
      <w:r>
        <w:rPr>
          <w:rStyle w:val="60"/>
          <w:rFonts w:ascii="宋体" w:hAnsi="宋体"/>
          <w:szCs w:val="21"/>
          <w:u w:val="single" w:color="000000"/>
        </w:rPr>
        <w:t xml:space="preserve">   </w:t>
      </w:r>
    </w:p>
    <w:p w14:paraId="0AD65BBA">
      <w:pPr>
        <w:snapToGrid w:val="0"/>
        <w:spacing w:line="300" w:lineRule="auto"/>
        <w:rPr>
          <w:rStyle w:val="60"/>
          <w:rFonts w:ascii="宋体" w:hAnsi="宋体"/>
          <w:szCs w:val="21"/>
        </w:rPr>
      </w:pPr>
    </w:p>
    <w:p w14:paraId="022629C4">
      <w:pPr>
        <w:snapToGrid w:val="0"/>
        <w:spacing w:line="300" w:lineRule="auto"/>
        <w:rPr>
          <w:rStyle w:val="60"/>
          <w:rFonts w:ascii="宋体" w:hAnsi="宋体"/>
          <w:szCs w:val="21"/>
          <w:u w:val="single" w:color="000000"/>
        </w:rPr>
      </w:pPr>
      <w:r>
        <w:rPr>
          <w:rStyle w:val="60"/>
          <w:rFonts w:ascii="宋体" w:hAnsi="宋体"/>
          <w:szCs w:val="21"/>
        </w:rPr>
        <w:t xml:space="preserve">日          期: </w:t>
      </w:r>
      <w:r>
        <w:rPr>
          <w:rStyle w:val="60"/>
          <w:rFonts w:ascii="宋体" w:hAnsi="宋体"/>
          <w:szCs w:val="21"/>
          <w:u w:val="single" w:color="000000"/>
        </w:rPr>
        <w:t xml:space="preserve">                                                   </w:t>
      </w:r>
    </w:p>
    <w:p w14:paraId="0CE5C129">
      <w:pPr>
        <w:spacing w:line="400" w:lineRule="exact"/>
        <w:jc w:val="center"/>
        <w:rPr>
          <w:rFonts w:hint="eastAsia" w:ascii="宋体" w:hAnsi="宋体"/>
          <w:b/>
          <w:bCs/>
          <w:sz w:val="30"/>
          <w:szCs w:val="30"/>
        </w:rPr>
      </w:pPr>
    </w:p>
    <w:p w14:paraId="57095772">
      <w:pPr>
        <w:spacing w:line="400" w:lineRule="exact"/>
        <w:jc w:val="center"/>
        <w:rPr>
          <w:rFonts w:hint="eastAsia" w:ascii="宋体" w:hAnsi="宋体"/>
          <w:b/>
          <w:bCs/>
          <w:sz w:val="30"/>
          <w:szCs w:val="30"/>
        </w:rPr>
      </w:pPr>
      <w:r>
        <w:rPr>
          <w:rFonts w:hint="eastAsia" w:ascii="宋体" w:hAnsi="宋体"/>
          <w:b/>
          <w:bCs/>
          <w:sz w:val="30"/>
          <w:szCs w:val="30"/>
        </w:rPr>
        <w:t>2、</w:t>
      </w:r>
      <w:r>
        <w:rPr>
          <w:rFonts w:hint="eastAsia" w:ascii="宋体" w:hAnsi="宋体"/>
          <w:b/>
          <w:bCs/>
          <w:sz w:val="30"/>
          <w:szCs w:val="30"/>
          <w:lang w:val="en-US" w:eastAsia="zh-CN"/>
        </w:rPr>
        <w:t>食品</w:t>
      </w:r>
      <w:r>
        <w:rPr>
          <w:rFonts w:hint="eastAsia" w:ascii="宋体" w:hAnsi="宋体"/>
          <w:b/>
          <w:bCs/>
          <w:sz w:val="30"/>
          <w:szCs w:val="30"/>
        </w:rPr>
        <w:t>要求偏离表（格式）</w:t>
      </w:r>
    </w:p>
    <w:p w14:paraId="6C305699">
      <w:pPr>
        <w:pStyle w:val="291"/>
        <w:spacing w:line="500" w:lineRule="exact"/>
        <w:ind w:firstLine="0" w:firstLineChars="0"/>
        <w:rPr>
          <w:rFonts w:hint="eastAsia" w:ascii="宋体" w:hAnsi="宋体" w:cs="宋体"/>
          <w:szCs w:val="21"/>
        </w:rPr>
      </w:pPr>
    </w:p>
    <w:p w14:paraId="4438C2AE">
      <w:pPr>
        <w:spacing w:line="300" w:lineRule="auto"/>
        <w:rPr>
          <w:rFonts w:hint="eastAsia" w:ascii="宋体" w:hAnsi="宋体" w:cs="宋体"/>
          <w:b/>
          <w:bCs/>
          <w:szCs w:val="21"/>
        </w:rPr>
      </w:pPr>
      <w:r>
        <w:rPr>
          <w:rFonts w:hint="eastAsia" w:ascii="宋体" w:hAnsi="宋体" w:cs="宋体"/>
          <w:b/>
          <w:bCs/>
          <w:szCs w:val="21"/>
        </w:rPr>
        <w:t>项目名称：</w:t>
      </w:r>
      <w:r>
        <w:rPr>
          <w:rFonts w:hint="eastAsia" w:ascii="宋体" w:hAnsi="宋体" w:cs="宋体"/>
          <w:b/>
          <w:bCs/>
          <w:szCs w:val="21"/>
          <w:u w:val="single"/>
        </w:rPr>
        <w:t xml:space="preserve">                        </w:t>
      </w:r>
      <w:r>
        <w:rPr>
          <w:rFonts w:hint="eastAsia" w:ascii="宋体" w:hAnsi="宋体" w:cs="宋体"/>
          <w:b/>
          <w:bCs/>
          <w:szCs w:val="21"/>
        </w:rPr>
        <w:t xml:space="preserve">                          </w:t>
      </w:r>
    </w:p>
    <w:p w14:paraId="79C3F6A3">
      <w:pPr>
        <w:spacing w:line="300" w:lineRule="auto"/>
        <w:rPr>
          <w:rFonts w:hint="eastAsia" w:ascii="宋体" w:hAnsi="宋体" w:cs="宋体"/>
          <w:b/>
          <w:bCs/>
          <w:szCs w:val="21"/>
        </w:rPr>
      </w:pPr>
      <w:r>
        <w:rPr>
          <w:rFonts w:hint="eastAsia" w:ascii="宋体" w:hAnsi="宋体" w:cs="宋体"/>
          <w:b/>
          <w:bCs/>
          <w:szCs w:val="21"/>
        </w:rPr>
        <w:t>项目编号：</w:t>
      </w:r>
      <w:r>
        <w:rPr>
          <w:rFonts w:hint="eastAsia" w:ascii="宋体" w:hAnsi="宋体" w:cs="宋体"/>
          <w:b/>
          <w:bCs/>
          <w:szCs w:val="21"/>
          <w:u w:val="single"/>
        </w:rPr>
        <w:t xml:space="preserve">                        </w:t>
      </w:r>
      <w:r>
        <w:rPr>
          <w:rFonts w:hint="eastAsia" w:ascii="宋体" w:hAnsi="宋体" w:cs="宋体"/>
          <w:b/>
          <w:bCs/>
          <w:szCs w:val="21"/>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137"/>
        <w:gridCol w:w="1783"/>
        <w:gridCol w:w="1367"/>
        <w:gridCol w:w="1337"/>
      </w:tblGrid>
      <w:tr w14:paraId="3834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57AA6EEE">
            <w:pPr>
              <w:spacing w:line="600" w:lineRule="exact"/>
              <w:jc w:val="center"/>
              <w:rPr>
                <w:rFonts w:hint="eastAsia" w:ascii="宋体" w:hAnsi="宋体" w:cs="宋体"/>
                <w:b/>
                <w:bCs/>
                <w:szCs w:val="21"/>
              </w:rPr>
            </w:pPr>
            <w:r>
              <w:rPr>
                <w:rFonts w:hint="eastAsia" w:ascii="宋体" w:hAnsi="宋体" w:cs="宋体"/>
                <w:b/>
                <w:bCs/>
                <w:szCs w:val="21"/>
              </w:rPr>
              <w:t>序号</w:t>
            </w:r>
          </w:p>
        </w:tc>
        <w:tc>
          <w:tcPr>
            <w:tcW w:w="2137" w:type="dxa"/>
            <w:noWrap w:val="0"/>
            <w:vAlign w:val="center"/>
          </w:tcPr>
          <w:p w14:paraId="7141F7A9">
            <w:pPr>
              <w:spacing w:line="600" w:lineRule="exact"/>
              <w:jc w:val="center"/>
              <w:rPr>
                <w:rFonts w:hint="eastAsia" w:ascii="宋体" w:hAnsi="宋体" w:cs="宋体"/>
                <w:b/>
                <w:bCs/>
                <w:szCs w:val="21"/>
              </w:rPr>
            </w:pPr>
            <w:r>
              <w:rPr>
                <w:rFonts w:hint="eastAsia" w:ascii="宋体" w:hAnsi="宋体" w:cs="宋体"/>
                <w:b/>
                <w:bCs/>
                <w:szCs w:val="21"/>
              </w:rPr>
              <w:t>招标规格</w:t>
            </w:r>
          </w:p>
        </w:tc>
        <w:tc>
          <w:tcPr>
            <w:tcW w:w="1783" w:type="dxa"/>
            <w:noWrap w:val="0"/>
            <w:vAlign w:val="center"/>
          </w:tcPr>
          <w:p w14:paraId="00DF78D9">
            <w:pPr>
              <w:spacing w:line="600" w:lineRule="exact"/>
              <w:jc w:val="center"/>
              <w:rPr>
                <w:rFonts w:hint="eastAsia" w:ascii="宋体" w:hAnsi="宋体" w:cs="宋体"/>
                <w:b/>
                <w:bCs/>
                <w:szCs w:val="21"/>
              </w:rPr>
            </w:pPr>
            <w:r>
              <w:rPr>
                <w:rFonts w:hint="eastAsia" w:ascii="宋体" w:hAnsi="宋体" w:cs="宋体"/>
                <w:b/>
                <w:bCs/>
                <w:szCs w:val="21"/>
              </w:rPr>
              <w:t>投标规格</w:t>
            </w:r>
          </w:p>
        </w:tc>
        <w:tc>
          <w:tcPr>
            <w:tcW w:w="1367" w:type="dxa"/>
            <w:noWrap w:val="0"/>
            <w:vAlign w:val="center"/>
          </w:tcPr>
          <w:p w14:paraId="634A1B58">
            <w:pPr>
              <w:spacing w:line="600" w:lineRule="exact"/>
              <w:jc w:val="center"/>
              <w:rPr>
                <w:rFonts w:hint="eastAsia" w:ascii="宋体" w:hAnsi="宋体" w:cs="宋体"/>
                <w:b/>
                <w:bCs/>
                <w:szCs w:val="21"/>
              </w:rPr>
            </w:pPr>
            <w:r>
              <w:rPr>
                <w:rFonts w:hint="eastAsia" w:ascii="宋体" w:hAnsi="宋体" w:cs="宋体"/>
                <w:b/>
                <w:bCs/>
                <w:szCs w:val="21"/>
              </w:rPr>
              <w:t>偏离</w:t>
            </w:r>
          </w:p>
        </w:tc>
        <w:tc>
          <w:tcPr>
            <w:tcW w:w="1337" w:type="dxa"/>
            <w:noWrap w:val="0"/>
            <w:vAlign w:val="center"/>
          </w:tcPr>
          <w:p w14:paraId="0757B7B8">
            <w:pPr>
              <w:spacing w:line="600" w:lineRule="exact"/>
              <w:jc w:val="center"/>
              <w:rPr>
                <w:rFonts w:hint="eastAsia" w:ascii="宋体" w:hAnsi="宋体" w:cs="宋体"/>
                <w:b/>
                <w:bCs/>
                <w:szCs w:val="21"/>
              </w:rPr>
            </w:pPr>
            <w:r>
              <w:rPr>
                <w:rFonts w:hint="eastAsia" w:ascii="宋体" w:hAnsi="宋体" w:cs="宋体"/>
                <w:b/>
                <w:bCs/>
                <w:szCs w:val="21"/>
              </w:rPr>
              <w:t>说明</w:t>
            </w:r>
          </w:p>
        </w:tc>
      </w:tr>
      <w:tr w14:paraId="45A4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7EB17C5C">
            <w:pPr>
              <w:spacing w:line="600" w:lineRule="exact"/>
              <w:rPr>
                <w:rFonts w:hint="eastAsia" w:ascii="宋体" w:hAnsi="宋体" w:cs="宋体"/>
                <w:szCs w:val="21"/>
              </w:rPr>
            </w:pPr>
          </w:p>
        </w:tc>
        <w:tc>
          <w:tcPr>
            <w:tcW w:w="2137" w:type="dxa"/>
            <w:noWrap w:val="0"/>
            <w:vAlign w:val="top"/>
          </w:tcPr>
          <w:p w14:paraId="30F98FAA">
            <w:pPr>
              <w:spacing w:line="600" w:lineRule="exact"/>
              <w:rPr>
                <w:rFonts w:hint="eastAsia" w:ascii="宋体" w:hAnsi="宋体" w:cs="宋体"/>
                <w:szCs w:val="21"/>
              </w:rPr>
            </w:pPr>
          </w:p>
        </w:tc>
        <w:tc>
          <w:tcPr>
            <w:tcW w:w="1783" w:type="dxa"/>
            <w:noWrap w:val="0"/>
            <w:vAlign w:val="top"/>
          </w:tcPr>
          <w:p w14:paraId="3E96BCD3">
            <w:pPr>
              <w:spacing w:line="600" w:lineRule="exact"/>
              <w:rPr>
                <w:rFonts w:hint="eastAsia" w:ascii="宋体" w:hAnsi="宋体" w:cs="宋体"/>
                <w:szCs w:val="21"/>
              </w:rPr>
            </w:pPr>
          </w:p>
        </w:tc>
        <w:tc>
          <w:tcPr>
            <w:tcW w:w="1367" w:type="dxa"/>
            <w:noWrap w:val="0"/>
            <w:vAlign w:val="top"/>
          </w:tcPr>
          <w:p w14:paraId="288A8021">
            <w:pPr>
              <w:spacing w:line="600" w:lineRule="exact"/>
              <w:rPr>
                <w:rFonts w:hint="eastAsia" w:ascii="宋体" w:hAnsi="宋体" w:cs="宋体"/>
                <w:szCs w:val="21"/>
              </w:rPr>
            </w:pPr>
          </w:p>
        </w:tc>
        <w:tc>
          <w:tcPr>
            <w:tcW w:w="1337" w:type="dxa"/>
            <w:noWrap w:val="0"/>
            <w:vAlign w:val="top"/>
          </w:tcPr>
          <w:p w14:paraId="3150D0A3">
            <w:pPr>
              <w:spacing w:line="600" w:lineRule="exact"/>
              <w:rPr>
                <w:rFonts w:hint="eastAsia" w:ascii="宋体" w:hAnsi="宋体" w:cs="宋体"/>
                <w:szCs w:val="21"/>
              </w:rPr>
            </w:pPr>
          </w:p>
        </w:tc>
      </w:tr>
      <w:tr w14:paraId="4BF9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7BF1546C">
            <w:pPr>
              <w:spacing w:line="600" w:lineRule="exact"/>
              <w:rPr>
                <w:rFonts w:hint="eastAsia" w:ascii="宋体" w:hAnsi="宋体" w:cs="宋体"/>
                <w:szCs w:val="21"/>
              </w:rPr>
            </w:pPr>
          </w:p>
        </w:tc>
        <w:tc>
          <w:tcPr>
            <w:tcW w:w="2137" w:type="dxa"/>
            <w:noWrap w:val="0"/>
            <w:vAlign w:val="top"/>
          </w:tcPr>
          <w:p w14:paraId="0448A77B">
            <w:pPr>
              <w:spacing w:line="600" w:lineRule="exact"/>
              <w:rPr>
                <w:rFonts w:hint="eastAsia" w:ascii="宋体" w:hAnsi="宋体" w:cs="宋体"/>
                <w:szCs w:val="21"/>
              </w:rPr>
            </w:pPr>
          </w:p>
        </w:tc>
        <w:tc>
          <w:tcPr>
            <w:tcW w:w="1783" w:type="dxa"/>
            <w:noWrap w:val="0"/>
            <w:vAlign w:val="top"/>
          </w:tcPr>
          <w:p w14:paraId="7FD7E5D8">
            <w:pPr>
              <w:spacing w:line="600" w:lineRule="exact"/>
              <w:rPr>
                <w:rFonts w:hint="eastAsia" w:ascii="宋体" w:hAnsi="宋体" w:cs="宋体"/>
                <w:szCs w:val="21"/>
              </w:rPr>
            </w:pPr>
          </w:p>
        </w:tc>
        <w:tc>
          <w:tcPr>
            <w:tcW w:w="1367" w:type="dxa"/>
            <w:noWrap w:val="0"/>
            <w:vAlign w:val="top"/>
          </w:tcPr>
          <w:p w14:paraId="09D089B8">
            <w:pPr>
              <w:spacing w:line="600" w:lineRule="exact"/>
              <w:rPr>
                <w:rFonts w:hint="eastAsia" w:ascii="宋体" w:hAnsi="宋体" w:cs="宋体"/>
                <w:szCs w:val="21"/>
              </w:rPr>
            </w:pPr>
          </w:p>
        </w:tc>
        <w:tc>
          <w:tcPr>
            <w:tcW w:w="1337" w:type="dxa"/>
            <w:noWrap w:val="0"/>
            <w:vAlign w:val="top"/>
          </w:tcPr>
          <w:p w14:paraId="58FE23A2">
            <w:pPr>
              <w:spacing w:line="600" w:lineRule="exact"/>
              <w:rPr>
                <w:rFonts w:hint="eastAsia" w:ascii="宋体" w:hAnsi="宋体" w:cs="宋体"/>
                <w:szCs w:val="21"/>
              </w:rPr>
            </w:pPr>
          </w:p>
        </w:tc>
      </w:tr>
      <w:tr w14:paraId="4F3B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34E93C6C">
            <w:pPr>
              <w:spacing w:line="600" w:lineRule="exact"/>
              <w:rPr>
                <w:rFonts w:hint="eastAsia" w:ascii="宋体" w:hAnsi="宋体" w:cs="宋体"/>
                <w:szCs w:val="21"/>
              </w:rPr>
            </w:pPr>
          </w:p>
        </w:tc>
        <w:tc>
          <w:tcPr>
            <w:tcW w:w="2137" w:type="dxa"/>
            <w:noWrap w:val="0"/>
            <w:vAlign w:val="top"/>
          </w:tcPr>
          <w:p w14:paraId="72B51DC7">
            <w:pPr>
              <w:spacing w:line="600" w:lineRule="exact"/>
              <w:rPr>
                <w:rFonts w:hint="eastAsia" w:ascii="宋体" w:hAnsi="宋体" w:cs="宋体"/>
                <w:szCs w:val="21"/>
              </w:rPr>
            </w:pPr>
          </w:p>
        </w:tc>
        <w:tc>
          <w:tcPr>
            <w:tcW w:w="1783" w:type="dxa"/>
            <w:noWrap w:val="0"/>
            <w:vAlign w:val="top"/>
          </w:tcPr>
          <w:p w14:paraId="7A093DAF">
            <w:pPr>
              <w:spacing w:line="600" w:lineRule="exact"/>
              <w:rPr>
                <w:rFonts w:hint="eastAsia" w:ascii="宋体" w:hAnsi="宋体" w:cs="宋体"/>
                <w:szCs w:val="21"/>
              </w:rPr>
            </w:pPr>
          </w:p>
        </w:tc>
        <w:tc>
          <w:tcPr>
            <w:tcW w:w="1367" w:type="dxa"/>
            <w:noWrap w:val="0"/>
            <w:vAlign w:val="top"/>
          </w:tcPr>
          <w:p w14:paraId="1546C77C">
            <w:pPr>
              <w:spacing w:line="600" w:lineRule="exact"/>
              <w:rPr>
                <w:rFonts w:hint="eastAsia" w:ascii="宋体" w:hAnsi="宋体" w:cs="宋体"/>
                <w:szCs w:val="21"/>
              </w:rPr>
            </w:pPr>
          </w:p>
        </w:tc>
        <w:tc>
          <w:tcPr>
            <w:tcW w:w="1337" w:type="dxa"/>
            <w:noWrap w:val="0"/>
            <w:vAlign w:val="top"/>
          </w:tcPr>
          <w:p w14:paraId="19E186E6">
            <w:pPr>
              <w:spacing w:line="600" w:lineRule="exact"/>
              <w:rPr>
                <w:rFonts w:hint="eastAsia" w:ascii="宋体" w:hAnsi="宋体" w:cs="宋体"/>
                <w:szCs w:val="21"/>
              </w:rPr>
            </w:pPr>
          </w:p>
        </w:tc>
      </w:tr>
      <w:tr w14:paraId="0700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4C3E07F3">
            <w:pPr>
              <w:spacing w:line="600" w:lineRule="exact"/>
              <w:rPr>
                <w:rFonts w:hint="eastAsia" w:ascii="宋体" w:hAnsi="宋体" w:cs="宋体"/>
                <w:szCs w:val="21"/>
              </w:rPr>
            </w:pPr>
          </w:p>
        </w:tc>
        <w:tc>
          <w:tcPr>
            <w:tcW w:w="2137" w:type="dxa"/>
            <w:noWrap w:val="0"/>
            <w:vAlign w:val="top"/>
          </w:tcPr>
          <w:p w14:paraId="4ADB4ACA">
            <w:pPr>
              <w:spacing w:line="600" w:lineRule="exact"/>
              <w:rPr>
                <w:rFonts w:hint="eastAsia" w:ascii="宋体" w:hAnsi="宋体" w:cs="宋体"/>
                <w:szCs w:val="21"/>
              </w:rPr>
            </w:pPr>
          </w:p>
        </w:tc>
        <w:tc>
          <w:tcPr>
            <w:tcW w:w="1783" w:type="dxa"/>
            <w:noWrap w:val="0"/>
            <w:vAlign w:val="top"/>
          </w:tcPr>
          <w:p w14:paraId="2E09F846">
            <w:pPr>
              <w:spacing w:line="600" w:lineRule="exact"/>
              <w:rPr>
                <w:rFonts w:hint="eastAsia" w:ascii="宋体" w:hAnsi="宋体" w:cs="宋体"/>
                <w:szCs w:val="21"/>
              </w:rPr>
            </w:pPr>
          </w:p>
        </w:tc>
        <w:tc>
          <w:tcPr>
            <w:tcW w:w="1367" w:type="dxa"/>
            <w:noWrap w:val="0"/>
            <w:vAlign w:val="top"/>
          </w:tcPr>
          <w:p w14:paraId="1F7FEA31">
            <w:pPr>
              <w:spacing w:line="600" w:lineRule="exact"/>
              <w:rPr>
                <w:rFonts w:hint="eastAsia" w:ascii="宋体" w:hAnsi="宋体" w:cs="宋体"/>
                <w:szCs w:val="21"/>
              </w:rPr>
            </w:pPr>
          </w:p>
        </w:tc>
        <w:tc>
          <w:tcPr>
            <w:tcW w:w="1337" w:type="dxa"/>
            <w:noWrap w:val="0"/>
            <w:vAlign w:val="top"/>
          </w:tcPr>
          <w:p w14:paraId="3DB77A57">
            <w:pPr>
              <w:spacing w:line="600" w:lineRule="exact"/>
              <w:rPr>
                <w:rFonts w:hint="eastAsia" w:ascii="宋体" w:hAnsi="宋体" w:cs="宋体"/>
                <w:szCs w:val="21"/>
              </w:rPr>
            </w:pPr>
          </w:p>
        </w:tc>
      </w:tr>
      <w:tr w14:paraId="3680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1A161CDB">
            <w:pPr>
              <w:spacing w:line="600" w:lineRule="exact"/>
              <w:rPr>
                <w:rFonts w:hint="eastAsia" w:ascii="宋体" w:hAnsi="宋体" w:cs="宋体"/>
                <w:szCs w:val="21"/>
              </w:rPr>
            </w:pPr>
          </w:p>
        </w:tc>
        <w:tc>
          <w:tcPr>
            <w:tcW w:w="2137" w:type="dxa"/>
            <w:noWrap w:val="0"/>
            <w:vAlign w:val="top"/>
          </w:tcPr>
          <w:p w14:paraId="54418259">
            <w:pPr>
              <w:spacing w:line="600" w:lineRule="exact"/>
              <w:rPr>
                <w:rFonts w:hint="eastAsia" w:ascii="宋体" w:hAnsi="宋体" w:cs="宋体"/>
                <w:szCs w:val="21"/>
              </w:rPr>
            </w:pPr>
          </w:p>
        </w:tc>
        <w:tc>
          <w:tcPr>
            <w:tcW w:w="1783" w:type="dxa"/>
            <w:noWrap w:val="0"/>
            <w:vAlign w:val="top"/>
          </w:tcPr>
          <w:p w14:paraId="084C9748">
            <w:pPr>
              <w:spacing w:line="600" w:lineRule="exact"/>
              <w:rPr>
                <w:rFonts w:hint="eastAsia" w:ascii="宋体" w:hAnsi="宋体" w:cs="宋体"/>
                <w:szCs w:val="21"/>
              </w:rPr>
            </w:pPr>
          </w:p>
        </w:tc>
        <w:tc>
          <w:tcPr>
            <w:tcW w:w="1367" w:type="dxa"/>
            <w:noWrap w:val="0"/>
            <w:vAlign w:val="top"/>
          </w:tcPr>
          <w:p w14:paraId="7DDBEE38">
            <w:pPr>
              <w:spacing w:line="600" w:lineRule="exact"/>
              <w:rPr>
                <w:rFonts w:hint="eastAsia" w:ascii="宋体" w:hAnsi="宋体" w:cs="宋体"/>
                <w:szCs w:val="21"/>
              </w:rPr>
            </w:pPr>
          </w:p>
        </w:tc>
        <w:tc>
          <w:tcPr>
            <w:tcW w:w="1337" w:type="dxa"/>
            <w:noWrap w:val="0"/>
            <w:vAlign w:val="top"/>
          </w:tcPr>
          <w:p w14:paraId="06C9FD6A">
            <w:pPr>
              <w:spacing w:line="600" w:lineRule="exact"/>
              <w:rPr>
                <w:rFonts w:hint="eastAsia" w:ascii="宋体" w:hAnsi="宋体" w:cs="宋体"/>
                <w:szCs w:val="21"/>
              </w:rPr>
            </w:pPr>
          </w:p>
        </w:tc>
      </w:tr>
      <w:tr w14:paraId="72FB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0A8AADED">
            <w:pPr>
              <w:spacing w:line="600" w:lineRule="exact"/>
              <w:rPr>
                <w:rFonts w:hint="eastAsia" w:ascii="宋体" w:hAnsi="宋体" w:cs="宋体"/>
                <w:szCs w:val="21"/>
              </w:rPr>
            </w:pPr>
          </w:p>
        </w:tc>
        <w:tc>
          <w:tcPr>
            <w:tcW w:w="2137" w:type="dxa"/>
            <w:noWrap w:val="0"/>
            <w:vAlign w:val="top"/>
          </w:tcPr>
          <w:p w14:paraId="44A1CFE4">
            <w:pPr>
              <w:spacing w:line="600" w:lineRule="exact"/>
              <w:rPr>
                <w:rFonts w:hint="eastAsia" w:ascii="宋体" w:hAnsi="宋体" w:cs="宋体"/>
                <w:szCs w:val="21"/>
              </w:rPr>
            </w:pPr>
          </w:p>
        </w:tc>
        <w:tc>
          <w:tcPr>
            <w:tcW w:w="1783" w:type="dxa"/>
            <w:noWrap w:val="0"/>
            <w:vAlign w:val="top"/>
          </w:tcPr>
          <w:p w14:paraId="731E5EF2">
            <w:pPr>
              <w:spacing w:line="600" w:lineRule="exact"/>
              <w:rPr>
                <w:rFonts w:hint="eastAsia" w:ascii="宋体" w:hAnsi="宋体" w:cs="宋体"/>
                <w:szCs w:val="21"/>
              </w:rPr>
            </w:pPr>
          </w:p>
        </w:tc>
        <w:tc>
          <w:tcPr>
            <w:tcW w:w="1367" w:type="dxa"/>
            <w:noWrap w:val="0"/>
            <w:vAlign w:val="top"/>
          </w:tcPr>
          <w:p w14:paraId="51458AE6">
            <w:pPr>
              <w:spacing w:line="600" w:lineRule="exact"/>
              <w:rPr>
                <w:rFonts w:hint="eastAsia" w:ascii="宋体" w:hAnsi="宋体" w:cs="宋体"/>
                <w:szCs w:val="21"/>
              </w:rPr>
            </w:pPr>
          </w:p>
        </w:tc>
        <w:tc>
          <w:tcPr>
            <w:tcW w:w="1337" w:type="dxa"/>
            <w:noWrap w:val="0"/>
            <w:vAlign w:val="top"/>
          </w:tcPr>
          <w:p w14:paraId="7951326D">
            <w:pPr>
              <w:spacing w:line="600" w:lineRule="exact"/>
              <w:rPr>
                <w:rFonts w:hint="eastAsia" w:ascii="宋体" w:hAnsi="宋体" w:cs="宋体"/>
                <w:szCs w:val="21"/>
              </w:rPr>
            </w:pPr>
          </w:p>
        </w:tc>
      </w:tr>
      <w:tr w14:paraId="310F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0E3804CF">
            <w:pPr>
              <w:spacing w:line="600" w:lineRule="exact"/>
              <w:rPr>
                <w:rFonts w:hint="eastAsia" w:ascii="宋体" w:hAnsi="宋体" w:cs="宋体"/>
                <w:szCs w:val="21"/>
              </w:rPr>
            </w:pPr>
          </w:p>
        </w:tc>
        <w:tc>
          <w:tcPr>
            <w:tcW w:w="2137" w:type="dxa"/>
            <w:noWrap w:val="0"/>
            <w:vAlign w:val="top"/>
          </w:tcPr>
          <w:p w14:paraId="14E251E8">
            <w:pPr>
              <w:spacing w:line="600" w:lineRule="exact"/>
              <w:rPr>
                <w:rFonts w:hint="eastAsia" w:ascii="宋体" w:hAnsi="宋体" w:cs="宋体"/>
                <w:szCs w:val="21"/>
              </w:rPr>
            </w:pPr>
          </w:p>
        </w:tc>
        <w:tc>
          <w:tcPr>
            <w:tcW w:w="1783" w:type="dxa"/>
            <w:noWrap w:val="0"/>
            <w:vAlign w:val="top"/>
          </w:tcPr>
          <w:p w14:paraId="703DEAA2">
            <w:pPr>
              <w:spacing w:line="600" w:lineRule="exact"/>
              <w:rPr>
                <w:rFonts w:hint="eastAsia" w:ascii="宋体" w:hAnsi="宋体" w:cs="宋体"/>
                <w:szCs w:val="21"/>
              </w:rPr>
            </w:pPr>
          </w:p>
        </w:tc>
        <w:tc>
          <w:tcPr>
            <w:tcW w:w="1367" w:type="dxa"/>
            <w:noWrap w:val="0"/>
            <w:vAlign w:val="top"/>
          </w:tcPr>
          <w:p w14:paraId="3CF2CB73">
            <w:pPr>
              <w:spacing w:line="600" w:lineRule="exact"/>
              <w:rPr>
                <w:rFonts w:hint="eastAsia" w:ascii="宋体" w:hAnsi="宋体" w:cs="宋体"/>
                <w:szCs w:val="21"/>
              </w:rPr>
            </w:pPr>
          </w:p>
        </w:tc>
        <w:tc>
          <w:tcPr>
            <w:tcW w:w="1337" w:type="dxa"/>
            <w:noWrap w:val="0"/>
            <w:vAlign w:val="top"/>
          </w:tcPr>
          <w:p w14:paraId="31B7A5AF">
            <w:pPr>
              <w:spacing w:line="600" w:lineRule="exact"/>
              <w:rPr>
                <w:rFonts w:hint="eastAsia" w:ascii="宋体" w:hAnsi="宋体" w:cs="宋体"/>
                <w:szCs w:val="21"/>
              </w:rPr>
            </w:pPr>
          </w:p>
        </w:tc>
      </w:tr>
      <w:tr w14:paraId="0FAF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5F11D1D9">
            <w:pPr>
              <w:spacing w:line="600" w:lineRule="exact"/>
              <w:rPr>
                <w:rFonts w:hint="eastAsia" w:ascii="宋体" w:hAnsi="宋体" w:cs="宋体"/>
                <w:szCs w:val="21"/>
              </w:rPr>
            </w:pPr>
          </w:p>
        </w:tc>
        <w:tc>
          <w:tcPr>
            <w:tcW w:w="2137" w:type="dxa"/>
            <w:noWrap w:val="0"/>
            <w:vAlign w:val="top"/>
          </w:tcPr>
          <w:p w14:paraId="5FE5E7B8">
            <w:pPr>
              <w:spacing w:line="600" w:lineRule="exact"/>
              <w:rPr>
                <w:rFonts w:hint="eastAsia" w:ascii="宋体" w:hAnsi="宋体" w:cs="宋体"/>
                <w:szCs w:val="21"/>
              </w:rPr>
            </w:pPr>
          </w:p>
        </w:tc>
        <w:tc>
          <w:tcPr>
            <w:tcW w:w="1783" w:type="dxa"/>
            <w:noWrap w:val="0"/>
            <w:vAlign w:val="top"/>
          </w:tcPr>
          <w:p w14:paraId="21EDA220">
            <w:pPr>
              <w:spacing w:line="600" w:lineRule="exact"/>
              <w:rPr>
                <w:rFonts w:hint="eastAsia" w:ascii="宋体" w:hAnsi="宋体" w:cs="宋体"/>
                <w:szCs w:val="21"/>
              </w:rPr>
            </w:pPr>
          </w:p>
        </w:tc>
        <w:tc>
          <w:tcPr>
            <w:tcW w:w="1367" w:type="dxa"/>
            <w:noWrap w:val="0"/>
            <w:vAlign w:val="top"/>
          </w:tcPr>
          <w:p w14:paraId="2FBF1CA4">
            <w:pPr>
              <w:spacing w:line="600" w:lineRule="exact"/>
              <w:rPr>
                <w:rFonts w:hint="eastAsia" w:ascii="宋体" w:hAnsi="宋体" w:cs="宋体"/>
                <w:szCs w:val="21"/>
              </w:rPr>
            </w:pPr>
          </w:p>
        </w:tc>
        <w:tc>
          <w:tcPr>
            <w:tcW w:w="1337" w:type="dxa"/>
            <w:noWrap w:val="0"/>
            <w:vAlign w:val="top"/>
          </w:tcPr>
          <w:p w14:paraId="20B7268C">
            <w:pPr>
              <w:spacing w:line="600" w:lineRule="exact"/>
              <w:rPr>
                <w:rFonts w:hint="eastAsia" w:ascii="宋体" w:hAnsi="宋体" w:cs="宋体"/>
                <w:szCs w:val="21"/>
              </w:rPr>
            </w:pPr>
          </w:p>
        </w:tc>
      </w:tr>
      <w:tr w14:paraId="4B48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3B54AA5E">
            <w:pPr>
              <w:spacing w:line="600" w:lineRule="exact"/>
              <w:rPr>
                <w:rFonts w:hint="eastAsia" w:ascii="宋体" w:hAnsi="宋体" w:cs="宋体"/>
                <w:szCs w:val="21"/>
              </w:rPr>
            </w:pPr>
          </w:p>
        </w:tc>
        <w:tc>
          <w:tcPr>
            <w:tcW w:w="2137" w:type="dxa"/>
            <w:noWrap w:val="0"/>
            <w:vAlign w:val="top"/>
          </w:tcPr>
          <w:p w14:paraId="69436711">
            <w:pPr>
              <w:spacing w:line="600" w:lineRule="exact"/>
              <w:rPr>
                <w:rFonts w:hint="eastAsia" w:ascii="宋体" w:hAnsi="宋体" w:cs="宋体"/>
                <w:szCs w:val="21"/>
              </w:rPr>
            </w:pPr>
          </w:p>
        </w:tc>
        <w:tc>
          <w:tcPr>
            <w:tcW w:w="1783" w:type="dxa"/>
            <w:noWrap w:val="0"/>
            <w:vAlign w:val="top"/>
          </w:tcPr>
          <w:p w14:paraId="297266E3">
            <w:pPr>
              <w:spacing w:line="600" w:lineRule="exact"/>
              <w:rPr>
                <w:rFonts w:hint="eastAsia" w:ascii="宋体" w:hAnsi="宋体" w:cs="宋体"/>
                <w:szCs w:val="21"/>
              </w:rPr>
            </w:pPr>
          </w:p>
        </w:tc>
        <w:tc>
          <w:tcPr>
            <w:tcW w:w="1367" w:type="dxa"/>
            <w:noWrap w:val="0"/>
            <w:vAlign w:val="top"/>
          </w:tcPr>
          <w:p w14:paraId="5EA630E8">
            <w:pPr>
              <w:spacing w:line="600" w:lineRule="exact"/>
              <w:rPr>
                <w:rFonts w:hint="eastAsia" w:ascii="宋体" w:hAnsi="宋体" w:cs="宋体"/>
                <w:szCs w:val="21"/>
              </w:rPr>
            </w:pPr>
          </w:p>
        </w:tc>
        <w:tc>
          <w:tcPr>
            <w:tcW w:w="1337" w:type="dxa"/>
            <w:noWrap w:val="0"/>
            <w:vAlign w:val="top"/>
          </w:tcPr>
          <w:p w14:paraId="22D2B869">
            <w:pPr>
              <w:spacing w:line="600" w:lineRule="exact"/>
              <w:rPr>
                <w:rFonts w:hint="eastAsia" w:ascii="宋体" w:hAnsi="宋体" w:cs="宋体"/>
                <w:szCs w:val="21"/>
              </w:rPr>
            </w:pPr>
          </w:p>
        </w:tc>
      </w:tr>
      <w:tr w14:paraId="529A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3240C038">
            <w:pPr>
              <w:spacing w:line="600" w:lineRule="exact"/>
              <w:rPr>
                <w:rFonts w:hint="eastAsia" w:ascii="宋体" w:hAnsi="宋体" w:cs="宋体"/>
                <w:szCs w:val="21"/>
              </w:rPr>
            </w:pPr>
          </w:p>
        </w:tc>
        <w:tc>
          <w:tcPr>
            <w:tcW w:w="2137" w:type="dxa"/>
            <w:noWrap w:val="0"/>
            <w:vAlign w:val="top"/>
          </w:tcPr>
          <w:p w14:paraId="656F9AD4">
            <w:pPr>
              <w:spacing w:line="600" w:lineRule="exact"/>
              <w:rPr>
                <w:rFonts w:hint="eastAsia" w:ascii="宋体" w:hAnsi="宋体" w:cs="宋体"/>
                <w:szCs w:val="21"/>
              </w:rPr>
            </w:pPr>
          </w:p>
        </w:tc>
        <w:tc>
          <w:tcPr>
            <w:tcW w:w="1783" w:type="dxa"/>
            <w:noWrap w:val="0"/>
            <w:vAlign w:val="top"/>
          </w:tcPr>
          <w:p w14:paraId="53DA0C29">
            <w:pPr>
              <w:spacing w:line="600" w:lineRule="exact"/>
              <w:rPr>
                <w:rFonts w:hint="eastAsia" w:ascii="宋体" w:hAnsi="宋体" w:cs="宋体"/>
                <w:szCs w:val="21"/>
              </w:rPr>
            </w:pPr>
          </w:p>
        </w:tc>
        <w:tc>
          <w:tcPr>
            <w:tcW w:w="1367" w:type="dxa"/>
            <w:noWrap w:val="0"/>
            <w:vAlign w:val="top"/>
          </w:tcPr>
          <w:p w14:paraId="570B640C">
            <w:pPr>
              <w:spacing w:line="600" w:lineRule="exact"/>
              <w:rPr>
                <w:rFonts w:hint="eastAsia" w:ascii="宋体" w:hAnsi="宋体" w:cs="宋体"/>
                <w:szCs w:val="21"/>
              </w:rPr>
            </w:pPr>
          </w:p>
        </w:tc>
        <w:tc>
          <w:tcPr>
            <w:tcW w:w="1337" w:type="dxa"/>
            <w:noWrap w:val="0"/>
            <w:vAlign w:val="top"/>
          </w:tcPr>
          <w:p w14:paraId="13AF28A2">
            <w:pPr>
              <w:spacing w:line="600" w:lineRule="exact"/>
              <w:rPr>
                <w:rFonts w:hint="eastAsia" w:ascii="宋体" w:hAnsi="宋体" w:cs="宋体"/>
                <w:szCs w:val="21"/>
              </w:rPr>
            </w:pPr>
          </w:p>
        </w:tc>
      </w:tr>
    </w:tbl>
    <w:p w14:paraId="765F7998">
      <w:pPr>
        <w:spacing w:line="600" w:lineRule="exact"/>
        <w:rPr>
          <w:rFonts w:hint="eastAsia" w:ascii="宋体" w:hAnsi="宋体" w:cs="宋体"/>
          <w:szCs w:val="21"/>
        </w:rPr>
      </w:pPr>
    </w:p>
    <w:p w14:paraId="29936035">
      <w:pPr>
        <w:spacing w:line="500" w:lineRule="exact"/>
        <w:ind w:right="-233" w:rightChars="-111"/>
        <w:rPr>
          <w:rFonts w:hint="eastAsia" w:ascii="宋体" w:hAnsi="宋体" w:cs="宋体"/>
          <w:b/>
          <w:bCs/>
          <w:szCs w:val="21"/>
        </w:rPr>
      </w:pPr>
      <w:r>
        <w:rPr>
          <w:rFonts w:hint="eastAsia" w:ascii="宋体" w:hAnsi="宋体" w:cs="宋体"/>
          <w:b/>
          <w:szCs w:val="21"/>
        </w:rPr>
        <w:t>注：</w:t>
      </w:r>
      <w:r>
        <w:rPr>
          <w:rFonts w:hint="eastAsia" w:ascii="宋体" w:hAnsi="宋体" w:cs="宋体"/>
          <w:b/>
          <w:bCs/>
          <w:szCs w:val="21"/>
        </w:rPr>
        <w:t>1.投标人递交的技术规格应逐条对应招标要求列在技术偏离表中。</w:t>
      </w:r>
    </w:p>
    <w:p w14:paraId="76630790">
      <w:pPr>
        <w:spacing w:line="500" w:lineRule="exact"/>
        <w:ind w:right="-233" w:rightChars="-111"/>
        <w:rPr>
          <w:rFonts w:hint="eastAsia" w:ascii="宋体" w:hAnsi="宋体" w:cs="宋体"/>
          <w:b/>
          <w:bCs/>
          <w:szCs w:val="21"/>
        </w:rPr>
      </w:pPr>
      <w:r>
        <w:rPr>
          <w:rFonts w:hint="eastAsia" w:ascii="宋体" w:hAnsi="宋体" w:cs="宋体"/>
          <w:b/>
          <w:bCs/>
          <w:szCs w:val="21"/>
        </w:rPr>
        <w:t xml:space="preserve">  </w:t>
      </w:r>
    </w:p>
    <w:p w14:paraId="7B7EA719">
      <w:pPr>
        <w:spacing w:line="500" w:lineRule="exact"/>
        <w:ind w:right="-233" w:rightChars="-111"/>
        <w:rPr>
          <w:rFonts w:hint="eastAsia" w:ascii="宋体" w:hAnsi="宋体" w:cs="宋体"/>
          <w:b/>
          <w:bCs/>
          <w:szCs w:val="21"/>
        </w:rPr>
      </w:pPr>
    </w:p>
    <w:p w14:paraId="0CF873E8">
      <w:pPr>
        <w:pStyle w:val="2"/>
        <w:ind w:firstLine="0" w:firstLineChars="0"/>
        <w:rPr>
          <w:rFonts w:hint="eastAsia" w:ascii="宋体" w:hAnsi="宋体" w:cs="宋体"/>
          <w:szCs w:val="21"/>
        </w:rPr>
      </w:pPr>
    </w:p>
    <w:p w14:paraId="7DA67608">
      <w:pPr>
        <w:pStyle w:val="291"/>
        <w:spacing w:line="500" w:lineRule="exact"/>
        <w:ind w:firstLine="3360" w:firstLineChars="1400"/>
        <w:rPr>
          <w:rFonts w:hint="eastAsia" w:ascii="宋体" w:hAnsi="宋体" w:cs="宋体"/>
          <w:sz w:val="24"/>
        </w:rPr>
      </w:pPr>
      <w:r>
        <w:rPr>
          <w:rFonts w:hint="eastAsia" w:ascii="宋体" w:hAnsi="宋体" w:cs="宋体"/>
          <w:sz w:val="24"/>
        </w:rPr>
        <w:t>供应商名称（盖章）：</w:t>
      </w:r>
    </w:p>
    <w:p w14:paraId="10A625B8">
      <w:pPr>
        <w:adjustRightInd w:val="0"/>
        <w:spacing w:before="240" w:beforeLines="100" w:after="120" w:afterLines="50"/>
        <w:ind w:right="480" w:firstLine="480"/>
        <w:jc w:val="left"/>
        <w:rPr>
          <w:rFonts w:ascii="宋体" w:hAnsi="宋体" w:cs="宋体"/>
          <w:sz w:val="24"/>
        </w:rPr>
      </w:pPr>
      <w:r>
        <w:rPr>
          <w:rFonts w:hint="eastAsia" w:ascii="宋体" w:hAnsi="宋体" w:cs="宋体"/>
          <w:sz w:val="24"/>
        </w:rPr>
        <w:t xml:space="preserve">                       法定代表人或授权代表人（签字或盖章）：               </w:t>
      </w:r>
    </w:p>
    <w:p w14:paraId="00E6DD77">
      <w:pPr>
        <w:snapToGrid w:val="0"/>
        <w:spacing w:line="500" w:lineRule="exact"/>
        <w:jc w:val="center"/>
        <w:rPr>
          <w:rStyle w:val="60"/>
          <w:rFonts w:hint="eastAsia" w:ascii="宋体" w:hAnsi="宋体" w:cs="宋体"/>
          <w:b/>
          <w:bCs/>
          <w:sz w:val="30"/>
          <w:szCs w:val="30"/>
        </w:rPr>
      </w:pPr>
      <w:r>
        <w:rPr>
          <w:rFonts w:hint="eastAsia" w:ascii="宋体" w:hAnsi="宋体" w:cs="宋体"/>
          <w:sz w:val="24"/>
        </w:rPr>
        <w:t xml:space="preserve">                            日   期：</w:t>
      </w:r>
    </w:p>
    <w:p w14:paraId="286C0813">
      <w:pPr>
        <w:snapToGrid w:val="0"/>
        <w:spacing w:line="500" w:lineRule="exact"/>
        <w:jc w:val="center"/>
        <w:rPr>
          <w:rStyle w:val="60"/>
          <w:rFonts w:hint="eastAsia" w:ascii="宋体" w:hAnsi="宋体" w:cs="宋体"/>
          <w:b/>
          <w:bCs/>
          <w:sz w:val="30"/>
          <w:szCs w:val="30"/>
        </w:rPr>
      </w:pPr>
    </w:p>
    <w:p w14:paraId="05CB5807">
      <w:pPr>
        <w:snapToGrid w:val="0"/>
        <w:spacing w:line="500" w:lineRule="exact"/>
        <w:rPr>
          <w:rStyle w:val="60"/>
          <w:rFonts w:hint="eastAsia" w:ascii="宋体" w:hAnsi="宋体" w:cs="宋体"/>
          <w:b/>
          <w:bCs/>
          <w:sz w:val="30"/>
          <w:szCs w:val="30"/>
        </w:rPr>
      </w:pPr>
    </w:p>
    <w:p w14:paraId="6B34AFFF">
      <w:pPr>
        <w:snapToGrid w:val="0"/>
        <w:spacing w:line="500" w:lineRule="exact"/>
        <w:jc w:val="center"/>
        <w:rPr>
          <w:rStyle w:val="60"/>
          <w:rFonts w:ascii="宋体" w:hAnsi="宋体" w:cs="宋体"/>
          <w:b/>
          <w:bCs/>
          <w:sz w:val="30"/>
          <w:szCs w:val="30"/>
        </w:rPr>
      </w:pPr>
      <w:r>
        <w:rPr>
          <w:rStyle w:val="60"/>
          <w:rFonts w:hint="eastAsia" w:ascii="宋体" w:hAnsi="宋体" w:cs="宋体"/>
          <w:b/>
          <w:bCs/>
          <w:sz w:val="30"/>
          <w:szCs w:val="30"/>
        </w:rPr>
        <w:t>3</w:t>
      </w:r>
      <w:r>
        <w:rPr>
          <w:rStyle w:val="60"/>
          <w:rFonts w:ascii="宋体" w:hAnsi="宋体" w:cs="宋体"/>
          <w:b/>
          <w:bCs/>
          <w:sz w:val="30"/>
          <w:szCs w:val="30"/>
        </w:rPr>
        <w:t>、同意招标文件条款声明</w:t>
      </w:r>
    </w:p>
    <w:p w14:paraId="50F7A7C6">
      <w:pPr>
        <w:snapToGrid w:val="0"/>
        <w:spacing w:line="480" w:lineRule="auto"/>
        <w:jc w:val="center"/>
        <w:rPr>
          <w:rStyle w:val="60"/>
          <w:rFonts w:ascii="宋体" w:hAnsi="宋体" w:cs="宋体"/>
          <w:b/>
          <w:bCs/>
          <w:sz w:val="28"/>
          <w:szCs w:val="28"/>
        </w:rPr>
      </w:pPr>
    </w:p>
    <w:p w14:paraId="7789C386">
      <w:pPr>
        <w:snapToGrid w:val="0"/>
        <w:spacing w:line="360" w:lineRule="auto"/>
        <w:ind w:left="-2" w:right="-153"/>
        <w:rPr>
          <w:rStyle w:val="60"/>
          <w:rFonts w:ascii="宋体" w:hAnsi="宋体" w:cs="宋体"/>
          <w:b/>
          <w:bCs/>
          <w:szCs w:val="21"/>
        </w:rPr>
      </w:pPr>
      <w:r>
        <w:rPr>
          <w:rStyle w:val="60"/>
          <w:rFonts w:ascii="宋体" w:hAnsi="宋体" w:cs="宋体"/>
          <w:b/>
          <w:bCs/>
          <w:szCs w:val="21"/>
        </w:rPr>
        <w:t>致：</w:t>
      </w:r>
      <w:r>
        <w:rPr>
          <w:rStyle w:val="60"/>
          <w:rFonts w:hint="eastAsia" w:ascii="宋体" w:hAnsi="宋体" w:cs="宋体"/>
          <w:b/>
          <w:bCs/>
          <w:szCs w:val="21"/>
          <w:u w:val="single" w:color="000000"/>
        </w:rPr>
        <w:t>安顺中兴招标采购有限公司</w:t>
      </w:r>
      <w:r>
        <w:rPr>
          <w:rStyle w:val="60"/>
          <w:rFonts w:ascii="宋体" w:hAnsi="宋体" w:cs="宋体"/>
          <w:b/>
          <w:bCs/>
          <w:szCs w:val="21"/>
          <w:u w:val="single" w:color="000000"/>
        </w:rPr>
        <w:t>;</w:t>
      </w:r>
    </w:p>
    <w:p w14:paraId="114644E0">
      <w:pPr>
        <w:snapToGrid w:val="0"/>
        <w:spacing w:line="360" w:lineRule="auto"/>
        <w:ind w:left="420" w:hanging="420" w:hangingChars="200"/>
        <w:rPr>
          <w:rStyle w:val="60"/>
          <w:rFonts w:ascii="宋体" w:hAnsi="宋体"/>
          <w:szCs w:val="21"/>
        </w:rPr>
      </w:pPr>
      <w:r>
        <w:rPr>
          <w:rStyle w:val="60"/>
          <w:rFonts w:ascii="宋体" w:hAnsi="宋体"/>
          <w:szCs w:val="21"/>
        </w:rPr>
        <w:t xml:space="preserve">    为响应你方组织的</w:t>
      </w:r>
      <w:r>
        <w:rPr>
          <w:rStyle w:val="60"/>
          <w:rFonts w:ascii="宋体" w:hAnsi="宋体"/>
          <w:szCs w:val="21"/>
          <w:u w:val="single" w:color="000000"/>
        </w:rPr>
        <w:t xml:space="preserve">                      </w:t>
      </w:r>
      <w:r>
        <w:rPr>
          <w:rStyle w:val="60"/>
          <w:rFonts w:ascii="宋体" w:hAnsi="宋体"/>
          <w:szCs w:val="21"/>
        </w:rPr>
        <w:t>采购项目</w:t>
      </w:r>
      <w:r>
        <w:rPr>
          <w:rStyle w:val="60"/>
          <w:rFonts w:hint="eastAsia" w:ascii="宋体" w:hAnsi="宋体"/>
          <w:szCs w:val="21"/>
        </w:rPr>
        <w:t>服务</w:t>
      </w:r>
      <w:r>
        <w:rPr>
          <w:rStyle w:val="60"/>
          <w:rFonts w:ascii="宋体" w:hAnsi="宋体"/>
          <w:szCs w:val="21"/>
        </w:rPr>
        <w:t>的招标，项目编号：</w:t>
      </w:r>
      <w:r>
        <w:rPr>
          <w:rStyle w:val="60"/>
          <w:rFonts w:ascii="宋体" w:hAnsi="宋体"/>
          <w:szCs w:val="21"/>
          <w:u w:val="single" w:color="000000"/>
        </w:rPr>
        <w:t xml:space="preserve">           </w:t>
      </w:r>
      <w:r>
        <w:rPr>
          <w:rStyle w:val="60"/>
          <w:rFonts w:ascii="宋体" w:hAnsi="宋体"/>
          <w:szCs w:val="21"/>
        </w:rPr>
        <w:t>，我方在参与投标前以详细研究了招标文件的所有内容，包括修改文件（如果有的话）和所有提供的参考资料以及有关附件，我方已完全明白并认为此招标文件没有倾向性，也没有存在排斥潜在投标人的内容，我方并同意招标文件的相关条款。</w:t>
      </w:r>
    </w:p>
    <w:p w14:paraId="03AEC860">
      <w:pPr>
        <w:snapToGrid w:val="0"/>
        <w:spacing w:line="300" w:lineRule="auto"/>
        <w:rPr>
          <w:rStyle w:val="60"/>
          <w:rFonts w:ascii="宋体" w:hAnsi="宋体"/>
          <w:szCs w:val="21"/>
        </w:rPr>
      </w:pPr>
    </w:p>
    <w:p w14:paraId="4E4879A1">
      <w:pPr>
        <w:snapToGrid w:val="0"/>
        <w:rPr>
          <w:rStyle w:val="60"/>
          <w:rFonts w:ascii="宋体" w:hAnsi="宋体"/>
          <w:sz w:val="28"/>
          <w:szCs w:val="28"/>
        </w:rPr>
      </w:pPr>
    </w:p>
    <w:p w14:paraId="7F748513">
      <w:pPr>
        <w:snapToGrid w:val="0"/>
        <w:rPr>
          <w:rStyle w:val="60"/>
          <w:rFonts w:ascii="宋体" w:hAnsi="宋体"/>
          <w:sz w:val="28"/>
          <w:szCs w:val="28"/>
        </w:rPr>
      </w:pPr>
    </w:p>
    <w:p w14:paraId="0606A8A4">
      <w:pPr>
        <w:snapToGrid w:val="0"/>
        <w:rPr>
          <w:rStyle w:val="60"/>
          <w:rFonts w:ascii="宋体" w:hAnsi="宋体"/>
          <w:sz w:val="28"/>
          <w:szCs w:val="28"/>
        </w:rPr>
      </w:pPr>
    </w:p>
    <w:p w14:paraId="4DF50D3A">
      <w:pPr>
        <w:snapToGrid w:val="0"/>
        <w:spacing w:line="540" w:lineRule="auto"/>
        <w:rPr>
          <w:rStyle w:val="60"/>
          <w:rFonts w:ascii="宋体" w:hAnsi="宋体"/>
          <w:szCs w:val="21"/>
          <w:u w:val="single" w:color="000000"/>
        </w:rPr>
      </w:pPr>
      <w:r>
        <w:rPr>
          <w:rStyle w:val="60"/>
          <w:rFonts w:ascii="宋体" w:hAnsi="宋体"/>
          <w:szCs w:val="21"/>
        </w:rPr>
        <w:t>投标人（公章）：</w:t>
      </w:r>
      <w:r>
        <w:rPr>
          <w:rStyle w:val="60"/>
          <w:rFonts w:ascii="宋体" w:hAnsi="宋体"/>
          <w:szCs w:val="21"/>
          <w:u w:val="single" w:color="000000"/>
        </w:rPr>
        <w:t xml:space="preserve">                                       </w:t>
      </w:r>
    </w:p>
    <w:p w14:paraId="30CE2393">
      <w:pPr>
        <w:snapToGrid w:val="0"/>
        <w:spacing w:line="540" w:lineRule="auto"/>
        <w:rPr>
          <w:rStyle w:val="60"/>
          <w:rFonts w:ascii="宋体" w:hAnsi="宋体"/>
          <w:szCs w:val="21"/>
          <w:u w:val="single" w:color="000000"/>
        </w:rPr>
      </w:pPr>
      <w:r>
        <w:rPr>
          <w:rStyle w:val="60"/>
          <w:rFonts w:ascii="宋体" w:hAnsi="宋体"/>
          <w:szCs w:val="21"/>
        </w:rPr>
        <w:t>法定地址：</w:t>
      </w:r>
      <w:r>
        <w:rPr>
          <w:rStyle w:val="60"/>
          <w:rFonts w:ascii="宋体" w:hAnsi="宋体"/>
          <w:szCs w:val="21"/>
          <w:u w:val="single" w:color="000000"/>
        </w:rPr>
        <w:t xml:space="preserve">                                            </w:t>
      </w:r>
      <w:r>
        <w:rPr>
          <w:rStyle w:val="60"/>
          <w:rFonts w:ascii="宋体" w:hAnsi="宋体"/>
          <w:szCs w:val="21"/>
        </w:rPr>
        <w:t xml:space="preserve">                                        </w:t>
      </w:r>
      <w:r>
        <w:rPr>
          <w:rStyle w:val="60"/>
          <w:rFonts w:ascii="宋体" w:hAnsi="宋体"/>
          <w:szCs w:val="21"/>
          <w:u w:val="single" w:color="000000"/>
        </w:rPr>
        <w:t xml:space="preserve">     </w:t>
      </w:r>
    </w:p>
    <w:p w14:paraId="27923D77">
      <w:pPr>
        <w:tabs>
          <w:tab w:val="left" w:pos="0"/>
          <w:tab w:val="left" w:pos="3060"/>
          <w:tab w:val="left" w:pos="3420"/>
        </w:tabs>
        <w:snapToGrid w:val="0"/>
        <w:spacing w:line="540" w:lineRule="auto"/>
        <w:rPr>
          <w:rStyle w:val="60"/>
          <w:rFonts w:ascii="宋体" w:hAnsi="宋体"/>
          <w:szCs w:val="21"/>
        </w:rPr>
      </w:pPr>
      <w:r>
        <w:rPr>
          <w:rStyle w:val="60"/>
          <w:rFonts w:ascii="宋体" w:hAnsi="宋体"/>
          <w:szCs w:val="21"/>
        </w:rPr>
        <w:t>授权代表（签字或盖章）：</w:t>
      </w:r>
      <w:r>
        <w:rPr>
          <w:rStyle w:val="60"/>
          <w:rFonts w:ascii="宋体" w:hAnsi="宋体"/>
          <w:szCs w:val="21"/>
          <w:u w:val="single" w:color="000000"/>
        </w:rPr>
        <w:t xml:space="preserve">   </w:t>
      </w:r>
      <w:r>
        <w:rPr>
          <w:rStyle w:val="60"/>
          <w:rFonts w:hint="eastAsia" w:ascii="宋体" w:hAnsi="宋体"/>
          <w:szCs w:val="21"/>
          <w:u w:val="single" w:color="000000"/>
        </w:rPr>
        <w:t xml:space="preserve">                       </w:t>
      </w:r>
      <w:r>
        <w:rPr>
          <w:rStyle w:val="60"/>
          <w:rFonts w:ascii="宋体" w:hAnsi="宋体"/>
          <w:szCs w:val="21"/>
          <w:u w:val="single" w:color="000000"/>
        </w:rPr>
        <w:t xml:space="preserve">     </w:t>
      </w:r>
    </w:p>
    <w:p w14:paraId="063DDA08">
      <w:pPr>
        <w:snapToGrid w:val="0"/>
        <w:spacing w:line="540" w:lineRule="auto"/>
        <w:rPr>
          <w:rStyle w:val="60"/>
          <w:rFonts w:ascii="宋体" w:hAnsi="宋体"/>
          <w:szCs w:val="21"/>
          <w:u w:val="single" w:color="000000"/>
        </w:rPr>
      </w:pPr>
      <w:r>
        <w:rPr>
          <w:rStyle w:val="60"/>
          <w:rFonts w:ascii="宋体" w:hAnsi="宋体"/>
          <w:szCs w:val="21"/>
        </w:rPr>
        <w:t>电话：</w:t>
      </w:r>
      <w:r>
        <w:rPr>
          <w:rStyle w:val="60"/>
          <w:rFonts w:ascii="宋体" w:hAnsi="宋体"/>
          <w:szCs w:val="21"/>
          <w:u w:val="single" w:color="000000"/>
        </w:rPr>
        <w:t xml:space="preserve">                                                </w:t>
      </w:r>
    </w:p>
    <w:p w14:paraId="57E1811C">
      <w:pPr>
        <w:snapToGrid w:val="0"/>
        <w:spacing w:line="540" w:lineRule="auto"/>
        <w:rPr>
          <w:rStyle w:val="60"/>
          <w:rFonts w:ascii="宋体" w:hAnsi="宋体"/>
          <w:szCs w:val="21"/>
        </w:rPr>
      </w:pPr>
      <w:r>
        <w:rPr>
          <w:rStyle w:val="60"/>
          <w:rFonts w:ascii="宋体" w:hAnsi="宋体"/>
          <w:szCs w:val="21"/>
        </w:rPr>
        <w:t>年    月     日</w:t>
      </w:r>
    </w:p>
    <w:p w14:paraId="643833C1">
      <w:pPr>
        <w:pStyle w:val="114"/>
        <w:snapToGrid w:val="0"/>
        <w:ind w:firstLine="420"/>
        <w:rPr>
          <w:rStyle w:val="60"/>
          <w:rFonts w:ascii="宋体" w:hAnsi="宋体"/>
        </w:rPr>
      </w:pPr>
    </w:p>
    <w:p w14:paraId="6D738FD0">
      <w:pPr>
        <w:snapToGrid w:val="0"/>
        <w:rPr>
          <w:rStyle w:val="60"/>
          <w:rFonts w:ascii="宋体" w:hAnsi="宋体" w:cs="宋体"/>
          <w:b/>
          <w:bCs/>
          <w:sz w:val="24"/>
          <w:lang w:val="zh-CN"/>
        </w:rPr>
      </w:pPr>
    </w:p>
    <w:p w14:paraId="38E70C6B">
      <w:pPr>
        <w:snapToGrid w:val="0"/>
        <w:spacing w:line="500" w:lineRule="exact"/>
        <w:jc w:val="center"/>
        <w:rPr>
          <w:rStyle w:val="60"/>
          <w:rFonts w:ascii="宋体" w:hAnsi="宋体" w:cs="宋体"/>
          <w:b/>
          <w:bCs/>
          <w:sz w:val="36"/>
          <w:szCs w:val="30"/>
        </w:rPr>
      </w:pPr>
    </w:p>
    <w:p w14:paraId="124706DA">
      <w:pPr>
        <w:snapToGrid w:val="0"/>
        <w:spacing w:line="500" w:lineRule="exact"/>
        <w:jc w:val="center"/>
        <w:rPr>
          <w:rStyle w:val="60"/>
          <w:rFonts w:ascii="宋体" w:hAnsi="宋体" w:cs="宋体"/>
          <w:b/>
          <w:bCs/>
          <w:sz w:val="36"/>
          <w:szCs w:val="30"/>
        </w:rPr>
      </w:pPr>
    </w:p>
    <w:p w14:paraId="131857A3">
      <w:pPr>
        <w:snapToGrid w:val="0"/>
        <w:spacing w:line="500" w:lineRule="exact"/>
        <w:jc w:val="center"/>
        <w:rPr>
          <w:rStyle w:val="60"/>
          <w:rFonts w:ascii="宋体" w:hAnsi="宋体" w:cs="宋体"/>
          <w:b/>
          <w:bCs/>
          <w:sz w:val="36"/>
          <w:szCs w:val="30"/>
        </w:rPr>
      </w:pPr>
    </w:p>
    <w:p w14:paraId="46A7D166">
      <w:pPr>
        <w:snapToGrid w:val="0"/>
        <w:spacing w:line="500" w:lineRule="exact"/>
        <w:jc w:val="center"/>
        <w:rPr>
          <w:rStyle w:val="60"/>
          <w:rFonts w:ascii="宋体" w:hAnsi="宋体" w:cs="宋体"/>
          <w:b/>
          <w:bCs/>
          <w:sz w:val="36"/>
          <w:szCs w:val="30"/>
        </w:rPr>
      </w:pPr>
    </w:p>
    <w:p w14:paraId="57FC0FC5">
      <w:pPr>
        <w:snapToGrid w:val="0"/>
        <w:spacing w:line="500" w:lineRule="exact"/>
        <w:jc w:val="center"/>
        <w:rPr>
          <w:rStyle w:val="60"/>
          <w:rFonts w:ascii="宋体" w:hAnsi="宋体" w:cs="宋体"/>
          <w:b/>
          <w:bCs/>
          <w:sz w:val="36"/>
          <w:szCs w:val="30"/>
        </w:rPr>
      </w:pPr>
    </w:p>
    <w:p w14:paraId="6B8961E5">
      <w:pPr>
        <w:snapToGrid w:val="0"/>
        <w:spacing w:line="500" w:lineRule="exact"/>
        <w:jc w:val="center"/>
        <w:rPr>
          <w:rStyle w:val="60"/>
          <w:rFonts w:ascii="宋体" w:hAnsi="宋体" w:cs="宋体"/>
          <w:b/>
          <w:bCs/>
          <w:sz w:val="36"/>
          <w:szCs w:val="30"/>
        </w:rPr>
      </w:pPr>
    </w:p>
    <w:p w14:paraId="2D5B318F"/>
    <w:p w14:paraId="22598B36"/>
    <w:p w14:paraId="1469DA9E"/>
    <w:p w14:paraId="19596DEC">
      <w:pPr>
        <w:snapToGrid w:val="0"/>
        <w:spacing w:line="500" w:lineRule="exact"/>
        <w:rPr>
          <w:rStyle w:val="60"/>
          <w:rFonts w:ascii="宋体" w:hAnsi="宋体" w:cs="宋体"/>
          <w:b/>
          <w:bCs/>
          <w:sz w:val="36"/>
          <w:szCs w:val="30"/>
        </w:rPr>
      </w:pPr>
    </w:p>
    <w:p w14:paraId="22E0D34B">
      <w:pPr>
        <w:snapToGrid w:val="0"/>
        <w:spacing w:line="500" w:lineRule="exact"/>
        <w:jc w:val="center"/>
        <w:rPr>
          <w:rStyle w:val="60"/>
          <w:rFonts w:hint="eastAsia" w:ascii="宋体" w:hAnsi="宋体" w:cs="宋体"/>
          <w:b/>
          <w:bCs/>
          <w:sz w:val="30"/>
          <w:szCs w:val="30"/>
        </w:rPr>
      </w:pPr>
    </w:p>
    <w:p w14:paraId="4129046A">
      <w:pPr>
        <w:snapToGrid w:val="0"/>
        <w:spacing w:line="500" w:lineRule="exact"/>
        <w:jc w:val="center"/>
        <w:rPr>
          <w:rStyle w:val="60"/>
          <w:rFonts w:hint="eastAsia" w:ascii="宋体" w:hAnsi="宋体" w:cs="宋体"/>
          <w:b/>
          <w:bCs/>
          <w:sz w:val="30"/>
          <w:szCs w:val="30"/>
        </w:rPr>
      </w:pPr>
    </w:p>
    <w:p w14:paraId="191AF138">
      <w:pPr>
        <w:snapToGrid w:val="0"/>
        <w:spacing w:line="500" w:lineRule="exact"/>
        <w:jc w:val="center"/>
        <w:rPr>
          <w:rStyle w:val="60"/>
          <w:rFonts w:ascii="宋体" w:hAnsi="宋体" w:cs="宋体"/>
          <w:b/>
          <w:bCs/>
          <w:sz w:val="30"/>
          <w:szCs w:val="30"/>
          <w:lang w:val="zh-CN"/>
        </w:rPr>
      </w:pPr>
      <w:r>
        <w:rPr>
          <w:rStyle w:val="60"/>
          <w:rFonts w:hint="eastAsia" w:ascii="宋体" w:hAnsi="宋体" w:cs="宋体"/>
          <w:b/>
          <w:bCs/>
          <w:sz w:val="30"/>
          <w:szCs w:val="30"/>
        </w:rPr>
        <w:t>4</w:t>
      </w:r>
      <w:r>
        <w:rPr>
          <w:rStyle w:val="60"/>
          <w:rFonts w:ascii="宋体" w:hAnsi="宋体" w:cs="宋体"/>
          <w:b/>
          <w:bCs/>
          <w:sz w:val="30"/>
          <w:szCs w:val="30"/>
        </w:rPr>
        <w:t>、</w:t>
      </w:r>
      <w:r>
        <w:rPr>
          <w:rStyle w:val="60"/>
          <w:rFonts w:ascii="宋体" w:hAnsi="宋体" w:cs="宋体"/>
          <w:b/>
          <w:bCs/>
          <w:sz w:val="30"/>
          <w:szCs w:val="30"/>
          <w:lang w:val="zh-CN"/>
        </w:rPr>
        <w:t>虚假应标承担责任声明</w:t>
      </w:r>
    </w:p>
    <w:p w14:paraId="04FC00B1">
      <w:pPr>
        <w:snapToGrid w:val="0"/>
        <w:rPr>
          <w:rStyle w:val="60"/>
          <w:rFonts w:ascii="宋体" w:hAnsi="宋体" w:cs="宋体"/>
          <w:b/>
          <w:bCs/>
          <w:sz w:val="24"/>
          <w:lang w:val="zh-CN"/>
        </w:rPr>
      </w:pPr>
    </w:p>
    <w:p w14:paraId="00103BD7">
      <w:pPr>
        <w:snapToGrid w:val="0"/>
        <w:rPr>
          <w:rStyle w:val="60"/>
          <w:rFonts w:ascii="宋体" w:hAnsi="宋体" w:cs="宋体"/>
          <w:b/>
          <w:bCs/>
          <w:sz w:val="24"/>
          <w:lang w:val="zh-CN"/>
        </w:rPr>
      </w:pPr>
    </w:p>
    <w:p w14:paraId="77D25D14">
      <w:pPr>
        <w:snapToGrid w:val="0"/>
        <w:spacing w:line="560" w:lineRule="exact"/>
        <w:rPr>
          <w:rStyle w:val="60"/>
          <w:rFonts w:ascii="宋体" w:hAnsi="宋体" w:cs="宋体"/>
          <w:b/>
          <w:bCs/>
          <w:kern w:val="0"/>
          <w:szCs w:val="21"/>
        </w:rPr>
      </w:pPr>
      <w:r>
        <w:rPr>
          <w:rStyle w:val="60"/>
          <w:rFonts w:ascii="宋体" w:hAnsi="宋体" w:cs="宋体"/>
          <w:b/>
          <w:bCs/>
          <w:kern w:val="0"/>
          <w:szCs w:val="21"/>
        </w:rPr>
        <w:t xml:space="preserve"> 致：</w:t>
      </w:r>
      <w:r>
        <w:rPr>
          <w:rStyle w:val="60"/>
          <w:rFonts w:hint="eastAsia" w:ascii="宋体" w:hAnsi="宋体" w:cs="宋体"/>
          <w:b/>
          <w:bCs/>
          <w:kern w:val="0"/>
          <w:szCs w:val="21"/>
        </w:rPr>
        <w:t>安顺中兴招标采购有限公司</w:t>
      </w:r>
      <w:r>
        <w:rPr>
          <w:rStyle w:val="60"/>
          <w:rFonts w:ascii="宋体" w:hAnsi="宋体" w:cs="宋体"/>
          <w:b/>
          <w:bCs/>
          <w:kern w:val="0"/>
          <w:szCs w:val="21"/>
        </w:rPr>
        <w:t>：</w:t>
      </w:r>
    </w:p>
    <w:p w14:paraId="3D70CB35">
      <w:pPr>
        <w:snapToGrid w:val="0"/>
        <w:spacing w:line="680" w:lineRule="exact"/>
        <w:rPr>
          <w:rStyle w:val="60"/>
          <w:rFonts w:ascii="宋体" w:hAnsi="宋体"/>
          <w:kern w:val="0"/>
          <w:szCs w:val="21"/>
        </w:rPr>
      </w:pPr>
      <w:r>
        <w:rPr>
          <w:rStyle w:val="60"/>
          <w:rFonts w:ascii="宋体" w:hAnsi="宋体"/>
          <w:kern w:val="0"/>
          <w:szCs w:val="21"/>
        </w:rPr>
        <w:t xml:space="preserve">     本公司郑重声明，我（</w:t>
      </w:r>
      <w:r>
        <w:rPr>
          <w:rStyle w:val="60"/>
          <w:rFonts w:ascii="宋体" w:hAnsi="宋体"/>
          <w:kern w:val="0"/>
          <w:szCs w:val="21"/>
          <w:u w:val="single" w:color="000000"/>
        </w:rPr>
        <w:t xml:space="preserve">     公司名称      </w:t>
      </w:r>
      <w:r>
        <w:rPr>
          <w:rStyle w:val="60"/>
          <w:rFonts w:ascii="宋体" w:hAnsi="宋体"/>
          <w:kern w:val="0"/>
          <w:szCs w:val="21"/>
        </w:rPr>
        <w:t>）参与</w:t>
      </w:r>
      <w:r>
        <w:rPr>
          <w:rStyle w:val="60"/>
          <w:rFonts w:hint="eastAsia" w:ascii="宋体" w:hAnsi="宋体"/>
          <w:kern w:val="0"/>
          <w:szCs w:val="21"/>
        </w:rPr>
        <w:t>安顺中兴招标采购有限公司</w:t>
      </w:r>
      <w:r>
        <w:rPr>
          <w:rStyle w:val="60"/>
          <w:rFonts w:ascii="宋体" w:hAnsi="宋体"/>
          <w:kern w:val="0"/>
          <w:szCs w:val="21"/>
        </w:rPr>
        <w:t>组织的</w:t>
      </w:r>
      <w:r>
        <w:rPr>
          <w:rStyle w:val="60"/>
          <w:rFonts w:ascii="宋体" w:hAnsi="宋体"/>
          <w:kern w:val="0"/>
          <w:szCs w:val="21"/>
          <w:u w:val="single" w:color="000000"/>
        </w:rPr>
        <w:t xml:space="preserve">          </w:t>
      </w:r>
      <w:r>
        <w:rPr>
          <w:rStyle w:val="60"/>
          <w:rFonts w:ascii="宋体" w:hAnsi="宋体"/>
          <w:kern w:val="0"/>
          <w:szCs w:val="21"/>
        </w:rPr>
        <w:t>招标活动中，</w:t>
      </w:r>
      <w:r>
        <w:rPr>
          <w:rStyle w:val="60"/>
          <w:rFonts w:hint="eastAsia" w:ascii="宋体" w:hAnsi="宋体"/>
          <w:kern w:val="0"/>
          <w:szCs w:val="21"/>
        </w:rPr>
        <w:t>项目</w:t>
      </w:r>
      <w:r>
        <w:rPr>
          <w:rStyle w:val="60"/>
          <w:rFonts w:ascii="宋体" w:hAnsi="宋体"/>
          <w:kern w:val="0"/>
          <w:szCs w:val="21"/>
        </w:rPr>
        <w:t>编号：</w:t>
      </w:r>
      <w:r>
        <w:rPr>
          <w:rStyle w:val="60"/>
          <w:rFonts w:ascii="宋体" w:hAnsi="宋体"/>
          <w:kern w:val="0"/>
          <w:szCs w:val="21"/>
          <w:u w:val="single" w:color="000000"/>
        </w:rPr>
        <w:t xml:space="preserve">           </w:t>
      </w:r>
      <w:r>
        <w:rPr>
          <w:rStyle w:val="60"/>
          <w:rFonts w:ascii="宋体" w:hAnsi="宋体"/>
          <w:kern w:val="0"/>
          <w:szCs w:val="21"/>
        </w:rPr>
        <w:t>号，本公司承诺所有投标资料及相关信息完全真实的，材料中所涉及的文件及有关附件全部合法有效，复印件与原件一致，如有虚假、隐瞒、伪造等不实行为，本公司所有投标保证金及履约保证金将自动全部转为违约金不予退回，愿意承担一切法律后果，接受《中华人民共和国政府采购法》等相关法律法规规定处罚、并赔偿</w:t>
      </w:r>
      <w:r>
        <w:rPr>
          <w:rStyle w:val="60"/>
          <w:rFonts w:hint="eastAsia" w:ascii="宋体" w:hAnsi="宋体"/>
          <w:kern w:val="0"/>
          <w:szCs w:val="21"/>
        </w:rPr>
        <w:t>招标人</w:t>
      </w:r>
      <w:r>
        <w:rPr>
          <w:rStyle w:val="60"/>
          <w:rFonts w:ascii="宋体" w:hAnsi="宋体"/>
          <w:kern w:val="0"/>
          <w:szCs w:val="21"/>
        </w:rPr>
        <w:t>所有一切损失。</w:t>
      </w:r>
    </w:p>
    <w:p w14:paraId="19067282">
      <w:pPr>
        <w:snapToGrid w:val="0"/>
        <w:spacing w:line="680" w:lineRule="exact"/>
        <w:rPr>
          <w:rStyle w:val="60"/>
          <w:rFonts w:ascii="宋体" w:hAnsi="宋体"/>
          <w:kern w:val="0"/>
          <w:szCs w:val="21"/>
        </w:rPr>
      </w:pPr>
    </w:p>
    <w:p w14:paraId="3F02E694">
      <w:pPr>
        <w:snapToGrid w:val="0"/>
        <w:spacing w:line="680" w:lineRule="exact"/>
        <w:rPr>
          <w:rStyle w:val="60"/>
          <w:rFonts w:ascii="宋体" w:hAnsi="宋体"/>
          <w:kern w:val="0"/>
          <w:szCs w:val="21"/>
        </w:rPr>
      </w:pPr>
    </w:p>
    <w:p w14:paraId="032D82F2">
      <w:pPr>
        <w:snapToGrid w:val="0"/>
        <w:spacing w:line="680" w:lineRule="exact"/>
        <w:rPr>
          <w:rStyle w:val="60"/>
          <w:rFonts w:ascii="宋体" w:hAnsi="宋体"/>
          <w:kern w:val="0"/>
          <w:szCs w:val="21"/>
        </w:rPr>
      </w:pPr>
    </w:p>
    <w:p w14:paraId="2861E88B">
      <w:pPr>
        <w:snapToGrid w:val="0"/>
        <w:spacing w:line="680" w:lineRule="exact"/>
        <w:rPr>
          <w:rStyle w:val="60"/>
          <w:rFonts w:ascii="宋体" w:hAnsi="宋体"/>
          <w:kern w:val="0"/>
          <w:szCs w:val="21"/>
        </w:rPr>
      </w:pPr>
    </w:p>
    <w:p w14:paraId="1B6B177A">
      <w:pPr>
        <w:snapToGrid w:val="0"/>
        <w:spacing w:line="680" w:lineRule="exact"/>
        <w:rPr>
          <w:rStyle w:val="60"/>
          <w:rFonts w:ascii="宋体" w:hAnsi="宋体"/>
          <w:kern w:val="0"/>
          <w:szCs w:val="21"/>
        </w:rPr>
      </w:pPr>
    </w:p>
    <w:p w14:paraId="3DB9F1BC">
      <w:pPr>
        <w:snapToGrid w:val="0"/>
        <w:spacing w:line="400" w:lineRule="exact"/>
        <w:ind w:left="904" w:hanging="904"/>
        <w:jc w:val="left"/>
        <w:rPr>
          <w:rStyle w:val="60"/>
          <w:rFonts w:ascii="宋体" w:hAnsi="宋体"/>
          <w:szCs w:val="21"/>
        </w:rPr>
      </w:pPr>
      <w:r>
        <w:rPr>
          <w:rStyle w:val="60"/>
          <w:rFonts w:ascii="宋体" w:hAnsi="宋体"/>
          <w:b/>
          <w:sz w:val="18"/>
          <w:szCs w:val="18"/>
        </w:rPr>
        <w:t xml:space="preserve">                                                 </w:t>
      </w:r>
    </w:p>
    <w:p w14:paraId="6AD298CA">
      <w:pPr>
        <w:snapToGrid w:val="0"/>
        <w:spacing w:line="400" w:lineRule="exact"/>
        <w:ind w:left="1138" w:leftChars="492" w:hanging="105"/>
        <w:jc w:val="left"/>
        <w:rPr>
          <w:rStyle w:val="60"/>
          <w:rFonts w:ascii="宋体" w:hAnsi="宋体"/>
          <w:szCs w:val="21"/>
        </w:rPr>
      </w:pPr>
      <w:r>
        <w:rPr>
          <w:rStyle w:val="60"/>
          <w:rFonts w:ascii="宋体" w:hAnsi="宋体"/>
          <w:szCs w:val="21"/>
        </w:rPr>
        <w:t>投标单位（盖章）：                         法定代表人签字（或盖章）：</w:t>
      </w:r>
    </w:p>
    <w:p w14:paraId="386AD50B">
      <w:pPr>
        <w:snapToGrid w:val="0"/>
        <w:spacing w:line="400" w:lineRule="exact"/>
        <w:ind w:left="1050" w:hanging="1050"/>
        <w:jc w:val="left"/>
        <w:rPr>
          <w:rStyle w:val="60"/>
          <w:rFonts w:ascii="宋体" w:hAnsi="宋体"/>
          <w:szCs w:val="21"/>
          <w:u w:val="single" w:color="000000"/>
        </w:rPr>
      </w:pPr>
      <w:r>
        <w:rPr>
          <w:rStyle w:val="60"/>
          <w:rFonts w:ascii="宋体" w:hAnsi="宋体"/>
          <w:szCs w:val="21"/>
          <w:u w:val="single" w:color="000000"/>
        </w:rPr>
        <w:t xml:space="preserve">                                  </w:t>
      </w:r>
      <w:r>
        <w:rPr>
          <w:rStyle w:val="60"/>
          <w:rFonts w:ascii="宋体" w:hAnsi="宋体"/>
          <w:szCs w:val="21"/>
        </w:rPr>
        <w:t xml:space="preserve">                   </w:t>
      </w:r>
      <w:r>
        <w:rPr>
          <w:rStyle w:val="60"/>
          <w:rFonts w:ascii="宋体" w:hAnsi="宋体"/>
          <w:szCs w:val="21"/>
          <w:u w:val="single" w:color="000000"/>
        </w:rPr>
        <w:t xml:space="preserve">                            </w:t>
      </w:r>
    </w:p>
    <w:p w14:paraId="318243FD">
      <w:pPr>
        <w:snapToGrid w:val="0"/>
        <w:spacing w:line="400" w:lineRule="exact"/>
        <w:ind w:left="1168" w:leftChars="456" w:hanging="210"/>
        <w:jc w:val="left"/>
        <w:rPr>
          <w:rStyle w:val="60"/>
          <w:rFonts w:ascii="宋体" w:hAnsi="宋体"/>
          <w:b/>
          <w:sz w:val="18"/>
          <w:szCs w:val="18"/>
        </w:rPr>
      </w:pPr>
      <w:r>
        <w:rPr>
          <w:rStyle w:val="60"/>
          <w:rFonts w:ascii="宋体" w:hAnsi="宋体"/>
          <w:szCs w:val="21"/>
        </w:rPr>
        <w:t>年   月  日                                      年   月  日</w:t>
      </w:r>
    </w:p>
    <w:p w14:paraId="21D90B38">
      <w:pPr>
        <w:snapToGrid w:val="0"/>
        <w:spacing w:line="500" w:lineRule="exact"/>
        <w:jc w:val="center"/>
        <w:rPr>
          <w:rStyle w:val="60"/>
          <w:rFonts w:ascii="宋体" w:hAnsi="宋体" w:cs="宋体"/>
          <w:b/>
          <w:bCs/>
          <w:sz w:val="36"/>
          <w:szCs w:val="30"/>
        </w:rPr>
      </w:pPr>
    </w:p>
    <w:p w14:paraId="320D30A2">
      <w:pPr>
        <w:snapToGrid w:val="0"/>
        <w:spacing w:line="500" w:lineRule="exact"/>
        <w:jc w:val="center"/>
        <w:rPr>
          <w:rStyle w:val="60"/>
          <w:rFonts w:ascii="宋体" w:hAnsi="宋体" w:cs="宋体"/>
          <w:b/>
          <w:bCs/>
          <w:sz w:val="36"/>
          <w:szCs w:val="30"/>
        </w:rPr>
      </w:pPr>
    </w:p>
    <w:p w14:paraId="4C538610">
      <w:pPr>
        <w:snapToGrid w:val="0"/>
        <w:spacing w:line="500" w:lineRule="exact"/>
        <w:jc w:val="center"/>
        <w:rPr>
          <w:rStyle w:val="60"/>
          <w:rFonts w:ascii="宋体" w:hAnsi="宋体" w:cs="宋体"/>
          <w:b/>
          <w:bCs/>
          <w:sz w:val="36"/>
          <w:szCs w:val="30"/>
        </w:rPr>
      </w:pPr>
    </w:p>
    <w:p w14:paraId="7FFC351E">
      <w:pPr>
        <w:snapToGrid w:val="0"/>
        <w:spacing w:line="500" w:lineRule="exact"/>
        <w:jc w:val="center"/>
        <w:rPr>
          <w:rStyle w:val="60"/>
          <w:rFonts w:ascii="宋体" w:hAnsi="宋体" w:cs="宋体"/>
          <w:b/>
          <w:bCs/>
          <w:sz w:val="36"/>
          <w:szCs w:val="30"/>
        </w:rPr>
      </w:pPr>
    </w:p>
    <w:p w14:paraId="4BDF3238">
      <w:pPr>
        <w:snapToGrid w:val="0"/>
        <w:spacing w:line="500" w:lineRule="exact"/>
        <w:rPr>
          <w:rStyle w:val="60"/>
          <w:rFonts w:ascii="宋体" w:hAnsi="宋体" w:cs="宋体"/>
          <w:b/>
          <w:bCs/>
          <w:sz w:val="36"/>
          <w:szCs w:val="30"/>
        </w:rPr>
      </w:pPr>
    </w:p>
    <w:p w14:paraId="5168B088">
      <w:pPr>
        <w:snapToGrid w:val="0"/>
        <w:spacing w:line="500" w:lineRule="exact"/>
        <w:jc w:val="center"/>
        <w:rPr>
          <w:rStyle w:val="60"/>
          <w:rFonts w:hint="eastAsia" w:ascii="宋体" w:hAnsi="宋体" w:cs="宋体"/>
          <w:b/>
          <w:bCs/>
          <w:sz w:val="30"/>
          <w:szCs w:val="30"/>
        </w:rPr>
      </w:pPr>
    </w:p>
    <w:p w14:paraId="2113D0D2">
      <w:pPr>
        <w:snapToGrid w:val="0"/>
        <w:spacing w:line="500" w:lineRule="exact"/>
        <w:jc w:val="center"/>
        <w:rPr>
          <w:rStyle w:val="60"/>
          <w:rFonts w:ascii="宋体" w:hAnsi="宋体" w:cs="宋体"/>
          <w:b/>
          <w:bCs/>
          <w:sz w:val="30"/>
          <w:szCs w:val="30"/>
        </w:rPr>
      </w:pPr>
      <w:r>
        <w:rPr>
          <w:rStyle w:val="60"/>
          <w:rFonts w:hint="eastAsia" w:ascii="宋体" w:hAnsi="宋体" w:cs="宋体"/>
          <w:b/>
          <w:bCs/>
          <w:sz w:val="30"/>
          <w:szCs w:val="30"/>
        </w:rPr>
        <w:t>5</w:t>
      </w:r>
      <w:r>
        <w:rPr>
          <w:rStyle w:val="60"/>
          <w:rFonts w:ascii="宋体" w:hAnsi="宋体" w:cs="宋体"/>
          <w:b/>
          <w:bCs/>
          <w:sz w:val="30"/>
          <w:szCs w:val="30"/>
        </w:rPr>
        <w:t>、招标代理服务费约定书</w:t>
      </w:r>
    </w:p>
    <w:p w14:paraId="56A820C5">
      <w:pPr>
        <w:snapToGrid w:val="0"/>
        <w:spacing w:line="560" w:lineRule="exact"/>
        <w:rPr>
          <w:rStyle w:val="60"/>
          <w:rFonts w:ascii="宋体" w:hAnsi="宋体"/>
          <w:sz w:val="28"/>
          <w:u w:val="single"/>
        </w:rPr>
      </w:pPr>
    </w:p>
    <w:p w14:paraId="37297957">
      <w:pPr>
        <w:snapToGrid w:val="0"/>
        <w:spacing w:line="360" w:lineRule="auto"/>
        <w:rPr>
          <w:rStyle w:val="60"/>
          <w:rFonts w:ascii="宋体" w:hAnsi="宋体" w:cs="宋体"/>
          <w:b/>
          <w:bCs/>
          <w:szCs w:val="21"/>
        </w:rPr>
      </w:pPr>
      <w:r>
        <w:rPr>
          <w:rStyle w:val="60"/>
          <w:rFonts w:hint="eastAsia" w:ascii="宋体" w:hAnsi="宋体" w:cs="宋体"/>
          <w:b/>
          <w:bCs/>
          <w:szCs w:val="21"/>
        </w:rPr>
        <w:t>安顺中兴招标采购有限公司</w:t>
      </w:r>
      <w:r>
        <w:rPr>
          <w:rStyle w:val="60"/>
          <w:rFonts w:ascii="宋体" w:hAnsi="宋体" w:cs="宋体"/>
          <w:b/>
          <w:bCs/>
          <w:szCs w:val="21"/>
        </w:rPr>
        <w:t>：</w:t>
      </w:r>
    </w:p>
    <w:p w14:paraId="68BDE0E3">
      <w:pPr>
        <w:snapToGrid w:val="0"/>
        <w:spacing w:line="600" w:lineRule="exact"/>
        <w:rPr>
          <w:rStyle w:val="60"/>
          <w:rFonts w:ascii="宋体" w:hAnsi="宋体"/>
          <w:szCs w:val="21"/>
        </w:rPr>
      </w:pPr>
      <w:r>
        <w:rPr>
          <w:rStyle w:val="60"/>
          <w:rFonts w:ascii="宋体" w:hAnsi="宋体"/>
          <w:szCs w:val="21"/>
        </w:rPr>
        <w:t xml:space="preserve">   根据《国家发展改革委办公厅关于招标代理服务有关问题的通知》（发改办价格[2003]857号）文件的有关规定，</w:t>
      </w:r>
      <w:r>
        <w:rPr>
          <w:rStyle w:val="60"/>
          <w:rFonts w:hint="eastAsia" w:ascii="宋体" w:hAnsi="宋体"/>
          <w:szCs w:val="21"/>
        </w:rPr>
        <w:t>招标人</w:t>
      </w:r>
      <w:r>
        <w:rPr>
          <w:rStyle w:val="60"/>
          <w:rFonts w:ascii="宋体" w:hAnsi="宋体"/>
          <w:szCs w:val="21"/>
        </w:rPr>
        <w:t>、招标代理人关于本项目招标代理服务费由中标人支付的意见。经我单位研究决定，同意</w:t>
      </w:r>
      <w:r>
        <w:rPr>
          <w:rStyle w:val="60"/>
          <w:rFonts w:hint="eastAsia" w:ascii="宋体" w:hAnsi="宋体"/>
          <w:szCs w:val="21"/>
        </w:rPr>
        <w:t>招标人</w:t>
      </w:r>
      <w:r>
        <w:rPr>
          <w:rStyle w:val="60"/>
          <w:rFonts w:ascii="宋体" w:hAnsi="宋体"/>
          <w:szCs w:val="21"/>
        </w:rPr>
        <w:t>和招标代理人意见，如我单位参与本项目投标并中标，将在领取中标通知书前，由我单位按中标服务费由中标供应商支付，依据贵州省物价局贵州省住房和城乡建设厅关于降低部分建设项目收费标准规范收费行为等有关问题的通知(黔价房〔2011〕69号)的有关规定标准计算，</w:t>
      </w:r>
      <w:r>
        <w:rPr>
          <w:rStyle w:val="60"/>
          <w:rFonts w:hint="eastAsia" w:ascii="宋体" w:hAnsi="宋体"/>
          <w:szCs w:val="21"/>
          <w:lang w:val="en-US" w:eastAsia="zh-CN"/>
        </w:rPr>
        <w:t>下浮20%</w:t>
      </w:r>
      <w:r>
        <w:rPr>
          <w:rStyle w:val="60"/>
          <w:rFonts w:ascii="宋体" w:hAnsi="宋体"/>
          <w:szCs w:val="21"/>
        </w:rPr>
        <w:t>交纳代理服务费。</w:t>
      </w:r>
    </w:p>
    <w:p w14:paraId="55D03C6D">
      <w:pPr>
        <w:snapToGrid w:val="0"/>
        <w:spacing w:line="360" w:lineRule="auto"/>
        <w:rPr>
          <w:rStyle w:val="60"/>
          <w:rFonts w:ascii="宋体" w:hAnsi="宋体"/>
          <w:szCs w:val="21"/>
        </w:rPr>
      </w:pPr>
    </w:p>
    <w:p w14:paraId="5D60CD12">
      <w:pPr>
        <w:snapToGrid w:val="0"/>
        <w:spacing w:line="360" w:lineRule="auto"/>
        <w:rPr>
          <w:rStyle w:val="60"/>
          <w:rFonts w:ascii="宋体" w:hAnsi="宋体"/>
          <w:szCs w:val="21"/>
        </w:rPr>
      </w:pPr>
    </w:p>
    <w:p w14:paraId="22544B53">
      <w:pPr>
        <w:snapToGrid w:val="0"/>
        <w:spacing w:line="360" w:lineRule="auto"/>
        <w:rPr>
          <w:rStyle w:val="60"/>
          <w:rFonts w:ascii="宋体" w:hAnsi="宋体"/>
          <w:szCs w:val="21"/>
        </w:rPr>
      </w:pPr>
      <w:r>
        <w:rPr>
          <w:rStyle w:val="60"/>
          <w:rFonts w:ascii="宋体" w:hAnsi="宋体"/>
          <w:szCs w:val="21"/>
        </w:rPr>
        <w:t>投标人：（公章）</w:t>
      </w:r>
    </w:p>
    <w:p w14:paraId="19F1E595">
      <w:pPr>
        <w:snapToGrid w:val="0"/>
        <w:spacing w:line="360" w:lineRule="auto"/>
        <w:rPr>
          <w:rStyle w:val="60"/>
          <w:rFonts w:ascii="宋体" w:hAnsi="宋体"/>
          <w:szCs w:val="21"/>
        </w:rPr>
      </w:pPr>
    </w:p>
    <w:p w14:paraId="72E650B6">
      <w:pPr>
        <w:snapToGrid w:val="0"/>
        <w:spacing w:line="360" w:lineRule="auto"/>
        <w:rPr>
          <w:rStyle w:val="60"/>
          <w:rFonts w:ascii="宋体" w:hAnsi="宋体"/>
          <w:szCs w:val="21"/>
        </w:rPr>
      </w:pPr>
      <w:r>
        <w:rPr>
          <w:rStyle w:val="60"/>
          <w:rFonts w:ascii="宋体" w:hAnsi="宋体"/>
          <w:szCs w:val="21"/>
        </w:rPr>
        <w:t>法定代表或法定代表委托人：</w:t>
      </w:r>
    </w:p>
    <w:p w14:paraId="5477F693">
      <w:pPr>
        <w:snapToGrid w:val="0"/>
        <w:spacing w:line="360" w:lineRule="auto"/>
        <w:rPr>
          <w:rStyle w:val="60"/>
          <w:rFonts w:ascii="宋体" w:hAnsi="宋体"/>
          <w:szCs w:val="21"/>
        </w:rPr>
      </w:pPr>
      <w:r>
        <w:rPr>
          <w:rStyle w:val="60"/>
          <w:rFonts w:ascii="宋体" w:hAnsi="宋体"/>
          <w:szCs w:val="21"/>
        </w:rPr>
        <w:t xml:space="preserve">                                     </w:t>
      </w:r>
    </w:p>
    <w:p w14:paraId="48E2BF94">
      <w:pPr>
        <w:snapToGrid w:val="0"/>
        <w:ind w:right="560"/>
        <w:rPr>
          <w:rStyle w:val="60"/>
          <w:rFonts w:ascii="宋体" w:hAnsi="宋体"/>
          <w:b/>
          <w:szCs w:val="21"/>
        </w:rPr>
      </w:pPr>
      <w:r>
        <w:rPr>
          <w:rStyle w:val="60"/>
          <w:rFonts w:ascii="宋体" w:hAnsi="宋体"/>
          <w:szCs w:val="21"/>
        </w:rPr>
        <w:t>年   月   日</w:t>
      </w:r>
    </w:p>
    <w:p w14:paraId="52A41959">
      <w:pPr>
        <w:snapToGrid w:val="0"/>
        <w:spacing w:after="14" w:line="400" w:lineRule="exact"/>
        <w:jc w:val="center"/>
        <w:rPr>
          <w:rStyle w:val="60"/>
          <w:rFonts w:ascii="宋体" w:hAnsi="宋体"/>
          <w:b/>
          <w:kern w:val="0"/>
          <w:sz w:val="32"/>
          <w:szCs w:val="32"/>
        </w:rPr>
      </w:pPr>
    </w:p>
    <w:p w14:paraId="26C3C813">
      <w:pPr>
        <w:snapToGrid w:val="0"/>
        <w:spacing w:after="14" w:line="400" w:lineRule="exact"/>
        <w:jc w:val="center"/>
        <w:rPr>
          <w:rStyle w:val="60"/>
          <w:rFonts w:ascii="宋体" w:hAnsi="宋体"/>
          <w:b/>
          <w:kern w:val="0"/>
          <w:sz w:val="32"/>
          <w:szCs w:val="32"/>
        </w:rPr>
      </w:pPr>
    </w:p>
    <w:p w14:paraId="49B9E3A3">
      <w:pPr>
        <w:snapToGrid w:val="0"/>
        <w:spacing w:after="14" w:line="400" w:lineRule="exact"/>
        <w:jc w:val="center"/>
        <w:rPr>
          <w:rStyle w:val="60"/>
          <w:rFonts w:ascii="宋体" w:hAnsi="宋体"/>
          <w:b/>
          <w:kern w:val="0"/>
          <w:sz w:val="32"/>
          <w:szCs w:val="32"/>
        </w:rPr>
      </w:pPr>
    </w:p>
    <w:p w14:paraId="7BD855BC">
      <w:pPr>
        <w:snapToGrid w:val="0"/>
        <w:spacing w:after="14" w:line="400" w:lineRule="exact"/>
        <w:jc w:val="center"/>
        <w:rPr>
          <w:rStyle w:val="60"/>
          <w:rFonts w:ascii="宋体" w:hAnsi="宋体"/>
          <w:b/>
          <w:kern w:val="0"/>
          <w:sz w:val="32"/>
          <w:szCs w:val="32"/>
        </w:rPr>
      </w:pPr>
    </w:p>
    <w:p w14:paraId="547C984E">
      <w:pPr>
        <w:snapToGrid w:val="0"/>
        <w:spacing w:after="14" w:line="400" w:lineRule="exact"/>
        <w:jc w:val="center"/>
        <w:rPr>
          <w:rStyle w:val="60"/>
          <w:rFonts w:ascii="宋体" w:hAnsi="宋体"/>
          <w:b/>
          <w:kern w:val="0"/>
          <w:sz w:val="32"/>
          <w:szCs w:val="32"/>
        </w:rPr>
      </w:pPr>
    </w:p>
    <w:p w14:paraId="06BCED0A">
      <w:pPr>
        <w:snapToGrid w:val="0"/>
        <w:spacing w:after="14" w:line="400" w:lineRule="exact"/>
        <w:jc w:val="center"/>
        <w:rPr>
          <w:rStyle w:val="60"/>
          <w:rFonts w:ascii="宋体" w:hAnsi="宋体"/>
          <w:b/>
          <w:kern w:val="0"/>
          <w:sz w:val="32"/>
          <w:szCs w:val="32"/>
        </w:rPr>
      </w:pPr>
    </w:p>
    <w:p w14:paraId="499625C7">
      <w:pPr>
        <w:snapToGrid w:val="0"/>
        <w:spacing w:after="14" w:line="400" w:lineRule="exact"/>
        <w:jc w:val="center"/>
        <w:rPr>
          <w:rStyle w:val="60"/>
          <w:rFonts w:ascii="宋体" w:hAnsi="宋体"/>
          <w:b/>
          <w:kern w:val="0"/>
          <w:sz w:val="32"/>
          <w:szCs w:val="32"/>
        </w:rPr>
      </w:pPr>
    </w:p>
    <w:p w14:paraId="4DBCF6E7">
      <w:pPr>
        <w:snapToGrid w:val="0"/>
        <w:spacing w:after="14" w:line="400" w:lineRule="exact"/>
        <w:jc w:val="center"/>
        <w:rPr>
          <w:rStyle w:val="60"/>
          <w:rFonts w:ascii="宋体" w:hAnsi="宋体"/>
          <w:b/>
          <w:kern w:val="0"/>
          <w:sz w:val="32"/>
          <w:szCs w:val="32"/>
        </w:rPr>
      </w:pPr>
    </w:p>
    <w:p w14:paraId="58AF8A42"/>
    <w:p w14:paraId="09A83B77"/>
    <w:p w14:paraId="5D04A0B2"/>
    <w:p w14:paraId="635F8BAE">
      <w:pPr>
        <w:snapToGrid w:val="0"/>
        <w:rPr>
          <w:rStyle w:val="60"/>
          <w:rFonts w:ascii="宋体" w:hAnsi="宋体" w:cs="宋体"/>
          <w:b/>
          <w:bCs/>
          <w:sz w:val="30"/>
          <w:szCs w:val="30"/>
        </w:rPr>
      </w:pPr>
    </w:p>
    <w:p w14:paraId="127DD7C9">
      <w:pPr>
        <w:snapToGrid w:val="0"/>
        <w:spacing w:line="240" w:lineRule="atLeast"/>
        <w:jc w:val="center"/>
        <w:rPr>
          <w:rStyle w:val="60"/>
          <w:rFonts w:ascii="宋体" w:hAnsi="宋体"/>
          <w:b/>
          <w:sz w:val="24"/>
        </w:rPr>
      </w:pPr>
    </w:p>
    <w:p w14:paraId="6B49F287">
      <w:pPr>
        <w:snapToGrid w:val="0"/>
        <w:spacing w:line="500" w:lineRule="exact"/>
        <w:jc w:val="center"/>
        <w:rPr>
          <w:rStyle w:val="60"/>
          <w:rFonts w:ascii="宋体" w:hAnsi="宋体" w:cs="宋体"/>
          <w:b/>
          <w:bCs/>
          <w:sz w:val="36"/>
          <w:szCs w:val="30"/>
        </w:rPr>
      </w:pPr>
    </w:p>
    <w:p w14:paraId="60659630">
      <w:pPr>
        <w:snapToGrid w:val="0"/>
        <w:spacing w:line="500" w:lineRule="exact"/>
        <w:jc w:val="center"/>
        <w:rPr>
          <w:rStyle w:val="60"/>
          <w:rFonts w:hint="eastAsia" w:ascii="宋体" w:hAnsi="宋体" w:cs="宋体"/>
          <w:b/>
          <w:bCs/>
          <w:sz w:val="32"/>
          <w:szCs w:val="32"/>
        </w:rPr>
      </w:pPr>
    </w:p>
    <w:p w14:paraId="1D41311B">
      <w:pPr>
        <w:snapToGrid w:val="0"/>
        <w:spacing w:line="500" w:lineRule="exact"/>
        <w:jc w:val="center"/>
        <w:rPr>
          <w:rStyle w:val="60"/>
          <w:rFonts w:ascii="宋体" w:hAnsi="宋体" w:cs="宋体"/>
          <w:b/>
          <w:bCs/>
          <w:sz w:val="30"/>
          <w:szCs w:val="30"/>
        </w:rPr>
      </w:pPr>
      <w:r>
        <w:rPr>
          <w:rStyle w:val="60"/>
          <w:rFonts w:hint="eastAsia" w:ascii="宋体" w:hAnsi="宋体" w:cs="宋体"/>
          <w:b/>
          <w:bCs/>
          <w:sz w:val="30"/>
          <w:szCs w:val="30"/>
        </w:rPr>
        <w:t>6、</w:t>
      </w:r>
      <w:r>
        <w:rPr>
          <w:rStyle w:val="60"/>
          <w:rFonts w:ascii="宋体" w:hAnsi="宋体" w:cs="宋体"/>
          <w:b/>
          <w:bCs/>
          <w:sz w:val="30"/>
          <w:szCs w:val="30"/>
        </w:rPr>
        <w:t>具备履行合同所必需要求的承诺函</w:t>
      </w:r>
    </w:p>
    <w:p w14:paraId="34699723">
      <w:pPr>
        <w:snapToGrid w:val="0"/>
        <w:ind w:right="480" w:firstLine="480"/>
        <w:jc w:val="right"/>
        <w:rPr>
          <w:rStyle w:val="60"/>
          <w:rFonts w:ascii="宋体" w:hAnsi="宋体"/>
        </w:rPr>
      </w:pPr>
    </w:p>
    <w:p w14:paraId="4D38801D">
      <w:pPr>
        <w:snapToGrid w:val="0"/>
        <w:spacing w:line="740" w:lineRule="exact"/>
        <w:rPr>
          <w:rStyle w:val="60"/>
          <w:rFonts w:ascii="宋体" w:hAnsi="宋体"/>
          <w:szCs w:val="21"/>
          <w:u w:val="single"/>
        </w:rPr>
      </w:pPr>
      <w:r>
        <w:rPr>
          <w:rStyle w:val="60"/>
          <w:rFonts w:ascii="宋体" w:hAnsi="宋体"/>
          <w:szCs w:val="21"/>
        </w:rPr>
        <w:t>致：</w:t>
      </w:r>
      <w:r>
        <w:rPr>
          <w:rStyle w:val="60"/>
          <w:rFonts w:ascii="宋体" w:hAnsi="宋体"/>
          <w:szCs w:val="21"/>
          <w:u w:val="single" w:color="000000"/>
        </w:rPr>
        <w:t xml:space="preserve">   （</w:t>
      </w:r>
      <w:r>
        <w:rPr>
          <w:rStyle w:val="60"/>
          <w:rFonts w:hint="eastAsia" w:ascii="宋体" w:hAnsi="宋体"/>
          <w:szCs w:val="21"/>
          <w:u w:val="single" w:color="000000"/>
        </w:rPr>
        <w:t>招标人</w:t>
      </w:r>
      <w:r>
        <w:rPr>
          <w:rStyle w:val="60"/>
          <w:rFonts w:ascii="宋体" w:hAnsi="宋体"/>
          <w:szCs w:val="21"/>
          <w:u w:val="single" w:color="000000"/>
        </w:rPr>
        <w:t xml:space="preserve">或采购代理机构）     </w:t>
      </w:r>
    </w:p>
    <w:p w14:paraId="0F5902E5">
      <w:pPr>
        <w:snapToGrid w:val="0"/>
        <w:spacing w:line="740" w:lineRule="exact"/>
        <w:ind w:firstLine="480"/>
        <w:rPr>
          <w:rStyle w:val="60"/>
          <w:rFonts w:ascii="宋体" w:hAnsi="宋体"/>
          <w:szCs w:val="21"/>
        </w:rPr>
      </w:pPr>
      <w:r>
        <w:rPr>
          <w:rStyle w:val="60"/>
          <w:rFonts w:ascii="宋体" w:hAnsi="宋体"/>
          <w:szCs w:val="21"/>
          <w:u w:val="single" w:color="000000"/>
        </w:rPr>
        <w:t xml:space="preserve">    （供应商全称）    </w:t>
      </w:r>
      <w:r>
        <w:rPr>
          <w:rStyle w:val="60"/>
          <w:rFonts w:ascii="宋体" w:hAnsi="宋体"/>
          <w:szCs w:val="21"/>
        </w:rPr>
        <w:t>，参加贵单位组织的项目编号为：</w:t>
      </w:r>
      <w:r>
        <w:rPr>
          <w:rStyle w:val="60"/>
          <w:rFonts w:ascii="宋体" w:hAnsi="宋体"/>
          <w:szCs w:val="21"/>
          <w:u w:val="single" w:color="000000"/>
        </w:rPr>
        <w:t xml:space="preserve">  </w:t>
      </w:r>
      <w:r>
        <w:rPr>
          <w:rStyle w:val="60"/>
          <w:rFonts w:hint="eastAsia" w:ascii="宋体" w:hAnsi="宋体"/>
          <w:szCs w:val="21"/>
          <w:u w:val="single" w:color="000000"/>
        </w:rPr>
        <w:t xml:space="preserve">       </w:t>
      </w:r>
      <w:r>
        <w:rPr>
          <w:rStyle w:val="60"/>
          <w:rFonts w:ascii="宋体" w:hAnsi="宋体"/>
          <w:szCs w:val="21"/>
          <w:u w:val="single" w:color="000000"/>
        </w:rPr>
        <w:t xml:space="preserve">   </w:t>
      </w:r>
      <w:r>
        <w:rPr>
          <w:rStyle w:val="60"/>
          <w:rFonts w:ascii="宋体" w:hAnsi="宋体"/>
          <w:szCs w:val="21"/>
        </w:rPr>
        <w:t>，项目名称：</w:t>
      </w:r>
      <w:r>
        <w:rPr>
          <w:rStyle w:val="60"/>
          <w:rFonts w:ascii="宋体" w:hAnsi="宋体"/>
          <w:szCs w:val="21"/>
          <w:u w:val="single" w:color="000000"/>
        </w:rPr>
        <w:t xml:space="preserve">             </w:t>
      </w:r>
      <w:r>
        <w:rPr>
          <w:rStyle w:val="60"/>
          <w:rFonts w:ascii="宋体" w:hAnsi="宋体"/>
          <w:szCs w:val="21"/>
        </w:rPr>
        <w:t>的采购活动，在此郑重声明：我单位承诺具备履行合同所必需要求和专业技术能力</w:t>
      </w:r>
      <w:r>
        <w:rPr>
          <w:rStyle w:val="60"/>
          <w:rFonts w:hint="eastAsia" w:ascii="宋体" w:hAnsi="宋体"/>
          <w:szCs w:val="21"/>
        </w:rPr>
        <w:t>，完全响应本项目招标文件全部内容</w:t>
      </w:r>
      <w:r>
        <w:rPr>
          <w:rStyle w:val="60"/>
          <w:rFonts w:ascii="宋体" w:hAnsi="宋体"/>
          <w:szCs w:val="21"/>
        </w:rPr>
        <w:t>。</w:t>
      </w:r>
    </w:p>
    <w:p w14:paraId="4F6788CF">
      <w:pPr>
        <w:pStyle w:val="51"/>
        <w:snapToGrid w:val="0"/>
        <w:ind w:firstLine="480"/>
        <w:rPr>
          <w:rStyle w:val="60"/>
          <w:rFonts w:ascii="宋体" w:hAnsi="宋体"/>
          <w:color w:val="auto"/>
          <w:szCs w:val="21"/>
        </w:rPr>
      </w:pPr>
    </w:p>
    <w:p w14:paraId="6B53141E">
      <w:pPr>
        <w:pStyle w:val="51"/>
        <w:snapToGrid w:val="0"/>
        <w:ind w:firstLine="480"/>
        <w:rPr>
          <w:rStyle w:val="60"/>
          <w:rFonts w:ascii="宋体" w:hAnsi="宋体"/>
          <w:color w:val="auto"/>
          <w:szCs w:val="21"/>
        </w:rPr>
      </w:pPr>
    </w:p>
    <w:p w14:paraId="47CBC1C6">
      <w:pPr>
        <w:pStyle w:val="51"/>
        <w:snapToGrid w:val="0"/>
        <w:ind w:firstLine="480"/>
        <w:rPr>
          <w:rStyle w:val="60"/>
          <w:rFonts w:ascii="宋体" w:hAnsi="宋体"/>
          <w:color w:val="auto"/>
          <w:szCs w:val="21"/>
        </w:rPr>
      </w:pPr>
    </w:p>
    <w:p w14:paraId="6499D371">
      <w:pPr>
        <w:pStyle w:val="51"/>
        <w:snapToGrid w:val="0"/>
        <w:ind w:firstLine="480"/>
        <w:rPr>
          <w:rStyle w:val="60"/>
          <w:rFonts w:ascii="宋体" w:hAnsi="宋体"/>
          <w:color w:val="auto"/>
          <w:szCs w:val="21"/>
        </w:rPr>
      </w:pPr>
    </w:p>
    <w:p w14:paraId="2470B482">
      <w:pPr>
        <w:snapToGrid w:val="0"/>
        <w:ind w:right="480" w:firstLine="480"/>
        <w:jc w:val="right"/>
        <w:rPr>
          <w:rStyle w:val="60"/>
          <w:rFonts w:ascii="宋体" w:hAnsi="宋体"/>
          <w:szCs w:val="21"/>
        </w:rPr>
      </w:pPr>
    </w:p>
    <w:p w14:paraId="3A763F1E">
      <w:pPr>
        <w:snapToGrid w:val="0"/>
        <w:ind w:right="480" w:firstLine="480"/>
        <w:jc w:val="right"/>
        <w:rPr>
          <w:rStyle w:val="60"/>
          <w:rFonts w:ascii="宋体" w:hAnsi="宋体"/>
          <w:szCs w:val="21"/>
        </w:rPr>
      </w:pPr>
    </w:p>
    <w:p w14:paraId="002930BD">
      <w:pPr>
        <w:snapToGrid w:val="0"/>
        <w:ind w:right="480" w:firstLine="480"/>
        <w:jc w:val="right"/>
        <w:rPr>
          <w:rStyle w:val="60"/>
          <w:rFonts w:ascii="宋体" w:hAnsi="宋体"/>
          <w:szCs w:val="21"/>
        </w:rPr>
      </w:pPr>
    </w:p>
    <w:p w14:paraId="62F6E61D">
      <w:pPr>
        <w:snapToGrid w:val="0"/>
        <w:ind w:right="480" w:firstLine="480"/>
        <w:jc w:val="right"/>
        <w:rPr>
          <w:rStyle w:val="60"/>
          <w:rFonts w:ascii="宋体" w:hAnsi="宋体"/>
          <w:szCs w:val="21"/>
        </w:rPr>
      </w:pPr>
    </w:p>
    <w:p w14:paraId="17A24535">
      <w:pPr>
        <w:snapToGrid w:val="0"/>
        <w:ind w:right="480" w:firstLine="480"/>
        <w:jc w:val="right"/>
        <w:rPr>
          <w:rStyle w:val="60"/>
          <w:rFonts w:ascii="宋体" w:hAnsi="宋体"/>
          <w:szCs w:val="21"/>
        </w:rPr>
      </w:pPr>
    </w:p>
    <w:p w14:paraId="3F8B17E4">
      <w:pPr>
        <w:snapToGrid w:val="0"/>
        <w:ind w:right="480" w:firstLine="480"/>
        <w:jc w:val="right"/>
        <w:rPr>
          <w:rStyle w:val="60"/>
          <w:rFonts w:ascii="宋体" w:hAnsi="宋体"/>
          <w:szCs w:val="21"/>
        </w:rPr>
      </w:pPr>
    </w:p>
    <w:p w14:paraId="057F600D">
      <w:pPr>
        <w:snapToGrid w:val="0"/>
        <w:ind w:right="480" w:firstLine="480"/>
        <w:jc w:val="right"/>
        <w:rPr>
          <w:rStyle w:val="60"/>
          <w:rFonts w:ascii="宋体" w:hAnsi="宋体"/>
          <w:szCs w:val="21"/>
        </w:rPr>
      </w:pPr>
    </w:p>
    <w:p w14:paraId="58CFC9D6">
      <w:pPr>
        <w:snapToGrid w:val="0"/>
        <w:ind w:right="480" w:firstLine="480"/>
        <w:jc w:val="right"/>
        <w:rPr>
          <w:rStyle w:val="60"/>
          <w:rFonts w:ascii="宋体" w:hAnsi="宋体"/>
          <w:szCs w:val="21"/>
        </w:rPr>
      </w:pPr>
    </w:p>
    <w:p w14:paraId="72C75D30">
      <w:pPr>
        <w:snapToGrid w:val="0"/>
        <w:ind w:right="480" w:firstLine="480"/>
        <w:jc w:val="right"/>
        <w:rPr>
          <w:rStyle w:val="60"/>
          <w:rFonts w:ascii="宋体" w:hAnsi="宋体"/>
          <w:szCs w:val="21"/>
        </w:rPr>
      </w:pPr>
    </w:p>
    <w:p w14:paraId="5126103A">
      <w:pPr>
        <w:snapToGrid w:val="0"/>
        <w:spacing w:line="800" w:lineRule="exact"/>
        <w:ind w:right="480" w:firstLine="480"/>
        <w:jc w:val="right"/>
        <w:rPr>
          <w:rStyle w:val="60"/>
          <w:rFonts w:ascii="宋体" w:hAnsi="宋体"/>
          <w:szCs w:val="21"/>
        </w:rPr>
      </w:pPr>
      <w:r>
        <w:rPr>
          <w:rStyle w:val="60"/>
          <w:rFonts w:ascii="宋体" w:hAnsi="宋体"/>
          <w:szCs w:val="21"/>
        </w:rPr>
        <w:t>供应商名称（盖章）：</w:t>
      </w:r>
    </w:p>
    <w:p w14:paraId="53ED5C06">
      <w:pPr>
        <w:snapToGrid w:val="0"/>
        <w:spacing w:line="800" w:lineRule="exact"/>
        <w:ind w:right="480" w:firstLine="480"/>
        <w:jc w:val="right"/>
        <w:rPr>
          <w:rStyle w:val="60"/>
          <w:rFonts w:ascii="宋体" w:hAnsi="宋体"/>
          <w:szCs w:val="21"/>
        </w:rPr>
      </w:pPr>
      <w:r>
        <w:rPr>
          <w:rStyle w:val="60"/>
          <w:rFonts w:ascii="宋体" w:hAnsi="宋体"/>
          <w:szCs w:val="21"/>
        </w:rPr>
        <w:t xml:space="preserve">法定代表人或授权代表（签字）：                </w:t>
      </w:r>
    </w:p>
    <w:p w14:paraId="6CFE06AB">
      <w:pPr>
        <w:snapToGrid w:val="0"/>
        <w:spacing w:line="800" w:lineRule="exact"/>
        <w:ind w:left="5460" w:hanging="5460" w:hangingChars="2600"/>
        <w:rPr>
          <w:rStyle w:val="60"/>
          <w:rFonts w:ascii="宋体" w:hAnsi="宋体"/>
          <w:szCs w:val="21"/>
        </w:rPr>
      </w:pPr>
      <w:r>
        <w:rPr>
          <w:rStyle w:val="60"/>
          <w:rFonts w:ascii="宋体" w:hAnsi="宋体"/>
          <w:szCs w:val="21"/>
        </w:rPr>
        <w:t xml:space="preserve">                                                          </w:t>
      </w:r>
      <w:r>
        <w:rPr>
          <w:rStyle w:val="60"/>
          <w:rFonts w:hint="eastAsia" w:ascii="宋体" w:hAnsi="宋体"/>
          <w:szCs w:val="21"/>
        </w:rPr>
        <w:t xml:space="preserve">       </w:t>
      </w:r>
      <w:r>
        <w:rPr>
          <w:rStyle w:val="60"/>
          <w:rFonts w:ascii="宋体" w:hAnsi="宋体"/>
          <w:szCs w:val="21"/>
        </w:rPr>
        <w:t xml:space="preserve"> 日</w:t>
      </w:r>
      <w:r>
        <w:rPr>
          <w:rStyle w:val="60"/>
          <w:rFonts w:hint="eastAsia" w:ascii="宋体" w:hAnsi="宋体"/>
          <w:szCs w:val="21"/>
        </w:rPr>
        <w:t xml:space="preserve">   </w:t>
      </w:r>
      <w:r>
        <w:rPr>
          <w:rStyle w:val="60"/>
          <w:rFonts w:ascii="宋体" w:hAnsi="宋体"/>
          <w:szCs w:val="21"/>
        </w:rPr>
        <w:t>期：</w:t>
      </w:r>
    </w:p>
    <w:p w14:paraId="4982A519">
      <w:pPr>
        <w:snapToGrid w:val="0"/>
        <w:rPr>
          <w:rStyle w:val="60"/>
          <w:rFonts w:ascii="宋体" w:hAnsi="宋体"/>
          <w:szCs w:val="21"/>
        </w:rPr>
      </w:pPr>
    </w:p>
    <w:p w14:paraId="0CE9CCCE">
      <w:pPr>
        <w:snapToGrid w:val="0"/>
        <w:jc w:val="center"/>
        <w:rPr>
          <w:rStyle w:val="60"/>
          <w:rFonts w:ascii="宋体" w:hAnsi="宋体"/>
          <w:b/>
          <w:sz w:val="36"/>
          <w:szCs w:val="36"/>
        </w:rPr>
      </w:pPr>
    </w:p>
    <w:p w14:paraId="26F361BC">
      <w:pPr>
        <w:snapToGrid w:val="0"/>
        <w:jc w:val="center"/>
        <w:rPr>
          <w:rStyle w:val="60"/>
          <w:rFonts w:ascii="宋体" w:hAnsi="宋体" w:cs="宋体"/>
          <w:b/>
          <w:bCs/>
          <w:sz w:val="32"/>
          <w:szCs w:val="32"/>
        </w:rPr>
      </w:pPr>
    </w:p>
    <w:p w14:paraId="527C90CE">
      <w:pPr>
        <w:snapToGrid w:val="0"/>
        <w:jc w:val="center"/>
        <w:rPr>
          <w:rStyle w:val="60"/>
          <w:rFonts w:ascii="宋体" w:hAnsi="宋体" w:cs="宋体"/>
          <w:b/>
          <w:bCs/>
          <w:sz w:val="32"/>
          <w:szCs w:val="32"/>
        </w:rPr>
      </w:pPr>
    </w:p>
    <w:p w14:paraId="0DBB3F72">
      <w:pPr>
        <w:snapToGrid w:val="0"/>
        <w:jc w:val="center"/>
        <w:rPr>
          <w:rStyle w:val="60"/>
          <w:rFonts w:ascii="宋体" w:hAnsi="宋体" w:cs="宋体"/>
          <w:b/>
          <w:bCs/>
          <w:sz w:val="32"/>
          <w:szCs w:val="32"/>
        </w:rPr>
      </w:pPr>
    </w:p>
    <w:p w14:paraId="71FF48BA">
      <w:pPr>
        <w:snapToGrid w:val="0"/>
        <w:jc w:val="center"/>
        <w:rPr>
          <w:rStyle w:val="60"/>
          <w:rFonts w:ascii="宋体" w:hAnsi="宋体" w:cs="宋体"/>
          <w:b/>
          <w:bCs/>
          <w:sz w:val="32"/>
          <w:szCs w:val="32"/>
        </w:rPr>
      </w:pPr>
    </w:p>
    <w:p w14:paraId="31D43321">
      <w:pPr>
        <w:snapToGrid w:val="0"/>
        <w:jc w:val="center"/>
        <w:rPr>
          <w:rStyle w:val="60"/>
          <w:rFonts w:ascii="宋体" w:hAnsi="宋体" w:cs="宋体"/>
          <w:b/>
          <w:bCs/>
          <w:sz w:val="32"/>
          <w:szCs w:val="32"/>
        </w:rPr>
      </w:pPr>
    </w:p>
    <w:p w14:paraId="01E1D5DB">
      <w:pPr>
        <w:snapToGrid w:val="0"/>
        <w:jc w:val="center"/>
        <w:rPr>
          <w:rStyle w:val="60"/>
          <w:rFonts w:ascii="宋体" w:hAnsi="宋体" w:cs="宋体"/>
          <w:b/>
          <w:bCs/>
          <w:sz w:val="32"/>
          <w:szCs w:val="32"/>
        </w:rPr>
      </w:pPr>
    </w:p>
    <w:p w14:paraId="5899E76C">
      <w:pPr>
        <w:snapToGrid w:val="0"/>
        <w:jc w:val="center"/>
        <w:rPr>
          <w:rStyle w:val="60"/>
          <w:rFonts w:ascii="宋体" w:hAnsi="宋体" w:cs="宋体"/>
          <w:b/>
          <w:bCs/>
          <w:sz w:val="32"/>
          <w:szCs w:val="32"/>
        </w:rPr>
      </w:pPr>
    </w:p>
    <w:p w14:paraId="57CE0080">
      <w:pPr>
        <w:snapToGrid w:val="0"/>
        <w:jc w:val="center"/>
        <w:rPr>
          <w:rStyle w:val="60"/>
          <w:rFonts w:ascii="宋体" w:hAnsi="宋体" w:cs="宋体"/>
          <w:b/>
          <w:bCs/>
          <w:sz w:val="32"/>
          <w:szCs w:val="32"/>
        </w:rPr>
      </w:pPr>
      <w:r>
        <w:rPr>
          <w:rStyle w:val="60"/>
          <w:rFonts w:hint="eastAsia" w:ascii="宋体" w:hAnsi="宋体" w:cs="宋体"/>
          <w:b/>
          <w:bCs/>
          <w:sz w:val="30"/>
          <w:szCs w:val="30"/>
        </w:rPr>
        <w:t>7、</w:t>
      </w:r>
      <w:r>
        <w:rPr>
          <w:rStyle w:val="60"/>
          <w:rFonts w:ascii="宋体" w:hAnsi="宋体" w:cs="宋体"/>
          <w:b/>
          <w:bCs/>
          <w:sz w:val="30"/>
          <w:szCs w:val="30"/>
        </w:rPr>
        <w:t>参加采购活动前三年内在经营活动中没有重大违法记录的书面声明</w:t>
      </w:r>
    </w:p>
    <w:p w14:paraId="470F38E3">
      <w:pPr>
        <w:snapToGrid w:val="0"/>
        <w:spacing w:line="240" w:lineRule="atLeast"/>
        <w:ind w:firstLine="480"/>
        <w:rPr>
          <w:rStyle w:val="60"/>
          <w:rFonts w:ascii="宋体" w:hAnsi="宋体" w:cs="宋体"/>
          <w:b/>
          <w:bCs/>
          <w:sz w:val="36"/>
          <w:szCs w:val="30"/>
        </w:rPr>
      </w:pPr>
      <w:r>
        <w:rPr>
          <w:rStyle w:val="60"/>
          <w:rFonts w:ascii="宋体" w:hAnsi="宋体" w:cs="宋体"/>
          <w:b/>
          <w:bCs/>
          <w:sz w:val="36"/>
          <w:szCs w:val="30"/>
        </w:rPr>
        <w:t xml:space="preserve">   </w:t>
      </w:r>
    </w:p>
    <w:p w14:paraId="6F5BE080">
      <w:pPr>
        <w:snapToGrid w:val="0"/>
        <w:ind w:firstLine="480"/>
        <w:rPr>
          <w:rStyle w:val="60"/>
          <w:rFonts w:ascii="宋体" w:hAnsi="宋体"/>
          <w:szCs w:val="21"/>
        </w:rPr>
      </w:pPr>
    </w:p>
    <w:p w14:paraId="431435E5">
      <w:pPr>
        <w:snapToGrid w:val="0"/>
        <w:spacing w:line="800" w:lineRule="exact"/>
        <w:rPr>
          <w:rStyle w:val="60"/>
          <w:rFonts w:ascii="宋体" w:hAnsi="宋体"/>
          <w:szCs w:val="21"/>
          <w:u w:val="single"/>
        </w:rPr>
      </w:pPr>
      <w:r>
        <w:rPr>
          <w:rStyle w:val="60"/>
          <w:rFonts w:ascii="宋体" w:hAnsi="宋体"/>
          <w:szCs w:val="21"/>
        </w:rPr>
        <w:t>致：</w:t>
      </w:r>
      <w:r>
        <w:rPr>
          <w:rStyle w:val="60"/>
          <w:rFonts w:ascii="宋体" w:hAnsi="宋体"/>
          <w:szCs w:val="21"/>
          <w:u w:val="single" w:color="000000"/>
        </w:rPr>
        <w:t xml:space="preserve">   （</w:t>
      </w:r>
      <w:r>
        <w:rPr>
          <w:rStyle w:val="60"/>
          <w:rFonts w:hint="eastAsia" w:ascii="宋体" w:hAnsi="宋体"/>
          <w:szCs w:val="21"/>
          <w:u w:val="single" w:color="000000"/>
        </w:rPr>
        <w:t>招标人</w:t>
      </w:r>
      <w:r>
        <w:rPr>
          <w:rStyle w:val="60"/>
          <w:rFonts w:ascii="宋体" w:hAnsi="宋体"/>
          <w:szCs w:val="21"/>
          <w:u w:val="single" w:color="000000"/>
        </w:rPr>
        <w:t xml:space="preserve">或采购代理机构）     </w:t>
      </w:r>
    </w:p>
    <w:p w14:paraId="7E2A8F92">
      <w:pPr>
        <w:snapToGrid w:val="0"/>
        <w:spacing w:line="800" w:lineRule="exact"/>
        <w:ind w:firstLine="480"/>
        <w:rPr>
          <w:rStyle w:val="60"/>
          <w:rFonts w:ascii="宋体" w:hAnsi="宋体"/>
          <w:szCs w:val="21"/>
        </w:rPr>
      </w:pPr>
      <w:r>
        <w:rPr>
          <w:rStyle w:val="60"/>
          <w:rFonts w:ascii="宋体" w:hAnsi="宋体"/>
          <w:szCs w:val="21"/>
          <w:u w:val="single" w:color="000000"/>
        </w:rPr>
        <w:t xml:space="preserve">   （供应商全称） </w:t>
      </w:r>
      <w:r>
        <w:rPr>
          <w:rStyle w:val="60"/>
          <w:rFonts w:ascii="宋体" w:hAnsi="宋体"/>
          <w:szCs w:val="21"/>
        </w:rPr>
        <w:t>，参加贵单位组织的项目编号为：</w:t>
      </w:r>
      <w:r>
        <w:rPr>
          <w:rStyle w:val="60"/>
          <w:rFonts w:ascii="宋体" w:hAnsi="宋体"/>
          <w:szCs w:val="21"/>
          <w:u w:val="single" w:color="000000"/>
        </w:rPr>
        <w:t xml:space="preserve">    </w:t>
      </w:r>
      <w:r>
        <w:rPr>
          <w:rStyle w:val="60"/>
          <w:rFonts w:ascii="宋体" w:hAnsi="宋体"/>
          <w:szCs w:val="21"/>
        </w:rPr>
        <w:t>，项目名称：</w:t>
      </w:r>
      <w:r>
        <w:rPr>
          <w:rStyle w:val="60"/>
          <w:rFonts w:ascii="宋体" w:hAnsi="宋体"/>
          <w:szCs w:val="21"/>
          <w:u w:val="single" w:color="000000"/>
        </w:rPr>
        <w:t xml:space="preserve">        </w:t>
      </w:r>
      <w:r>
        <w:rPr>
          <w:rStyle w:val="60"/>
          <w:rFonts w:ascii="宋体" w:hAnsi="宋体"/>
          <w:szCs w:val="21"/>
        </w:rPr>
        <w:t>的采购活动，在此郑重声明：我单位在参加本项目采购活动前3年内（成立不足三年，以成立之日起至今为准）在经营活动中未因违法经营受到刑事处罚或者责令停产停业、吊销许可证或者执照、较大数额罚款等行政处罚。</w:t>
      </w:r>
    </w:p>
    <w:p w14:paraId="76FE66BC">
      <w:pPr>
        <w:snapToGrid w:val="0"/>
        <w:ind w:firstLine="480"/>
        <w:rPr>
          <w:rStyle w:val="60"/>
          <w:rFonts w:ascii="宋体" w:hAnsi="宋体"/>
          <w:szCs w:val="21"/>
        </w:rPr>
      </w:pPr>
    </w:p>
    <w:p w14:paraId="19421BE9">
      <w:pPr>
        <w:snapToGrid w:val="0"/>
        <w:ind w:firstLine="480"/>
        <w:rPr>
          <w:rStyle w:val="60"/>
          <w:rFonts w:ascii="宋体" w:hAnsi="宋体"/>
          <w:szCs w:val="21"/>
        </w:rPr>
      </w:pPr>
    </w:p>
    <w:p w14:paraId="6DA19F49">
      <w:pPr>
        <w:snapToGrid w:val="0"/>
        <w:ind w:firstLine="480"/>
        <w:rPr>
          <w:rStyle w:val="60"/>
          <w:rFonts w:ascii="宋体" w:hAnsi="宋体"/>
          <w:szCs w:val="21"/>
        </w:rPr>
      </w:pPr>
    </w:p>
    <w:p w14:paraId="0BCDF136">
      <w:pPr>
        <w:snapToGrid w:val="0"/>
        <w:spacing w:line="800" w:lineRule="exact"/>
        <w:ind w:right="480" w:firstLine="480"/>
        <w:jc w:val="right"/>
        <w:rPr>
          <w:rStyle w:val="60"/>
          <w:rFonts w:ascii="宋体" w:hAnsi="宋体"/>
          <w:szCs w:val="21"/>
        </w:rPr>
      </w:pPr>
    </w:p>
    <w:p w14:paraId="77E3DFD1">
      <w:pPr>
        <w:snapToGrid w:val="0"/>
        <w:spacing w:line="800" w:lineRule="exact"/>
        <w:ind w:right="480" w:firstLine="480"/>
        <w:jc w:val="right"/>
        <w:rPr>
          <w:rStyle w:val="60"/>
          <w:rFonts w:ascii="宋体" w:hAnsi="宋体"/>
          <w:szCs w:val="21"/>
        </w:rPr>
      </w:pPr>
    </w:p>
    <w:p w14:paraId="75668F36">
      <w:pPr>
        <w:snapToGrid w:val="0"/>
        <w:spacing w:line="800" w:lineRule="exact"/>
        <w:ind w:right="480" w:firstLine="480"/>
        <w:jc w:val="right"/>
        <w:rPr>
          <w:rStyle w:val="60"/>
          <w:rFonts w:ascii="宋体" w:hAnsi="宋体"/>
          <w:szCs w:val="21"/>
        </w:rPr>
      </w:pPr>
    </w:p>
    <w:p w14:paraId="76A08510">
      <w:pPr>
        <w:snapToGrid w:val="0"/>
        <w:spacing w:line="800" w:lineRule="exact"/>
        <w:ind w:right="480" w:firstLine="480"/>
        <w:jc w:val="right"/>
        <w:rPr>
          <w:rStyle w:val="60"/>
          <w:rFonts w:ascii="宋体" w:hAnsi="宋体"/>
          <w:szCs w:val="21"/>
        </w:rPr>
      </w:pPr>
    </w:p>
    <w:p w14:paraId="136DB343">
      <w:pPr>
        <w:snapToGrid w:val="0"/>
        <w:spacing w:line="800" w:lineRule="exact"/>
        <w:ind w:right="480" w:firstLine="480"/>
        <w:jc w:val="right"/>
        <w:rPr>
          <w:rStyle w:val="60"/>
          <w:rFonts w:ascii="宋体" w:hAnsi="宋体"/>
          <w:szCs w:val="21"/>
        </w:rPr>
      </w:pPr>
      <w:r>
        <w:rPr>
          <w:rStyle w:val="60"/>
          <w:rFonts w:ascii="宋体" w:hAnsi="宋体"/>
          <w:szCs w:val="21"/>
        </w:rPr>
        <w:t>供应商名称（盖章）：</w:t>
      </w:r>
    </w:p>
    <w:p w14:paraId="004901BE">
      <w:pPr>
        <w:snapToGrid w:val="0"/>
        <w:spacing w:line="800" w:lineRule="exact"/>
        <w:ind w:right="480" w:firstLine="480"/>
        <w:jc w:val="right"/>
        <w:rPr>
          <w:rStyle w:val="60"/>
          <w:rFonts w:ascii="宋体" w:hAnsi="宋体"/>
          <w:szCs w:val="21"/>
        </w:rPr>
      </w:pPr>
      <w:r>
        <w:rPr>
          <w:rStyle w:val="60"/>
          <w:rFonts w:ascii="宋体" w:hAnsi="宋体"/>
          <w:szCs w:val="21"/>
        </w:rPr>
        <w:t xml:space="preserve">法定代表人或授权代表（签字）：                </w:t>
      </w:r>
    </w:p>
    <w:p w14:paraId="580CD962">
      <w:pPr>
        <w:snapToGrid w:val="0"/>
        <w:spacing w:line="800" w:lineRule="exact"/>
        <w:ind w:left="6090" w:hanging="6090" w:hangingChars="2900"/>
        <w:rPr>
          <w:rStyle w:val="60"/>
          <w:rFonts w:ascii="宋体" w:hAnsi="宋体"/>
          <w:szCs w:val="21"/>
        </w:rPr>
      </w:pPr>
      <w:r>
        <w:rPr>
          <w:rStyle w:val="60"/>
          <w:rFonts w:ascii="宋体" w:hAnsi="宋体"/>
          <w:szCs w:val="21"/>
        </w:rPr>
        <w:t xml:space="preserve">                                                               </w:t>
      </w:r>
      <w:r>
        <w:rPr>
          <w:rStyle w:val="60"/>
          <w:rFonts w:hint="eastAsia" w:ascii="宋体" w:hAnsi="宋体"/>
          <w:szCs w:val="21"/>
        </w:rPr>
        <w:t xml:space="preserve"> </w:t>
      </w:r>
      <w:r>
        <w:rPr>
          <w:rStyle w:val="60"/>
          <w:rFonts w:ascii="宋体" w:hAnsi="宋体"/>
          <w:szCs w:val="21"/>
        </w:rPr>
        <w:t xml:space="preserve"> 日</w:t>
      </w:r>
      <w:r>
        <w:rPr>
          <w:rStyle w:val="60"/>
          <w:rFonts w:hint="eastAsia" w:ascii="宋体" w:hAnsi="宋体"/>
          <w:szCs w:val="21"/>
        </w:rPr>
        <w:t xml:space="preserve">    </w:t>
      </w:r>
      <w:r>
        <w:rPr>
          <w:rStyle w:val="60"/>
          <w:rFonts w:ascii="宋体" w:hAnsi="宋体"/>
          <w:szCs w:val="21"/>
        </w:rPr>
        <w:t>期：</w:t>
      </w:r>
    </w:p>
    <w:p w14:paraId="64A30465">
      <w:pPr>
        <w:snapToGrid w:val="0"/>
        <w:spacing w:line="240" w:lineRule="atLeast"/>
        <w:rPr>
          <w:rStyle w:val="60"/>
          <w:rFonts w:ascii="宋体" w:hAnsi="宋体"/>
          <w:b/>
          <w:szCs w:val="21"/>
        </w:rPr>
      </w:pPr>
    </w:p>
    <w:p w14:paraId="06A27B43">
      <w:pPr>
        <w:pStyle w:val="3"/>
        <w:rPr>
          <w:rStyle w:val="60"/>
          <w:rFonts w:ascii="宋体" w:hAnsi="宋体"/>
          <w:b w:val="0"/>
          <w:szCs w:val="21"/>
        </w:rPr>
      </w:pPr>
    </w:p>
    <w:p w14:paraId="27D4BBD3"/>
    <w:p w14:paraId="3AC2F82B">
      <w:pPr>
        <w:snapToGrid w:val="0"/>
        <w:rPr>
          <w:rStyle w:val="60"/>
          <w:rFonts w:ascii="宋体" w:hAnsi="宋体" w:cs="宋体"/>
          <w:b/>
          <w:bCs/>
          <w:sz w:val="30"/>
          <w:szCs w:val="30"/>
        </w:rPr>
      </w:pPr>
    </w:p>
    <w:p w14:paraId="215CE0F9">
      <w:pPr>
        <w:snapToGrid w:val="0"/>
        <w:jc w:val="center"/>
        <w:rPr>
          <w:rStyle w:val="60"/>
          <w:rFonts w:ascii="宋体" w:hAnsi="宋体" w:cs="宋体"/>
          <w:b/>
          <w:bCs/>
          <w:sz w:val="30"/>
          <w:szCs w:val="30"/>
        </w:rPr>
      </w:pPr>
      <w:r>
        <w:rPr>
          <w:rStyle w:val="60"/>
          <w:rFonts w:hint="eastAsia" w:ascii="宋体" w:hAnsi="宋体" w:cs="宋体"/>
          <w:b/>
          <w:bCs/>
          <w:sz w:val="30"/>
          <w:szCs w:val="30"/>
        </w:rPr>
        <w:t>8、</w:t>
      </w:r>
      <w:r>
        <w:rPr>
          <w:rStyle w:val="60"/>
          <w:rFonts w:ascii="宋体" w:hAnsi="宋体" w:cs="宋体"/>
          <w:b/>
          <w:bCs/>
          <w:sz w:val="30"/>
          <w:szCs w:val="30"/>
        </w:rPr>
        <w:t>优惠性政策情况</w:t>
      </w:r>
    </w:p>
    <w:p w14:paraId="4B76BC7B">
      <w:pPr>
        <w:snapToGrid w:val="0"/>
        <w:jc w:val="left"/>
        <w:rPr>
          <w:rStyle w:val="60"/>
          <w:rFonts w:ascii="宋体" w:hAnsi="宋体"/>
          <w:sz w:val="32"/>
          <w:szCs w:val="32"/>
        </w:rPr>
      </w:pPr>
    </w:p>
    <w:p w14:paraId="5815466B">
      <w:pPr>
        <w:snapToGrid w:val="0"/>
        <w:jc w:val="center"/>
        <w:rPr>
          <w:rStyle w:val="60"/>
          <w:rFonts w:ascii="宋体" w:hAnsi="宋体"/>
          <w:b/>
          <w:sz w:val="32"/>
          <w:szCs w:val="32"/>
        </w:rPr>
      </w:pPr>
      <w:r>
        <w:rPr>
          <w:rStyle w:val="60"/>
          <w:rFonts w:ascii="宋体" w:hAnsi="宋体"/>
          <w:b/>
          <w:sz w:val="32"/>
          <w:szCs w:val="32"/>
        </w:rPr>
        <w:t>投标报价符合优惠性政策情况表（选用）</w:t>
      </w:r>
    </w:p>
    <w:p w14:paraId="361A98AC">
      <w:pPr>
        <w:pStyle w:val="89"/>
        <w:snapToGrid w:val="0"/>
        <w:spacing w:line="240" w:lineRule="auto"/>
        <w:rPr>
          <w:rStyle w:val="60"/>
          <w:rFonts w:hAnsi="宋体"/>
          <w:sz w:val="21"/>
          <w:szCs w:val="21"/>
        </w:rPr>
      </w:pPr>
      <w:r>
        <w:rPr>
          <w:rStyle w:val="60"/>
          <w:rFonts w:hAnsi="宋体"/>
          <w:sz w:val="21"/>
          <w:szCs w:val="21"/>
        </w:rPr>
        <w:t xml:space="preserve">项目编号：                       </w:t>
      </w:r>
    </w:p>
    <w:p w14:paraId="223898A0">
      <w:pPr>
        <w:pStyle w:val="89"/>
        <w:snapToGrid w:val="0"/>
        <w:spacing w:line="240" w:lineRule="auto"/>
        <w:rPr>
          <w:rStyle w:val="60"/>
          <w:rFonts w:hAnsi="宋体"/>
          <w:sz w:val="21"/>
          <w:szCs w:val="21"/>
        </w:rPr>
      </w:pPr>
      <w:r>
        <w:rPr>
          <w:rStyle w:val="60"/>
          <w:rFonts w:hAnsi="宋体"/>
          <w:sz w:val="21"/>
          <w:szCs w:val="21"/>
        </w:rPr>
        <w:t xml:space="preserve">项目名称：                   </w:t>
      </w:r>
    </w:p>
    <w:tbl>
      <w:tblPr>
        <w:tblStyle w:val="30"/>
        <w:tblpPr w:leftFromText="180" w:rightFromText="180" w:vertAnchor="page" w:horzAnchor="margin" w:tblpXSpec="center" w:tblpY="4733"/>
        <w:tblW w:w="10258"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91"/>
        <w:gridCol w:w="4027"/>
        <w:gridCol w:w="3854"/>
        <w:gridCol w:w="1586"/>
      </w:tblGrid>
      <w:tr w14:paraId="5E0E187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23" w:hRule="atLeast"/>
        </w:trPr>
        <w:tc>
          <w:tcPr>
            <w:tcW w:w="791" w:type="dxa"/>
            <w:tcBorders>
              <w:top w:val="single" w:color="000000" w:sz="4" w:space="0"/>
              <w:left w:val="single" w:color="000000" w:sz="4" w:space="0"/>
              <w:bottom w:val="single" w:color="000000" w:sz="4" w:space="0"/>
              <w:right w:val="single" w:color="000000" w:sz="4" w:space="0"/>
            </w:tcBorders>
            <w:noWrap w:val="0"/>
            <w:vAlign w:val="center"/>
          </w:tcPr>
          <w:p w14:paraId="1B638863">
            <w:pPr>
              <w:pStyle w:val="89"/>
              <w:snapToGrid w:val="0"/>
              <w:spacing w:line="240" w:lineRule="auto"/>
              <w:jc w:val="center"/>
              <w:rPr>
                <w:rStyle w:val="60"/>
                <w:rFonts w:hAnsi="宋体"/>
                <w:sz w:val="21"/>
                <w:szCs w:val="21"/>
              </w:rPr>
            </w:pPr>
            <w:r>
              <w:rPr>
                <w:rStyle w:val="60"/>
                <w:rFonts w:hAnsi="宋体"/>
                <w:sz w:val="21"/>
                <w:szCs w:val="21"/>
              </w:rPr>
              <w:t>序号</w:t>
            </w:r>
          </w:p>
        </w:tc>
        <w:tc>
          <w:tcPr>
            <w:tcW w:w="4027" w:type="dxa"/>
            <w:tcBorders>
              <w:top w:val="single" w:color="000000" w:sz="4" w:space="0"/>
              <w:left w:val="single" w:color="000000" w:sz="4" w:space="0"/>
              <w:bottom w:val="single" w:color="000000" w:sz="4" w:space="0"/>
              <w:right w:val="single" w:color="000000" w:sz="4" w:space="0"/>
            </w:tcBorders>
            <w:noWrap w:val="0"/>
            <w:vAlign w:val="center"/>
          </w:tcPr>
          <w:p w14:paraId="292912B3">
            <w:pPr>
              <w:pStyle w:val="89"/>
              <w:snapToGrid w:val="0"/>
              <w:spacing w:line="240" w:lineRule="auto"/>
              <w:jc w:val="center"/>
              <w:rPr>
                <w:rStyle w:val="60"/>
                <w:rFonts w:hAnsi="宋体"/>
                <w:sz w:val="21"/>
                <w:szCs w:val="21"/>
              </w:rPr>
            </w:pPr>
            <w:r>
              <w:rPr>
                <w:rStyle w:val="60"/>
                <w:rFonts w:hAnsi="宋体"/>
                <w:sz w:val="21"/>
                <w:szCs w:val="21"/>
              </w:rPr>
              <w:t>优惠性政府名称</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14:paraId="6F78D085">
            <w:pPr>
              <w:pStyle w:val="89"/>
              <w:snapToGrid w:val="0"/>
              <w:spacing w:line="240" w:lineRule="auto"/>
              <w:jc w:val="center"/>
              <w:rPr>
                <w:rStyle w:val="60"/>
                <w:rFonts w:hAnsi="宋体"/>
                <w:sz w:val="21"/>
                <w:szCs w:val="21"/>
              </w:rPr>
            </w:pPr>
            <w:r>
              <w:rPr>
                <w:rStyle w:val="60"/>
                <w:rFonts w:hAnsi="宋体"/>
                <w:sz w:val="21"/>
                <w:szCs w:val="21"/>
              </w:rPr>
              <w:t>投标供应商享受优惠政策的情况说明</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0DB86A13">
            <w:pPr>
              <w:pStyle w:val="89"/>
              <w:snapToGrid w:val="0"/>
              <w:spacing w:line="240" w:lineRule="auto"/>
              <w:jc w:val="center"/>
              <w:rPr>
                <w:rStyle w:val="60"/>
                <w:rFonts w:hAnsi="宋体"/>
                <w:sz w:val="21"/>
                <w:szCs w:val="21"/>
              </w:rPr>
            </w:pPr>
            <w:r>
              <w:rPr>
                <w:rStyle w:val="60"/>
                <w:rFonts w:hAnsi="宋体"/>
                <w:sz w:val="21"/>
                <w:szCs w:val="21"/>
              </w:rPr>
              <w:t>信息数据来源</w:t>
            </w:r>
          </w:p>
        </w:tc>
      </w:tr>
      <w:tr w14:paraId="303D80E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152" w:hRule="atLeast"/>
        </w:trPr>
        <w:tc>
          <w:tcPr>
            <w:tcW w:w="791" w:type="dxa"/>
            <w:tcBorders>
              <w:top w:val="single" w:color="000000" w:sz="4" w:space="0"/>
              <w:left w:val="single" w:color="000000" w:sz="4" w:space="0"/>
              <w:bottom w:val="nil"/>
              <w:right w:val="single" w:color="000000" w:sz="4" w:space="0"/>
            </w:tcBorders>
            <w:noWrap w:val="0"/>
            <w:vAlign w:val="center"/>
          </w:tcPr>
          <w:p w14:paraId="0F1ABEFD">
            <w:pPr>
              <w:pStyle w:val="89"/>
              <w:snapToGrid w:val="0"/>
              <w:spacing w:line="240" w:lineRule="auto"/>
              <w:ind w:firstLine="210" w:firstLineChars="100"/>
              <w:rPr>
                <w:rStyle w:val="60"/>
                <w:rFonts w:hAnsi="宋体"/>
                <w:sz w:val="21"/>
                <w:szCs w:val="21"/>
              </w:rPr>
            </w:pPr>
            <w:r>
              <w:rPr>
                <w:rStyle w:val="60"/>
                <w:rFonts w:hAnsi="宋体"/>
                <w:sz w:val="21"/>
                <w:szCs w:val="21"/>
              </w:rPr>
              <w:t>1</w:t>
            </w:r>
          </w:p>
        </w:tc>
        <w:tc>
          <w:tcPr>
            <w:tcW w:w="4027" w:type="dxa"/>
            <w:tcBorders>
              <w:top w:val="single" w:color="000000" w:sz="4" w:space="0"/>
              <w:left w:val="single" w:color="000000" w:sz="4" w:space="0"/>
              <w:bottom w:val="nil"/>
              <w:right w:val="single" w:color="000000" w:sz="4" w:space="0"/>
            </w:tcBorders>
            <w:noWrap w:val="0"/>
            <w:vAlign w:val="center"/>
          </w:tcPr>
          <w:p w14:paraId="0F899549">
            <w:pPr>
              <w:pStyle w:val="89"/>
              <w:snapToGrid w:val="0"/>
              <w:spacing w:line="240" w:lineRule="auto"/>
              <w:jc w:val="center"/>
              <w:rPr>
                <w:rStyle w:val="60"/>
                <w:rFonts w:hAnsi="宋体"/>
                <w:sz w:val="21"/>
                <w:szCs w:val="21"/>
              </w:rPr>
            </w:pPr>
            <w:r>
              <w:rPr>
                <w:rStyle w:val="60"/>
                <w:rFonts w:hAnsi="宋体"/>
                <w:sz w:val="21"/>
                <w:szCs w:val="21"/>
              </w:rPr>
              <w:t>《政府采购促进中小企业发展暂行办法》</w:t>
            </w:r>
          </w:p>
        </w:tc>
        <w:tc>
          <w:tcPr>
            <w:tcW w:w="3854" w:type="dxa"/>
            <w:tcBorders>
              <w:top w:val="single" w:color="000000" w:sz="4" w:space="0"/>
              <w:left w:val="single" w:color="000000" w:sz="4" w:space="0"/>
              <w:bottom w:val="nil"/>
              <w:right w:val="single" w:color="000000" w:sz="4" w:space="0"/>
            </w:tcBorders>
            <w:noWrap w:val="0"/>
            <w:vAlign w:val="center"/>
          </w:tcPr>
          <w:p w14:paraId="19956899">
            <w:pPr>
              <w:pStyle w:val="89"/>
              <w:snapToGrid w:val="0"/>
              <w:spacing w:line="240" w:lineRule="auto"/>
              <w:jc w:val="center"/>
              <w:rPr>
                <w:rStyle w:val="60"/>
                <w:rFonts w:hAnsi="宋体"/>
                <w:sz w:val="21"/>
                <w:szCs w:val="21"/>
                <w:u w:val="single"/>
              </w:rPr>
            </w:pPr>
            <w:r>
              <w:rPr>
                <w:rStyle w:val="60"/>
                <w:rFonts w:hAnsi="宋体"/>
                <w:sz w:val="21"/>
                <w:szCs w:val="21"/>
              </w:rPr>
              <w:t>声明函（格式附后）</w:t>
            </w:r>
          </w:p>
        </w:tc>
        <w:tc>
          <w:tcPr>
            <w:tcW w:w="1586" w:type="dxa"/>
            <w:tcBorders>
              <w:top w:val="single" w:color="000000" w:sz="4" w:space="0"/>
              <w:left w:val="single" w:color="000000" w:sz="4" w:space="0"/>
              <w:bottom w:val="nil"/>
              <w:right w:val="single" w:color="000000" w:sz="4" w:space="0"/>
            </w:tcBorders>
            <w:noWrap w:val="0"/>
            <w:vAlign w:val="center"/>
          </w:tcPr>
          <w:p w14:paraId="5DDBB104">
            <w:pPr>
              <w:pStyle w:val="89"/>
              <w:snapToGrid w:val="0"/>
              <w:spacing w:line="240" w:lineRule="auto"/>
              <w:jc w:val="center"/>
              <w:rPr>
                <w:rStyle w:val="60"/>
                <w:rFonts w:hAnsi="宋体"/>
                <w:sz w:val="21"/>
                <w:szCs w:val="21"/>
              </w:rPr>
            </w:pPr>
            <w:r>
              <w:rPr>
                <w:rStyle w:val="60"/>
                <w:rFonts w:hAnsi="宋体"/>
                <w:sz w:val="21"/>
                <w:szCs w:val="21"/>
              </w:rPr>
              <w:t>来源于投标文件部分，第页，佐证材料</w:t>
            </w:r>
          </w:p>
        </w:tc>
      </w:tr>
      <w:tr w14:paraId="533F936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152" w:hRule="atLeast"/>
        </w:trPr>
        <w:tc>
          <w:tcPr>
            <w:tcW w:w="791" w:type="dxa"/>
            <w:tcBorders>
              <w:top w:val="single" w:color="000000" w:sz="4" w:space="0"/>
              <w:left w:val="single" w:color="000000" w:sz="4" w:space="0"/>
              <w:bottom w:val="nil"/>
              <w:right w:val="single" w:color="000000" w:sz="4" w:space="0"/>
            </w:tcBorders>
            <w:noWrap w:val="0"/>
            <w:vAlign w:val="center"/>
          </w:tcPr>
          <w:p w14:paraId="4D65D67D">
            <w:pPr>
              <w:pStyle w:val="89"/>
              <w:snapToGrid w:val="0"/>
              <w:spacing w:line="240" w:lineRule="auto"/>
              <w:ind w:firstLine="210" w:firstLineChars="100"/>
              <w:rPr>
                <w:rStyle w:val="60"/>
                <w:rFonts w:hAnsi="宋体"/>
                <w:sz w:val="21"/>
                <w:szCs w:val="21"/>
              </w:rPr>
            </w:pPr>
            <w:r>
              <w:rPr>
                <w:rStyle w:val="60"/>
                <w:rFonts w:hAnsi="宋体"/>
                <w:sz w:val="21"/>
                <w:szCs w:val="21"/>
              </w:rPr>
              <w:t>2</w:t>
            </w:r>
          </w:p>
        </w:tc>
        <w:tc>
          <w:tcPr>
            <w:tcW w:w="4027" w:type="dxa"/>
            <w:tcBorders>
              <w:top w:val="single" w:color="000000" w:sz="4" w:space="0"/>
              <w:left w:val="single" w:color="000000" w:sz="4" w:space="0"/>
              <w:bottom w:val="nil"/>
              <w:right w:val="single" w:color="000000" w:sz="4" w:space="0"/>
            </w:tcBorders>
            <w:noWrap w:val="0"/>
            <w:vAlign w:val="center"/>
          </w:tcPr>
          <w:p w14:paraId="348762F2">
            <w:pPr>
              <w:pStyle w:val="89"/>
              <w:snapToGrid w:val="0"/>
              <w:spacing w:line="240" w:lineRule="auto"/>
              <w:jc w:val="center"/>
              <w:rPr>
                <w:rStyle w:val="60"/>
                <w:rFonts w:hAnsi="宋体"/>
                <w:sz w:val="21"/>
                <w:szCs w:val="21"/>
              </w:rPr>
            </w:pPr>
            <w:r>
              <w:rPr>
                <w:rStyle w:val="60"/>
                <w:rFonts w:hAnsi="宋体"/>
                <w:sz w:val="21"/>
                <w:szCs w:val="21"/>
              </w:rPr>
              <w:t>《促进残疾人就业政府采购政策的通知》</w:t>
            </w:r>
          </w:p>
        </w:tc>
        <w:tc>
          <w:tcPr>
            <w:tcW w:w="3854" w:type="dxa"/>
            <w:tcBorders>
              <w:top w:val="single" w:color="000000" w:sz="4" w:space="0"/>
              <w:left w:val="single" w:color="000000" w:sz="4" w:space="0"/>
              <w:bottom w:val="nil"/>
              <w:right w:val="single" w:color="000000" w:sz="4" w:space="0"/>
            </w:tcBorders>
            <w:noWrap w:val="0"/>
            <w:vAlign w:val="center"/>
          </w:tcPr>
          <w:p w14:paraId="1D8714F3">
            <w:pPr>
              <w:pStyle w:val="89"/>
              <w:snapToGrid w:val="0"/>
              <w:spacing w:line="240" w:lineRule="auto"/>
              <w:jc w:val="center"/>
              <w:rPr>
                <w:rStyle w:val="60"/>
                <w:rFonts w:hAnsi="宋体"/>
                <w:sz w:val="21"/>
                <w:szCs w:val="21"/>
                <w:u w:val="single"/>
              </w:rPr>
            </w:pPr>
            <w:r>
              <w:rPr>
                <w:rStyle w:val="60"/>
                <w:rFonts w:hAnsi="宋体"/>
                <w:sz w:val="21"/>
                <w:szCs w:val="21"/>
              </w:rPr>
              <w:t>声明函（格式附后）</w:t>
            </w:r>
          </w:p>
        </w:tc>
        <w:tc>
          <w:tcPr>
            <w:tcW w:w="1586" w:type="dxa"/>
            <w:tcBorders>
              <w:top w:val="single" w:color="000000" w:sz="4" w:space="0"/>
              <w:left w:val="single" w:color="000000" w:sz="4" w:space="0"/>
              <w:bottom w:val="nil"/>
              <w:right w:val="single" w:color="000000" w:sz="4" w:space="0"/>
            </w:tcBorders>
            <w:noWrap w:val="0"/>
            <w:vAlign w:val="center"/>
          </w:tcPr>
          <w:p w14:paraId="235E3323">
            <w:pPr>
              <w:pStyle w:val="89"/>
              <w:snapToGrid w:val="0"/>
              <w:spacing w:line="240" w:lineRule="auto"/>
              <w:jc w:val="center"/>
              <w:rPr>
                <w:rStyle w:val="60"/>
                <w:rFonts w:hAnsi="宋体"/>
                <w:sz w:val="21"/>
                <w:szCs w:val="21"/>
              </w:rPr>
            </w:pPr>
            <w:r>
              <w:rPr>
                <w:rStyle w:val="60"/>
                <w:rFonts w:hAnsi="宋体"/>
                <w:sz w:val="21"/>
                <w:szCs w:val="21"/>
              </w:rPr>
              <w:t>来源于投标文件部分，第页，佐证材料</w:t>
            </w:r>
          </w:p>
        </w:tc>
      </w:tr>
      <w:tr w14:paraId="480C33B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152" w:hRule="atLeast"/>
        </w:trPr>
        <w:tc>
          <w:tcPr>
            <w:tcW w:w="791" w:type="dxa"/>
            <w:tcBorders>
              <w:top w:val="single" w:color="000000" w:sz="4" w:space="0"/>
              <w:left w:val="single" w:color="000000" w:sz="4" w:space="0"/>
              <w:bottom w:val="nil"/>
              <w:right w:val="single" w:color="000000" w:sz="4" w:space="0"/>
            </w:tcBorders>
            <w:noWrap w:val="0"/>
            <w:vAlign w:val="center"/>
          </w:tcPr>
          <w:p w14:paraId="06B1BC5F">
            <w:pPr>
              <w:pStyle w:val="89"/>
              <w:snapToGrid w:val="0"/>
              <w:spacing w:line="240" w:lineRule="auto"/>
              <w:ind w:firstLine="210" w:firstLineChars="100"/>
              <w:rPr>
                <w:rStyle w:val="60"/>
                <w:rFonts w:hAnsi="宋体"/>
                <w:sz w:val="21"/>
                <w:szCs w:val="21"/>
              </w:rPr>
            </w:pPr>
            <w:r>
              <w:rPr>
                <w:rStyle w:val="60"/>
                <w:rFonts w:hAnsi="宋体"/>
                <w:sz w:val="21"/>
                <w:szCs w:val="21"/>
              </w:rPr>
              <w:t>3</w:t>
            </w:r>
          </w:p>
        </w:tc>
        <w:tc>
          <w:tcPr>
            <w:tcW w:w="4027" w:type="dxa"/>
            <w:tcBorders>
              <w:top w:val="single" w:color="000000" w:sz="4" w:space="0"/>
              <w:left w:val="single" w:color="000000" w:sz="4" w:space="0"/>
              <w:bottom w:val="nil"/>
              <w:right w:val="single" w:color="000000" w:sz="4" w:space="0"/>
            </w:tcBorders>
            <w:noWrap w:val="0"/>
            <w:vAlign w:val="center"/>
          </w:tcPr>
          <w:p w14:paraId="60019C7D">
            <w:pPr>
              <w:pStyle w:val="89"/>
              <w:snapToGrid w:val="0"/>
              <w:spacing w:line="240" w:lineRule="auto"/>
              <w:jc w:val="center"/>
              <w:rPr>
                <w:rStyle w:val="60"/>
                <w:rFonts w:hAnsi="宋体"/>
                <w:sz w:val="21"/>
                <w:szCs w:val="21"/>
              </w:rPr>
            </w:pPr>
            <w:r>
              <w:rPr>
                <w:rStyle w:val="60"/>
                <w:rFonts w:hAnsi="宋体"/>
                <w:sz w:val="21"/>
                <w:szCs w:val="21"/>
              </w:rPr>
              <w:t>《关于政府采购支持监狱企业发展有关问题的通知》</w:t>
            </w:r>
          </w:p>
        </w:tc>
        <w:tc>
          <w:tcPr>
            <w:tcW w:w="3854" w:type="dxa"/>
            <w:tcBorders>
              <w:top w:val="single" w:color="000000" w:sz="4" w:space="0"/>
              <w:left w:val="single" w:color="000000" w:sz="4" w:space="0"/>
              <w:bottom w:val="nil"/>
              <w:right w:val="single" w:color="000000" w:sz="4" w:space="0"/>
            </w:tcBorders>
            <w:noWrap w:val="0"/>
            <w:vAlign w:val="center"/>
          </w:tcPr>
          <w:p w14:paraId="63A81F7B">
            <w:pPr>
              <w:pStyle w:val="89"/>
              <w:snapToGrid w:val="0"/>
              <w:spacing w:line="240" w:lineRule="auto"/>
              <w:jc w:val="center"/>
              <w:rPr>
                <w:rStyle w:val="60"/>
                <w:rFonts w:hAnsi="宋体"/>
                <w:sz w:val="21"/>
                <w:szCs w:val="21"/>
              </w:rPr>
            </w:pPr>
            <w:r>
              <w:rPr>
                <w:rStyle w:val="60"/>
                <w:rFonts w:hAnsi="宋体"/>
                <w:sz w:val="21"/>
                <w:szCs w:val="21"/>
              </w:rPr>
              <w:t>声明函（格式附后）</w:t>
            </w:r>
          </w:p>
        </w:tc>
        <w:tc>
          <w:tcPr>
            <w:tcW w:w="1586" w:type="dxa"/>
            <w:tcBorders>
              <w:top w:val="single" w:color="000000" w:sz="4" w:space="0"/>
              <w:left w:val="single" w:color="000000" w:sz="4" w:space="0"/>
              <w:bottom w:val="nil"/>
              <w:right w:val="single" w:color="000000" w:sz="4" w:space="0"/>
            </w:tcBorders>
            <w:noWrap w:val="0"/>
            <w:vAlign w:val="center"/>
          </w:tcPr>
          <w:p w14:paraId="647F65EE">
            <w:pPr>
              <w:pStyle w:val="89"/>
              <w:snapToGrid w:val="0"/>
              <w:spacing w:line="240" w:lineRule="auto"/>
              <w:jc w:val="center"/>
              <w:rPr>
                <w:rStyle w:val="60"/>
                <w:rFonts w:hAnsi="宋体"/>
                <w:sz w:val="21"/>
                <w:szCs w:val="21"/>
              </w:rPr>
            </w:pPr>
            <w:r>
              <w:rPr>
                <w:rStyle w:val="60"/>
                <w:rFonts w:hAnsi="宋体"/>
                <w:sz w:val="21"/>
                <w:szCs w:val="21"/>
              </w:rPr>
              <w:t>来源于投标文件部分，第页，佐证材料</w:t>
            </w:r>
          </w:p>
        </w:tc>
      </w:tr>
      <w:tr w14:paraId="03873C7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532" w:hRule="atLeast"/>
        </w:trPr>
        <w:tc>
          <w:tcPr>
            <w:tcW w:w="791" w:type="dxa"/>
            <w:tcBorders>
              <w:top w:val="single" w:color="000000" w:sz="4" w:space="0"/>
              <w:left w:val="single" w:color="000000" w:sz="4" w:space="0"/>
              <w:bottom w:val="single" w:color="000000" w:sz="4" w:space="0"/>
              <w:right w:val="single" w:color="000000" w:sz="4" w:space="0"/>
            </w:tcBorders>
            <w:noWrap w:val="0"/>
            <w:vAlign w:val="center"/>
          </w:tcPr>
          <w:p w14:paraId="5BDA54C4">
            <w:pPr>
              <w:pStyle w:val="89"/>
              <w:snapToGrid w:val="0"/>
              <w:spacing w:line="240" w:lineRule="auto"/>
              <w:ind w:firstLine="105" w:firstLineChars="50"/>
              <w:rPr>
                <w:rStyle w:val="60"/>
                <w:rFonts w:hAnsi="宋体"/>
                <w:sz w:val="21"/>
                <w:szCs w:val="21"/>
              </w:rPr>
            </w:pPr>
            <w:r>
              <w:rPr>
                <w:rStyle w:val="60"/>
                <w:rFonts w:hAnsi="宋体"/>
                <w:sz w:val="21"/>
                <w:szCs w:val="21"/>
              </w:rPr>
              <w:t>4</w:t>
            </w:r>
          </w:p>
        </w:tc>
        <w:tc>
          <w:tcPr>
            <w:tcW w:w="4027" w:type="dxa"/>
            <w:tcBorders>
              <w:top w:val="single" w:color="000000" w:sz="4" w:space="0"/>
              <w:left w:val="single" w:color="000000" w:sz="4" w:space="0"/>
              <w:bottom w:val="single" w:color="000000" w:sz="4" w:space="0"/>
              <w:right w:val="single" w:color="000000" w:sz="4" w:space="0"/>
            </w:tcBorders>
            <w:noWrap w:val="0"/>
            <w:vAlign w:val="center"/>
          </w:tcPr>
          <w:p w14:paraId="34E3E430">
            <w:pPr>
              <w:pStyle w:val="89"/>
              <w:snapToGrid w:val="0"/>
              <w:spacing w:line="240" w:lineRule="auto"/>
              <w:jc w:val="center"/>
              <w:rPr>
                <w:rStyle w:val="60"/>
                <w:rFonts w:hAnsi="宋体"/>
                <w:sz w:val="21"/>
                <w:szCs w:val="21"/>
              </w:rPr>
            </w:pPr>
            <w:r>
              <w:rPr>
                <w:rStyle w:val="60"/>
                <w:rFonts w:hAnsi="宋体"/>
                <w:sz w:val="21"/>
                <w:szCs w:val="21"/>
              </w:rPr>
              <w:t>招标文件已规定享受的其他优惠政策……（如《政府采购实施条例》第六条：扶持不发达地区和少数民族地区等政策）【可根据招标文件规定和要求自行添加】</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14:paraId="05C1BD3C">
            <w:pPr>
              <w:pStyle w:val="89"/>
              <w:snapToGrid w:val="0"/>
              <w:spacing w:line="240" w:lineRule="auto"/>
              <w:jc w:val="center"/>
              <w:rPr>
                <w:rStyle w:val="60"/>
                <w:rFonts w:hAnsi="宋体"/>
                <w:sz w:val="21"/>
                <w:szCs w:val="21"/>
              </w:rPr>
            </w:pP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24D37716">
            <w:pPr>
              <w:pStyle w:val="89"/>
              <w:snapToGrid w:val="0"/>
              <w:spacing w:line="240" w:lineRule="auto"/>
              <w:jc w:val="center"/>
              <w:rPr>
                <w:rStyle w:val="60"/>
                <w:rFonts w:hAnsi="宋体"/>
                <w:sz w:val="21"/>
                <w:szCs w:val="21"/>
              </w:rPr>
            </w:pPr>
            <w:r>
              <w:rPr>
                <w:rStyle w:val="60"/>
                <w:rFonts w:hAnsi="宋体"/>
                <w:sz w:val="21"/>
                <w:szCs w:val="21"/>
              </w:rPr>
              <w:t>来源于投标文件部分，第页，佐证材料</w:t>
            </w:r>
          </w:p>
        </w:tc>
      </w:tr>
      <w:tr w14:paraId="4F89F62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34" w:hRule="atLeast"/>
        </w:trPr>
        <w:tc>
          <w:tcPr>
            <w:tcW w:w="791" w:type="dxa"/>
            <w:tcBorders>
              <w:top w:val="single" w:color="000000" w:sz="4" w:space="0"/>
              <w:left w:val="single" w:color="000000" w:sz="4" w:space="0"/>
              <w:bottom w:val="single" w:color="000000" w:sz="4" w:space="0"/>
              <w:right w:val="single" w:color="000000" w:sz="4" w:space="0"/>
            </w:tcBorders>
            <w:noWrap w:val="0"/>
            <w:vAlign w:val="center"/>
          </w:tcPr>
          <w:p w14:paraId="6E22143E">
            <w:pPr>
              <w:pStyle w:val="89"/>
              <w:snapToGrid w:val="0"/>
              <w:spacing w:line="240" w:lineRule="auto"/>
              <w:ind w:firstLine="105" w:firstLineChars="50"/>
              <w:rPr>
                <w:rStyle w:val="60"/>
                <w:rFonts w:hAnsi="宋体"/>
                <w:sz w:val="21"/>
                <w:szCs w:val="21"/>
              </w:rPr>
            </w:pPr>
            <w:r>
              <w:rPr>
                <w:rStyle w:val="60"/>
                <w:rFonts w:hAnsi="宋体"/>
                <w:sz w:val="21"/>
                <w:szCs w:val="21"/>
              </w:rPr>
              <w:t>5</w:t>
            </w:r>
          </w:p>
        </w:tc>
        <w:tc>
          <w:tcPr>
            <w:tcW w:w="4027" w:type="dxa"/>
            <w:tcBorders>
              <w:top w:val="single" w:color="000000" w:sz="4" w:space="0"/>
              <w:left w:val="single" w:color="000000" w:sz="4" w:space="0"/>
              <w:bottom w:val="single" w:color="000000" w:sz="4" w:space="0"/>
              <w:right w:val="single" w:color="000000" w:sz="4" w:space="0"/>
            </w:tcBorders>
            <w:noWrap w:val="0"/>
            <w:vAlign w:val="center"/>
          </w:tcPr>
          <w:p w14:paraId="07E8C792">
            <w:pPr>
              <w:pStyle w:val="89"/>
              <w:snapToGrid w:val="0"/>
              <w:spacing w:line="240" w:lineRule="auto"/>
              <w:rPr>
                <w:rStyle w:val="60"/>
                <w:rFonts w:hAnsi="宋体"/>
                <w:sz w:val="21"/>
                <w:szCs w:val="21"/>
              </w:rPr>
            </w:pPr>
            <w:r>
              <w:rPr>
                <w:rStyle w:val="60"/>
                <w:rFonts w:hAnsi="宋体"/>
                <w:sz w:val="21"/>
                <w:szCs w:val="21"/>
              </w:rPr>
              <w:t>……</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14:paraId="05FEAE4C">
            <w:pPr>
              <w:pStyle w:val="89"/>
              <w:snapToGrid w:val="0"/>
              <w:spacing w:line="240" w:lineRule="auto"/>
              <w:rPr>
                <w:rStyle w:val="60"/>
                <w:rFonts w:hAnsi="宋体"/>
                <w:sz w:val="21"/>
                <w:szCs w:val="21"/>
              </w:rPr>
            </w:pP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50C6B0E0">
            <w:pPr>
              <w:pStyle w:val="89"/>
              <w:snapToGrid w:val="0"/>
              <w:spacing w:line="240" w:lineRule="auto"/>
              <w:rPr>
                <w:rStyle w:val="60"/>
                <w:rFonts w:hAnsi="宋体"/>
                <w:sz w:val="21"/>
                <w:szCs w:val="21"/>
              </w:rPr>
            </w:pPr>
          </w:p>
        </w:tc>
      </w:tr>
    </w:tbl>
    <w:p w14:paraId="23E22949">
      <w:pPr>
        <w:snapToGrid w:val="0"/>
        <w:rPr>
          <w:rStyle w:val="60"/>
          <w:rFonts w:ascii="宋体" w:hAnsi="宋体"/>
          <w:szCs w:val="21"/>
        </w:rPr>
      </w:pPr>
      <w:r>
        <w:rPr>
          <w:rStyle w:val="60"/>
          <w:rFonts w:ascii="宋体" w:hAnsi="宋体"/>
          <w:szCs w:val="21"/>
        </w:rPr>
        <w:t>投标供应商：（公章）</w:t>
      </w:r>
    </w:p>
    <w:p w14:paraId="34105130">
      <w:pPr>
        <w:pStyle w:val="64"/>
        <w:snapToGrid w:val="0"/>
        <w:rPr>
          <w:rStyle w:val="60"/>
        </w:rPr>
      </w:pPr>
    </w:p>
    <w:p w14:paraId="345826A8">
      <w:pPr>
        <w:snapToGrid w:val="0"/>
        <w:spacing w:line="240" w:lineRule="atLeast"/>
        <w:jc w:val="right"/>
        <w:rPr>
          <w:rStyle w:val="60"/>
          <w:rFonts w:ascii="宋体" w:hAnsi="宋体"/>
          <w:szCs w:val="21"/>
        </w:rPr>
      </w:pPr>
      <w:r>
        <w:rPr>
          <w:rStyle w:val="60"/>
          <w:rFonts w:ascii="宋体" w:hAnsi="宋体"/>
          <w:szCs w:val="21"/>
        </w:rPr>
        <w:t>2021年    月    日</w:t>
      </w:r>
    </w:p>
    <w:p w14:paraId="2E5777F7">
      <w:pPr>
        <w:snapToGrid w:val="0"/>
        <w:spacing w:line="240" w:lineRule="atLeast"/>
        <w:rPr>
          <w:rStyle w:val="60"/>
          <w:rFonts w:ascii="宋体" w:hAnsi="宋体"/>
          <w:sz w:val="24"/>
        </w:rPr>
      </w:pPr>
    </w:p>
    <w:p w14:paraId="41BC0355">
      <w:pPr>
        <w:snapToGrid w:val="0"/>
        <w:spacing w:after="14" w:line="400" w:lineRule="exact"/>
        <w:jc w:val="center"/>
        <w:rPr>
          <w:rStyle w:val="60"/>
          <w:rFonts w:ascii="宋体" w:hAnsi="宋体"/>
          <w:b/>
          <w:kern w:val="0"/>
          <w:sz w:val="32"/>
          <w:szCs w:val="32"/>
        </w:rPr>
      </w:pPr>
    </w:p>
    <w:p w14:paraId="5D0A4B04">
      <w:pPr>
        <w:snapToGrid w:val="0"/>
        <w:spacing w:after="14" w:line="400" w:lineRule="exact"/>
        <w:jc w:val="center"/>
        <w:rPr>
          <w:rStyle w:val="60"/>
          <w:rFonts w:ascii="宋体" w:hAnsi="宋体"/>
          <w:b/>
          <w:kern w:val="0"/>
          <w:sz w:val="32"/>
          <w:szCs w:val="32"/>
        </w:rPr>
      </w:pPr>
    </w:p>
    <w:p w14:paraId="630D498B">
      <w:pPr>
        <w:snapToGrid w:val="0"/>
        <w:spacing w:after="14" w:line="400" w:lineRule="exact"/>
        <w:jc w:val="center"/>
        <w:rPr>
          <w:rStyle w:val="60"/>
          <w:rFonts w:ascii="宋体" w:hAnsi="宋体"/>
          <w:b/>
          <w:kern w:val="0"/>
          <w:sz w:val="32"/>
          <w:szCs w:val="32"/>
        </w:rPr>
      </w:pPr>
    </w:p>
    <w:p w14:paraId="545F52E4">
      <w:pPr>
        <w:snapToGrid w:val="0"/>
        <w:spacing w:after="14" w:line="400" w:lineRule="exact"/>
        <w:jc w:val="center"/>
        <w:rPr>
          <w:rStyle w:val="60"/>
          <w:rFonts w:ascii="宋体" w:hAnsi="宋体"/>
          <w:b/>
          <w:kern w:val="0"/>
          <w:sz w:val="32"/>
          <w:szCs w:val="32"/>
        </w:rPr>
      </w:pPr>
    </w:p>
    <w:p w14:paraId="1A95BED8">
      <w:pPr>
        <w:snapToGrid w:val="0"/>
        <w:spacing w:after="14" w:line="400" w:lineRule="exact"/>
        <w:jc w:val="center"/>
        <w:rPr>
          <w:rStyle w:val="60"/>
          <w:rFonts w:ascii="宋体" w:hAnsi="宋体"/>
          <w:b/>
          <w:kern w:val="0"/>
          <w:sz w:val="32"/>
          <w:szCs w:val="32"/>
        </w:rPr>
      </w:pPr>
    </w:p>
    <w:p w14:paraId="0D2B1DB5">
      <w:pPr>
        <w:snapToGrid w:val="0"/>
        <w:spacing w:after="14" w:line="400" w:lineRule="exact"/>
        <w:jc w:val="center"/>
        <w:rPr>
          <w:rStyle w:val="60"/>
          <w:rFonts w:ascii="宋体" w:hAnsi="宋体"/>
          <w:b/>
          <w:kern w:val="0"/>
          <w:sz w:val="32"/>
          <w:szCs w:val="32"/>
        </w:rPr>
      </w:pPr>
    </w:p>
    <w:p w14:paraId="6173F358">
      <w:pPr>
        <w:snapToGrid w:val="0"/>
        <w:jc w:val="center"/>
        <w:rPr>
          <w:rStyle w:val="60"/>
          <w:rFonts w:ascii="宋体" w:hAnsi="宋体" w:cs="宋体"/>
          <w:b/>
          <w:bCs/>
          <w:sz w:val="32"/>
          <w:szCs w:val="32"/>
        </w:rPr>
      </w:pPr>
    </w:p>
    <w:p w14:paraId="2C282916">
      <w:pPr>
        <w:snapToGrid w:val="0"/>
        <w:jc w:val="center"/>
        <w:rPr>
          <w:rStyle w:val="60"/>
          <w:rFonts w:ascii="宋体" w:hAnsi="宋体" w:cs="宋体"/>
          <w:b/>
          <w:bCs/>
          <w:sz w:val="32"/>
          <w:szCs w:val="32"/>
        </w:rPr>
      </w:pPr>
    </w:p>
    <w:p w14:paraId="75A9BB7B">
      <w:pPr>
        <w:snapToGrid w:val="0"/>
        <w:jc w:val="center"/>
        <w:rPr>
          <w:rStyle w:val="60"/>
          <w:rFonts w:ascii="宋体" w:hAnsi="宋体" w:cs="宋体"/>
          <w:b/>
          <w:bCs/>
          <w:sz w:val="32"/>
          <w:szCs w:val="32"/>
        </w:rPr>
      </w:pPr>
    </w:p>
    <w:p w14:paraId="50A2829B">
      <w:pPr>
        <w:snapToGrid w:val="0"/>
        <w:jc w:val="center"/>
        <w:rPr>
          <w:rStyle w:val="60"/>
          <w:rFonts w:ascii="宋体" w:hAnsi="宋体" w:cs="宋体"/>
          <w:b/>
          <w:bCs/>
          <w:sz w:val="32"/>
          <w:szCs w:val="32"/>
        </w:rPr>
      </w:pPr>
      <w:r>
        <w:rPr>
          <w:rStyle w:val="60"/>
          <w:rFonts w:hint="eastAsia" w:ascii="宋体" w:hAnsi="宋体" w:cs="宋体"/>
          <w:b/>
          <w:bCs/>
          <w:kern w:val="0"/>
          <w:sz w:val="32"/>
          <w:szCs w:val="32"/>
        </w:rPr>
        <w:t>9.</w:t>
      </w:r>
      <w:r>
        <w:rPr>
          <w:rStyle w:val="60"/>
          <w:rFonts w:ascii="宋体" w:hAnsi="宋体" w:cs="宋体"/>
          <w:b/>
          <w:bCs/>
          <w:kern w:val="0"/>
          <w:sz w:val="32"/>
          <w:szCs w:val="32"/>
        </w:rPr>
        <w:t>中小企业</w:t>
      </w:r>
      <w:r>
        <w:rPr>
          <w:rStyle w:val="60"/>
          <w:rFonts w:hint="eastAsia" w:ascii="宋体" w:hAnsi="宋体" w:cs="宋体"/>
          <w:b/>
          <w:bCs/>
          <w:kern w:val="0"/>
          <w:sz w:val="32"/>
          <w:szCs w:val="32"/>
        </w:rPr>
        <w:t>（货物）</w:t>
      </w:r>
      <w:r>
        <w:rPr>
          <w:rStyle w:val="60"/>
          <w:rFonts w:ascii="宋体" w:hAnsi="宋体" w:cs="宋体"/>
          <w:b/>
          <w:bCs/>
          <w:kern w:val="0"/>
          <w:sz w:val="32"/>
          <w:szCs w:val="32"/>
        </w:rPr>
        <w:t>声明函</w:t>
      </w:r>
      <w:r>
        <w:rPr>
          <w:rStyle w:val="60"/>
          <w:rFonts w:hint="eastAsia" w:ascii="宋体" w:hAnsi="宋体" w:cs="宋体"/>
          <w:b/>
          <w:bCs/>
          <w:kern w:val="0"/>
          <w:sz w:val="32"/>
          <w:szCs w:val="32"/>
        </w:rPr>
        <w:t>（选用）</w:t>
      </w:r>
    </w:p>
    <w:p w14:paraId="40C16EBB">
      <w:pPr>
        <w:pStyle w:val="212"/>
        <w:snapToGrid w:val="0"/>
        <w:spacing w:line="600" w:lineRule="exact"/>
        <w:ind w:firstLine="420"/>
        <w:rPr>
          <w:rStyle w:val="60"/>
          <w:rFonts w:ascii="宋体" w:hAnsi="宋体"/>
          <w:color w:val="auto"/>
        </w:rPr>
      </w:pPr>
      <w:r>
        <w:rPr>
          <w:rStyle w:val="60"/>
          <w:rFonts w:ascii="宋体" w:hAnsi="宋体"/>
          <w:color w:val="auto"/>
        </w:rPr>
        <w:t>本公司（联合体）郑重声明，根据《政府采购促进中小企业发展管理办法》（财库﹝2020﹞46号）的规定，本公司（联合体）参加</w:t>
      </w:r>
      <w:r>
        <w:rPr>
          <w:rStyle w:val="60"/>
          <w:rFonts w:ascii="宋体" w:hAnsi="宋体"/>
          <w:color w:val="auto"/>
          <w:u w:val="single" w:color="000000"/>
        </w:rPr>
        <w:t>（单位名称）</w:t>
      </w:r>
      <w:r>
        <w:rPr>
          <w:rStyle w:val="60"/>
          <w:rFonts w:ascii="宋体" w:hAnsi="宋体"/>
          <w:color w:val="auto"/>
        </w:rPr>
        <w:t>的</w:t>
      </w:r>
      <w:r>
        <w:rPr>
          <w:rStyle w:val="60"/>
          <w:rFonts w:ascii="宋体" w:hAnsi="宋体"/>
          <w:color w:val="auto"/>
          <w:u w:val="single" w:color="000000"/>
        </w:rPr>
        <w:t>（项目名称）</w:t>
      </w:r>
      <w:r>
        <w:rPr>
          <w:rStyle w:val="60"/>
          <w:rFonts w:ascii="宋体" w:hAnsi="宋体"/>
          <w:color w:val="auto"/>
        </w:rPr>
        <w:t>采购活动，提供的货物全部由符合政策要求的中小企业制造。相关企业（含联合体中的中小企业、签订分包意向协议的中小企业）的具体情况如下：</w:t>
      </w:r>
    </w:p>
    <w:p w14:paraId="1EE361E2">
      <w:pPr>
        <w:pStyle w:val="212"/>
        <w:snapToGrid w:val="0"/>
        <w:spacing w:line="600" w:lineRule="exact"/>
        <w:ind w:firstLine="420"/>
        <w:rPr>
          <w:rStyle w:val="60"/>
          <w:rFonts w:ascii="宋体" w:hAnsi="宋体"/>
          <w:color w:val="auto"/>
        </w:rPr>
      </w:pPr>
      <w:r>
        <w:rPr>
          <w:rStyle w:val="60"/>
          <w:rFonts w:ascii="宋体" w:hAnsi="宋体"/>
          <w:color w:val="auto"/>
        </w:rPr>
        <w:t>1.</w:t>
      </w:r>
      <w:r>
        <w:rPr>
          <w:rStyle w:val="60"/>
          <w:rFonts w:ascii="宋体" w:hAnsi="宋体"/>
          <w:color w:val="auto"/>
          <w:u w:val="single" w:color="000000"/>
        </w:rPr>
        <w:t>（标的名称）</w:t>
      </w:r>
      <w:r>
        <w:rPr>
          <w:rStyle w:val="60"/>
          <w:rFonts w:ascii="宋体" w:hAnsi="宋体"/>
          <w:color w:val="auto"/>
        </w:rPr>
        <w:t>，属于</w:t>
      </w:r>
      <w:r>
        <w:rPr>
          <w:rStyle w:val="60"/>
          <w:rFonts w:ascii="宋体" w:hAnsi="宋体"/>
          <w:color w:val="auto"/>
          <w:u w:val="single" w:color="000000"/>
        </w:rPr>
        <w:t>（采购文件中明确的所属行业）</w:t>
      </w:r>
      <w:r>
        <w:rPr>
          <w:rStyle w:val="60"/>
          <w:rFonts w:ascii="宋体" w:hAnsi="宋体"/>
          <w:color w:val="auto"/>
        </w:rPr>
        <w:t>行业；制造商为</w:t>
      </w:r>
      <w:r>
        <w:rPr>
          <w:rStyle w:val="60"/>
          <w:rFonts w:ascii="宋体" w:hAnsi="宋体"/>
          <w:color w:val="auto"/>
          <w:u w:val="single" w:color="000000"/>
        </w:rPr>
        <w:t>（企业名称）</w:t>
      </w:r>
      <w:r>
        <w:rPr>
          <w:rStyle w:val="60"/>
          <w:rFonts w:ascii="宋体" w:hAnsi="宋体"/>
          <w:color w:val="auto"/>
        </w:rPr>
        <w:t>，从业人员人，营业收入为万元，资产总额为万元¹，属于（中型企业、小型企业、微型企业）；</w:t>
      </w:r>
    </w:p>
    <w:p w14:paraId="620C1BC0">
      <w:pPr>
        <w:pStyle w:val="212"/>
        <w:snapToGrid w:val="0"/>
        <w:spacing w:line="600" w:lineRule="exact"/>
        <w:ind w:firstLine="420"/>
        <w:rPr>
          <w:rStyle w:val="60"/>
          <w:rFonts w:ascii="宋体" w:hAnsi="宋体"/>
          <w:color w:val="auto"/>
        </w:rPr>
      </w:pPr>
      <w:r>
        <w:rPr>
          <w:rStyle w:val="60"/>
          <w:rFonts w:ascii="宋体" w:hAnsi="宋体"/>
          <w:color w:val="auto"/>
        </w:rPr>
        <w:t>2.</w:t>
      </w:r>
      <w:r>
        <w:rPr>
          <w:rStyle w:val="60"/>
          <w:rFonts w:ascii="宋体" w:hAnsi="宋体"/>
          <w:color w:val="auto"/>
          <w:u w:val="single" w:color="000000"/>
        </w:rPr>
        <w:t>（标的名称）</w:t>
      </w:r>
      <w:r>
        <w:rPr>
          <w:rStyle w:val="60"/>
          <w:rFonts w:ascii="宋体" w:hAnsi="宋体"/>
          <w:color w:val="auto"/>
        </w:rPr>
        <w:t>，属于</w:t>
      </w:r>
      <w:r>
        <w:rPr>
          <w:rStyle w:val="60"/>
          <w:rFonts w:ascii="宋体" w:hAnsi="宋体"/>
          <w:color w:val="auto"/>
          <w:u w:val="single" w:color="000000"/>
        </w:rPr>
        <w:t>（采购文件中明确的所属行业）</w:t>
      </w:r>
      <w:r>
        <w:rPr>
          <w:rStyle w:val="60"/>
          <w:rFonts w:ascii="宋体" w:hAnsi="宋体"/>
          <w:color w:val="auto"/>
        </w:rPr>
        <w:t>行业；制造商为</w:t>
      </w:r>
      <w:r>
        <w:rPr>
          <w:rStyle w:val="60"/>
          <w:rFonts w:ascii="宋体" w:hAnsi="宋体"/>
          <w:color w:val="auto"/>
          <w:u w:val="single" w:color="000000"/>
        </w:rPr>
        <w:t>（企业名称）</w:t>
      </w:r>
      <w:r>
        <w:rPr>
          <w:rStyle w:val="60"/>
          <w:rFonts w:ascii="宋体" w:hAnsi="宋体"/>
          <w:color w:val="auto"/>
        </w:rPr>
        <w:t>，从业人员人，营业收入为万元，资产总额为万元，属于</w:t>
      </w:r>
      <w:r>
        <w:rPr>
          <w:rStyle w:val="60"/>
          <w:rFonts w:ascii="宋体" w:hAnsi="宋体"/>
          <w:color w:val="auto"/>
          <w:u w:val="single" w:color="000000"/>
        </w:rPr>
        <w:t>（中型企业、小型企业、微型企业）</w:t>
      </w:r>
      <w:r>
        <w:rPr>
          <w:rStyle w:val="60"/>
          <w:rFonts w:ascii="宋体" w:hAnsi="宋体"/>
          <w:color w:val="auto"/>
        </w:rPr>
        <w:t>；</w:t>
      </w:r>
    </w:p>
    <w:p w14:paraId="0016F55A">
      <w:pPr>
        <w:pStyle w:val="212"/>
        <w:snapToGrid w:val="0"/>
        <w:spacing w:line="600" w:lineRule="exact"/>
        <w:ind w:firstLine="420"/>
        <w:rPr>
          <w:rStyle w:val="60"/>
          <w:rFonts w:ascii="宋体" w:hAnsi="宋体"/>
          <w:color w:val="auto"/>
        </w:rPr>
      </w:pPr>
      <w:r>
        <w:rPr>
          <w:rStyle w:val="60"/>
          <w:rFonts w:ascii="宋体" w:hAnsi="宋体"/>
          <w:color w:val="auto"/>
        </w:rPr>
        <w:t>……</w:t>
      </w:r>
    </w:p>
    <w:p w14:paraId="5BC2CF86">
      <w:pPr>
        <w:pStyle w:val="212"/>
        <w:snapToGrid w:val="0"/>
        <w:spacing w:line="600" w:lineRule="exact"/>
        <w:ind w:firstLine="420"/>
        <w:rPr>
          <w:rStyle w:val="60"/>
          <w:rFonts w:ascii="宋体" w:hAnsi="宋体"/>
          <w:color w:val="auto"/>
        </w:rPr>
      </w:pPr>
      <w:r>
        <w:rPr>
          <w:rStyle w:val="60"/>
          <w:rFonts w:ascii="宋体" w:hAnsi="宋体"/>
          <w:color w:val="auto"/>
        </w:rPr>
        <w:t>以上企业，不属于大企业的分支机构，不存在控股股东为大企业的情形，也不存在与大企业的负责人为同一人的情形。</w:t>
      </w:r>
    </w:p>
    <w:p w14:paraId="4FA5EFB4">
      <w:pPr>
        <w:pStyle w:val="212"/>
        <w:snapToGrid w:val="0"/>
        <w:spacing w:line="600" w:lineRule="exact"/>
        <w:ind w:firstLine="420"/>
        <w:rPr>
          <w:rStyle w:val="60"/>
          <w:rFonts w:ascii="宋体" w:hAnsi="宋体"/>
          <w:color w:val="auto"/>
        </w:rPr>
      </w:pPr>
      <w:r>
        <w:rPr>
          <w:rStyle w:val="60"/>
          <w:rFonts w:ascii="宋体" w:hAnsi="宋体"/>
          <w:color w:val="auto"/>
        </w:rPr>
        <w:t>本企业对上述声明内容的真实性负责。如有虚假，将依法承担相应责任。</w:t>
      </w:r>
    </w:p>
    <w:p w14:paraId="5855DB7D">
      <w:pPr>
        <w:pStyle w:val="212"/>
        <w:snapToGrid w:val="0"/>
        <w:spacing w:line="600" w:lineRule="exact"/>
        <w:ind w:firstLine="420"/>
        <w:jc w:val="right"/>
        <w:rPr>
          <w:rStyle w:val="60"/>
          <w:rFonts w:ascii="宋体" w:hAnsi="宋体"/>
          <w:color w:val="auto"/>
        </w:rPr>
      </w:pPr>
    </w:p>
    <w:p w14:paraId="12D3F286">
      <w:pPr>
        <w:pStyle w:val="212"/>
        <w:snapToGrid w:val="0"/>
        <w:spacing w:line="600" w:lineRule="exact"/>
        <w:ind w:firstLine="420"/>
        <w:jc w:val="right"/>
        <w:rPr>
          <w:rStyle w:val="60"/>
          <w:rFonts w:ascii="宋体" w:hAnsi="宋体"/>
          <w:color w:val="auto"/>
        </w:rPr>
      </w:pPr>
      <w:r>
        <w:rPr>
          <w:rStyle w:val="60"/>
          <w:rFonts w:ascii="宋体" w:hAnsi="宋体"/>
          <w:color w:val="auto"/>
        </w:rPr>
        <w:t>企业名称（盖章）：</w:t>
      </w:r>
    </w:p>
    <w:p w14:paraId="7173406E">
      <w:pPr>
        <w:pStyle w:val="212"/>
        <w:snapToGrid w:val="0"/>
        <w:spacing w:line="600" w:lineRule="exact"/>
        <w:ind w:firstLine="420"/>
        <w:jc w:val="right"/>
        <w:rPr>
          <w:rStyle w:val="60"/>
          <w:rFonts w:ascii="宋体" w:hAnsi="宋体"/>
          <w:color w:val="auto"/>
        </w:rPr>
      </w:pPr>
      <w:r>
        <w:rPr>
          <w:rStyle w:val="60"/>
          <w:rFonts w:ascii="宋体" w:hAnsi="宋体"/>
          <w:color w:val="auto"/>
        </w:rPr>
        <w:t>日期：</w:t>
      </w:r>
    </w:p>
    <w:p w14:paraId="6EFE4C40">
      <w:pPr>
        <w:pStyle w:val="54"/>
        <w:snapToGrid w:val="0"/>
        <w:spacing w:line="360" w:lineRule="auto"/>
        <w:ind w:firstLine="0"/>
        <w:jc w:val="center"/>
        <w:rPr>
          <w:rStyle w:val="60"/>
          <w:rFonts w:ascii="宋体" w:hAnsi="宋体"/>
          <w:b/>
          <w:sz w:val="36"/>
          <w:szCs w:val="36"/>
        </w:rPr>
      </w:pPr>
    </w:p>
    <w:p w14:paraId="2811832A">
      <w:pPr>
        <w:pStyle w:val="54"/>
        <w:snapToGrid w:val="0"/>
        <w:spacing w:line="360" w:lineRule="auto"/>
        <w:ind w:firstLine="0"/>
        <w:jc w:val="center"/>
        <w:rPr>
          <w:rStyle w:val="60"/>
          <w:rFonts w:ascii="宋体" w:hAnsi="宋体"/>
          <w:b/>
          <w:sz w:val="36"/>
          <w:szCs w:val="36"/>
        </w:rPr>
      </w:pPr>
    </w:p>
    <w:p w14:paraId="1E1156D4">
      <w:pPr>
        <w:pStyle w:val="54"/>
        <w:snapToGrid w:val="0"/>
        <w:spacing w:line="360" w:lineRule="auto"/>
        <w:ind w:firstLine="0"/>
        <w:jc w:val="center"/>
        <w:rPr>
          <w:rStyle w:val="60"/>
          <w:rFonts w:ascii="宋体" w:hAnsi="宋体"/>
          <w:b/>
          <w:sz w:val="36"/>
          <w:szCs w:val="36"/>
        </w:rPr>
      </w:pPr>
    </w:p>
    <w:p w14:paraId="1BEBB851">
      <w:pPr>
        <w:pStyle w:val="54"/>
        <w:snapToGrid w:val="0"/>
        <w:spacing w:line="360" w:lineRule="auto"/>
        <w:ind w:firstLine="0"/>
        <w:jc w:val="center"/>
        <w:rPr>
          <w:rStyle w:val="60"/>
          <w:rFonts w:ascii="宋体" w:hAnsi="宋体"/>
          <w:b/>
          <w:sz w:val="36"/>
          <w:szCs w:val="36"/>
        </w:rPr>
      </w:pPr>
    </w:p>
    <w:p w14:paraId="09F2A964">
      <w:pPr>
        <w:pStyle w:val="54"/>
        <w:snapToGrid w:val="0"/>
        <w:spacing w:line="360" w:lineRule="auto"/>
        <w:ind w:firstLine="0"/>
        <w:jc w:val="center"/>
        <w:rPr>
          <w:rStyle w:val="60"/>
          <w:rFonts w:ascii="宋体" w:hAnsi="宋体"/>
          <w:b/>
          <w:sz w:val="36"/>
          <w:szCs w:val="36"/>
        </w:rPr>
      </w:pPr>
    </w:p>
    <w:p w14:paraId="39EF5EBA">
      <w:pPr>
        <w:pStyle w:val="27"/>
        <w:jc w:val="center"/>
        <w:rPr>
          <w:rFonts w:hint="eastAsia" w:ascii="宋体" w:hAnsi="宋体"/>
          <w:b/>
          <w:bCs/>
          <w:szCs w:val="24"/>
        </w:rPr>
      </w:pPr>
    </w:p>
    <w:p w14:paraId="04B42FA3">
      <w:pPr>
        <w:pStyle w:val="27"/>
        <w:jc w:val="center"/>
        <w:rPr>
          <w:rFonts w:hint="eastAsia" w:ascii="宋体" w:hAnsi="宋体"/>
          <w:b/>
          <w:bCs/>
          <w:szCs w:val="24"/>
        </w:rPr>
      </w:pPr>
    </w:p>
    <w:p w14:paraId="161EE6B3">
      <w:pPr>
        <w:pStyle w:val="27"/>
        <w:jc w:val="center"/>
        <w:rPr>
          <w:rFonts w:hint="eastAsia" w:ascii="宋体" w:hAnsi="宋体"/>
          <w:b/>
          <w:bCs/>
          <w:szCs w:val="24"/>
        </w:rPr>
      </w:pPr>
    </w:p>
    <w:p w14:paraId="6A80A00B">
      <w:pPr>
        <w:pStyle w:val="27"/>
        <w:jc w:val="center"/>
        <w:rPr>
          <w:rFonts w:hint="eastAsia" w:ascii="宋体" w:hAnsi="宋体"/>
          <w:b/>
          <w:bCs/>
          <w:szCs w:val="24"/>
        </w:rPr>
      </w:pPr>
      <w:r>
        <w:rPr>
          <w:rFonts w:hint="eastAsia" w:ascii="宋体" w:hAnsi="宋体"/>
          <w:b/>
          <w:bCs/>
          <w:szCs w:val="24"/>
        </w:rPr>
        <w:t>10.投标保证金承诺函</w:t>
      </w:r>
    </w:p>
    <w:p w14:paraId="7A1C48EE">
      <w:pPr>
        <w:pStyle w:val="27"/>
        <w:jc w:val="both"/>
        <w:rPr>
          <w:rStyle w:val="60"/>
          <w:rFonts w:hint="eastAsia" w:ascii="宋体" w:hAnsi="宋体"/>
          <w:color w:val="000000"/>
          <w:kern w:val="2"/>
          <w:szCs w:val="24"/>
        </w:rPr>
      </w:pPr>
    </w:p>
    <w:p w14:paraId="2E5275BE">
      <w:pPr>
        <w:pStyle w:val="27"/>
        <w:jc w:val="both"/>
        <w:rPr>
          <w:rStyle w:val="60"/>
          <w:rFonts w:hint="eastAsia" w:ascii="宋体" w:hAnsi="宋体"/>
          <w:color w:val="000000"/>
          <w:kern w:val="2"/>
          <w:szCs w:val="24"/>
        </w:rPr>
      </w:pPr>
    </w:p>
    <w:p w14:paraId="70C1187F">
      <w:pPr>
        <w:pStyle w:val="27"/>
        <w:jc w:val="both"/>
        <w:rPr>
          <w:rStyle w:val="60"/>
          <w:rFonts w:hint="eastAsia" w:ascii="宋体" w:hAnsi="宋体"/>
          <w:color w:val="000000"/>
          <w:kern w:val="2"/>
          <w:szCs w:val="24"/>
        </w:rPr>
      </w:pPr>
      <w:r>
        <w:rPr>
          <w:rStyle w:val="60"/>
          <w:rFonts w:hint="eastAsia" w:ascii="宋体" w:hAnsi="宋体"/>
          <w:color w:val="000000"/>
          <w:kern w:val="2"/>
          <w:szCs w:val="24"/>
        </w:rPr>
        <w:t xml:space="preserve"> </w:t>
      </w:r>
      <w:r>
        <w:rPr>
          <w:rStyle w:val="60"/>
          <w:rFonts w:hint="eastAsia" w:ascii="宋体" w:hAnsi="宋体"/>
          <w:color w:val="000000"/>
          <w:kern w:val="2"/>
          <w:szCs w:val="24"/>
          <w:u w:val="single"/>
        </w:rPr>
        <w:t xml:space="preserve">               </w:t>
      </w:r>
      <w:r>
        <w:rPr>
          <w:rStyle w:val="60"/>
          <w:rFonts w:hint="eastAsia" w:ascii="宋体" w:hAnsi="宋体"/>
          <w:color w:val="000000"/>
          <w:kern w:val="2"/>
          <w:szCs w:val="24"/>
        </w:rPr>
        <w:t>(采购单位名称):</w:t>
      </w:r>
    </w:p>
    <w:p w14:paraId="7E411CA6">
      <w:pPr>
        <w:spacing w:line="480" w:lineRule="auto"/>
        <w:ind w:firstLine="480" w:firstLineChars="200"/>
        <w:jc w:val="left"/>
        <w:textAlignment w:val="auto"/>
        <w:rPr>
          <w:rStyle w:val="60"/>
          <w:rFonts w:hint="eastAsia" w:ascii="宋体" w:hAnsi="宋体"/>
          <w:color w:val="000000"/>
          <w:sz w:val="24"/>
          <w:szCs w:val="24"/>
        </w:rPr>
      </w:pPr>
      <w:r>
        <w:rPr>
          <w:rStyle w:val="60"/>
          <w:rFonts w:hint="eastAsia" w:ascii="宋体" w:hAnsi="宋体"/>
          <w:color w:val="000000"/>
          <w:sz w:val="24"/>
          <w:szCs w:val="24"/>
        </w:rPr>
        <w:t xml:space="preserve">我司参加 </w:t>
      </w:r>
      <w:r>
        <w:rPr>
          <w:rStyle w:val="60"/>
          <w:rFonts w:hint="eastAsia" w:ascii="宋体" w:hAnsi="宋体"/>
          <w:color w:val="000000"/>
          <w:sz w:val="24"/>
          <w:szCs w:val="24"/>
          <w:u w:val="single"/>
        </w:rPr>
        <w:t xml:space="preserve">               </w:t>
      </w:r>
      <w:r>
        <w:rPr>
          <w:rStyle w:val="60"/>
          <w:rFonts w:hint="eastAsia" w:ascii="宋体" w:hAnsi="宋体"/>
          <w:color w:val="000000"/>
          <w:sz w:val="24"/>
          <w:szCs w:val="24"/>
        </w:rPr>
        <w:t>(采购项目名称)政府采购投标活动，现承诺我司在信用中国网站和全国公共资源交易平台网站上均无信用联合惩戒和行政处罚记录，在政府采购活动中将按照招标文件要求依法履行投标人义务，如有违反，自愿接受财政监督部门和相关部门实施的失信联合惩戒。</w:t>
      </w:r>
    </w:p>
    <w:p w14:paraId="27592C1F">
      <w:pPr>
        <w:pStyle w:val="27"/>
        <w:spacing w:line="480" w:lineRule="auto"/>
        <w:textAlignment w:val="auto"/>
      </w:pPr>
    </w:p>
    <w:p w14:paraId="19CCD652">
      <w:pPr>
        <w:pStyle w:val="291"/>
        <w:spacing w:line="480" w:lineRule="auto"/>
        <w:ind w:firstLine="3360" w:firstLineChars="1400"/>
        <w:textAlignment w:val="auto"/>
        <w:rPr>
          <w:rFonts w:hint="eastAsia" w:ascii="宋体" w:hAnsi="宋体" w:cs="宋体"/>
          <w:sz w:val="24"/>
        </w:rPr>
      </w:pPr>
      <w:r>
        <w:rPr>
          <w:rFonts w:hint="eastAsia" w:ascii="宋体" w:hAnsi="宋体" w:cs="宋体"/>
          <w:sz w:val="24"/>
        </w:rPr>
        <w:t>供应商名称（盖章）：</w:t>
      </w:r>
    </w:p>
    <w:p w14:paraId="58EDB10D">
      <w:pPr>
        <w:adjustRightInd w:val="0"/>
        <w:spacing w:before="240" w:beforeLines="100" w:after="120" w:afterLines="50" w:line="480" w:lineRule="auto"/>
        <w:ind w:right="480" w:firstLine="480"/>
        <w:jc w:val="left"/>
        <w:textAlignment w:val="auto"/>
        <w:rPr>
          <w:rFonts w:ascii="宋体" w:hAnsi="宋体" w:cs="宋体"/>
          <w:sz w:val="24"/>
        </w:rPr>
      </w:pPr>
      <w:r>
        <w:rPr>
          <w:rFonts w:hint="eastAsia" w:ascii="宋体" w:hAnsi="宋体" w:cs="宋体"/>
          <w:sz w:val="24"/>
        </w:rPr>
        <w:t xml:space="preserve">                       法定代表人或授权代表人（签字或盖章）：               </w:t>
      </w:r>
    </w:p>
    <w:p w14:paraId="2E5C1585">
      <w:pPr>
        <w:spacing w:after="14" w:line="400" w:lineRule="exact"/>
        <w:jc w:val="center"/>
        <w:rPr>
          <w:rFonts w:hint="eastAsia" w:hAnsi="宋体"/>
          <w:b/>
          <w:color w:val="000000"/>
          <w:sz w:val="24"/>
          <w:szCs w:val="24"/>
        </w:rPr>
      </w:pPr>
      <w:r>
        <w:rPr>
          <w:rFonts w:hint="eastAsia" w:ascii="宋体" w:hAnsi="宋体" w:cs="宋体"/>
          <w:sz w:val="24"/>
        </w:rPr>
        <w:t xml:space="preserve">                            日   期：</w:t>
      </w:r>
    </w:p>
    <w:p w14:paraId="2336B61C">
      <w:pPr>
        <w:pStyle w:val="54"/>
        <w:snapToGrid w:val="0"/>
        <w:spacing w:line="360" w:lineRule="auto"/>
        <w:ind w:firstLine="0"/>
        <w:jc w:val="center"/>
        <w:rPr>
          <w:rStyle w:val="60"/>
          <w:rFonts w:ascii="宋体" w:hAnsi="宋体"/>
          <w:b/>
          <w:sz w:val="30"/>
          <w:szCs w:val="30"/>
        </w:rPr>
      </w:pPr>
    </w:p>
    <w:p w14:paraId="485A529E">
      <w:pPr>
        <w:pStyle w:val="54"/>
        <w:snapToGrid w:val="0"/>
        <w:spacing w:line="360" w:lineRule="auto"/>
        <w:ind w:firstLine="0"/>
        <w:jc w:val="center"/>
        <w:rPr>
          <w:rStyle w:val="60"/>
          <w:rFonts w:ascii="宋体" w:hAnsi="宋体"/>
          <w:b/>
          <w:sz w:val="30"/>
          <w:szCs w:val="30"/>
        </w:rPr>
      </w:pPr>
    </w:p>
    <w:p w14:paraId="696964E8">
      <w:pPr>
        <w:pStyle w:val="54"/>
        <w:snapToGrid w:val="0"/>
        <w:spacing w:line="360" w:lineRule="auto"/>
        <w:ind w:firstLine="0"/>
        <w:jc w:val="center"/>
        <w:rPr>
          <w:rStyle w:val="60"/>
          <w:rFonts w:ascii="宋体" w:hAnsi="宋体"/>
          <w:b/>
          <w:sz w:val="30"/>
          <w:szCs w:val="30"/>
        </w:rPr>
      </w:pPr>
    </w:p>
    <w:p w14:paraId="634FFFDD">
      <w:pPr>
        <w:pStyle w:val="54"/>
        <w:snapToGrid w:val="0"/>
        <w:spacing w:line="360" w:lineRule="auto"/>
        <w:ind w:firstLine="0"/>
        <w:jc w:val="center"/>
        <w:rPr>
          <w:rStyle w:val="60"/>
          <w:rFonts w:ascii="宋体" w:hAnsi="宋体"/>
          <w:b/>
          <w:sz w:val="30"/>
          <w:szCs w:val="30"/>
        </w:rPr>
      </w:pPr>
    </w:p>
    <w:p w14:paraId="0F72E184">
      <w:pPr>
        <w:pStyle w:val="54"/>
        <w:snapToGrid w:val="0"/>
        <w:spacing w:line="360" w:lineRule="auto"/>
        <w:ind w:firstLine="0"/>
        <w:jc w:val="center"/>
        <w:rPr>
          <w:rStyle w:val="60"/>
          <w:rFonts w:ascii="宋体" w:hAnsi="宋体"/>
          <w:b/>
          <w:sz w:val="30"/>
          <w:szCs w:val="30"/>
        </w:rPr>
      </w:pPr>
    </w:p>
    <w:p w14:paraId="09CFEDCA">
      <w:pPr>
        <w:pStyle w:val="54"/>
        <w:snapToGrid w:val="0"/>
        <w:spacing w:line="360" w:lineRule="auto"/>
        <w:ind w:firstLine="0"/>
        <w:jc w:val="center"/>
        <w:rPr>
          <w:rStyle w:val="60"/>
          <w:rFonts w:ascii="宋体" w:hAnsi="宋体"/>
          <w:b/>
          <w:sz w:val="30"/>
          <w:szCs w:val="30"/>
        </w:rPr>
      </w:pPr>
    </w:p>
    <w:p w14:paraId="6B48D007">
      <w:pPr>
        <w:pStyle w:val="54"/>
        <w:snapToGrid w:val="0"/>
        <w:spacing w:line="360" w:lineRule="auto"/>
        <w:ind w:firstLine="0"/>
        <w:jc w:val="center"/>
        <w:rPr>
          <w:rStyle w:val="60"/>
          <w:rFonts w:ascii="宋体" w:hAnsi="宋体"/>
          <w:b/>
          <w:sz w:val="30"/>
          <w:szCs w:val="30"/>
        </w:rPr>
      </w:pPr>
    </w:p>
    <w:p w14:paraId="1CDF41F8">
      <w:pPr>
        <w:pStyle w:val="54"/>
        <w:snapToGrid w:val="0"/>
        <w:spacing w:line="360" w:lineRule="auto"/>
        <w:ind w:firstLine="0"/>
        <w:jc w:val="center"/>
        <w:rPr>
          <w:rStyle w:val="60"/>
          <w:rFonts w:ascii="宋体" w:hAnsi="宋体"/>
          <w:b/>
          <w:sz w:val="30"/>
          <w:szCs w:val="30"/>
        </w:rPr>
      </w:pPr>
    </w:p>
    <w:p w14:paraId="2C206124">
      <w:pPr>
        <w:pStyle w:val="54"/>
        <w:snapToGrid w:val="0"/>
        <w:spacing w:line="360" w:lineRule="auto"/>
        <w:ind w:firstLine="0"/>
        <w:jc w:val="center"/>
        <w:rPr>
          <w:rStyle w:val="60"/>
          <w:rFonts w:ascii="宋体" w:hAnsi="宋体"/>
          <w:b/>
          <w:sz w:val="30"/>
          <w:szCs w:val="30"/>
        </w:rPr>
      </w:pPr>
    </w:p>
    <w:p w14:paraId="4BD5A2EF">
      <w:pPr>
        <w:pStyle w:val="54"/>
        <w:snapToGrid w:val="0"/>
        <w:spacing w:line="360" w:lineRule="auto"/>
        <w:ind w:firstLine="0"/>
        <w:jc w:val="center"/>
        <w:rPr>
          <w:rStyle w:val="60"/>
          <w:rFonts w:ascii="宋体" w:hAnsi="宋体"/>
          <w:b/>
          <w:sz w:val="30"/>
          <w:szCs w:val="30"/>
        </w:rPr>
      </w:pPr>
    </w:p>
    <w:p w14:paraId="3A3578CA">
      <w:pPr>
        <w:pStyle w:val="54"/>
        <w:snapToGrid w:val="0"/>
        <w:spacing w:line="360" w:lineRule="auto"/>
        <w:ind w:firstLine="0"/>
        <w:jc w:val="center"/>
        <w:rPr>
          <w:rStyle w:val="60"/>
          <w:rFonts w:ascii="宋体" w:hAnsi="宋体"/>
          <w:b/>
          <w:sz w:val="30"/>
          <w:szCs w:val="30"/>
        </w:rPr>
      </w:pPr>
    </w:p>
    <w:p w14:paraId="5F294764">
      <w:pPr>
        <w:pStyle w:val="54"/>
        <w:snapToGrid w:val="0"/>
        <w:spacing w:line="360" w:lineRule="auto"/>
        <w:ind w:firstLine="0"/>
        <w:jc w:val="center"/>
        <w:rPr>
          <w:rStyle w:val="60"/>
          <w:rFonts w:ascii="宋体" w:hAnsi="宋体"/>
          <w:b/>
          <w:sz w:val="30"/>
          <w:szCs w:val="30"/>
        </w:rPr>
      </w:pPr>
    </w:p>
    <w:p w14:paraId="375C07EE">
      <w:pPr>
        <w:pStyle w:val="54"/>
        <w:snapToGrid w:val="0"/>
        <w:spacing w:line="360" w:lineRule="auto"/>
        <w:ind w:firstLine="0"/>
        <w:rPr>
          <w:rStyle w:val="60"/>
          <w:rFonts w:ascii="宋体" w:hAnsi="宋体"/>
          <w:b/>
          <w:sz w:val="30"/>
          <w:szCs w:val="30"/>
        </w:rPr>
      </w:pPr>
    </w:p>
    <w:p w14:paraId="344BF559">
      <w:pPr>
        <w:jc w:val="center"/>
        <w:rPr>
          <w:b/>
          <w:bCs/>
          <w:sz w:val="30"/>
          <w:szCs w:val="30"/>
        </w:rPr>
      </w:pPr>
      <w:r>
        <w:rPr>
          <w:b/>
          <w:bCs/>
          <w:sz w:val="30"/>
          <w:szCs w:val="30"/>
        </w:rPr>
        <w:t>小、微型企业（</w:t>
      </w:r>
      <w:r>
        <w:rPr>
          <w:rFonts w:hint="eastAsia"/>
          <w:b/>
          <w:bCs/>
          <w:sz w:val="30"/>
          <w:szCs w:val="30"/>
        </w:rPr>
        <w:t>工程、</w:t>
      </w:r>
      <w:r>
        <w:rPr>
          <w:b/>
          <w:bCs/>
          <w:sz w:val="30"/>
          <w:szCs w:val="30"/>
        </w:rPr>
        <w:t>服务）声明函（选用）</w:t>
      </w:r>
    </w:p>
    <w:p w14:paraId="3F6C2427">
      <w:pPr>
        <w:snapToGrid w:val="0"/>
        <w:jc w:val="left"/>
        <w:rPr>
          <w:rStyle w:val="60"/>
          <w:rFonts w:ascii="宋体" w:hAnsi="宋体"/>
          <w:sz w:val="24"/>
        </w:rPr>
      </w:pPr>
    </w:p>
    <w:p w14:paraId="0F50955A">
      <w:pPr>
        <w:pStyle w:val="212"/>
        <w:snapToGrid w:val="0"/>
        <w:spacing w:line="600" w:lineRule="exact"/>
        <w:ind w:firstLine="420"/>
        <w:rPr>
          <w:rStyle w:val="60"/>
          <w:rFonts w:hint="eastAsia" w:ascii="宋体" w:hAnsi="宋体"/>
          <w:color w:val="auto"/>
        </w:rPr>
      </w:pPr>
      <w:r>
        <w:rPr>
          <w:rStyle w:val="60"/>
          <w:rFonts w:ascii="宋体" w:hAnsi="宋体"/>
          <w:color w:val="auto"/>
        </w:rPr>
        <w:t>本公司（联合体）郑重声明，根据《政府采购促进中小企业发展管理办法》（财库﹝2020﹞46号）的规定，本公司（联合体）参加</w:t>
      </w:r>
      <w:r>
        <w:rPr>
          <w:rStyle w:val="60"/>
          <w:rFonts w:ascii="宋体" w:hAnsi="宋体"/>
          <w:color w:val="auto"/>
          <w:u w:val="single" w:color="000000"/>
        </w:rPr>
        <w:t>（单位名称）</w:t>
      </w:r>
      <w:r>
        <w:rPr>
          <w:rStyle w:val="60"/>
          <w:rFonts w:ascii="宋体" w:hAnsi="宋体"/>
          <w:color w:val="auto"/>
        </w:rPr>
        <w:t>的</w:t>
      </w:r>
      <w:r>
        <w:rPr>
          <w:rStyle w:val="60"/>
          <w:rFonts w:ascii="宋体" w:hAnsi="宋体"/>
          <w:color w:val="auto"/>
          <w:u w:val="single" w:color="000000"/>
        </w:rPr>
        <w:t>（项目名称）</w:t>
      </w:r>
      <w:r>
        <w:rPr>
          <w:rStyle w:val="60"/>
          <w:rFonts w:ascii="宋体" w:hAnsi="宋体"/>
          <w:color w:val="auto"/>
        </w:rPr>
        <w:t>采购活动，</w:t>
      </w:r>
      <w:r>
        <w:rPr>
          <w:rStyle w:val="60"/>
          <w:rFonts w:hint="eastAsia" w:ascii="宋体" w:hAnsi="宋体"/>
          <w:color w:val="auto"/>
        </w:rPr>
        <w:t>工程的施工单位全部为符合政策要求的中小企业（或者：服务全部由符合政策要求的中小企业承接）。相关企业（含联合体中的中小企业、签订分包意向协议的中小企业）具体情况如下：</w:t>
      </w:r>
    </w:p>
    <w:p w14:paraId="681E126B">
      <w:pPr>
        <w:pStyle w:val="212"/>
        <w:snapToGrid w:val="0"/>
        <w:spacing w:line="600" w:lineRule="exact"/>
        <w:ind w:firstLine="420"/>
        <w:rPr>
          <w:rStyle w:val="60"/>
          <w:rFonts w:ascii="宋体" w:hAnsi="宋体"/>
          <w:color w:val="auto"/>
        </w:rPr>
      </w:pPr>
      <w:r>
        <w:rPr>
          <w:rStyle w:val="60"/>
          <w:rFonts w:hint="eastAsia" w:ascii="宋体" w:hAnsi="宋体"/>
          <w:color w:val="auto"/>
        </w:rPr>
        <w:t>1.</w:t>
      </w:r>
      <w:r>
        <w:rPr>
          <w:rStyle w:val="60"/>
          <w:rFonts w:ascii="宋体" w:hAnsi="宋体"/>
          <w:color w:val="auto"/>
        </w:rPr>
        <w:t>（</w:t>
      </w:r>
      <w:r>
        <w:rPr>
          <w:rStyle w:val="60"/>
          <w:rFonts w:ascii="宋体" w:hAnsi="宋体"/>
          <w:color w:val="auto"/>
          <w:u w:val="single"/>
        </w:rPr>
        <w:t>标的名称</w:t>
      </w:r>
      <w:r>
        <w:rPr>
          <w:rStyle w:val="60"/>
          <w:rFonts w:ascii="宋体" w:hAnsi="宋体"/>
          <w:color w:val="auto"/>
        </w:rPr>
        <w:t>）,属于（采购文件中明确的所属行业</w:t>
      </w:r>
      <w:r>
        <w:rPr>
          <w:rStyle w:val="60"/>
          <w:rFonts w:hint="eastAsia" w:ascii="宋体" w:hAnsi="宋体"/>
          <w:color w:val="auto"/>
        </w:rPr>
        <w:t>）</w:t>
      </w:r>
      <w:r>
        <w:rPr>
          <w:rStyle w:val="60"/>
          <w:rFonts w:ascii="宋体" w:hAnsi="宋体"/>
          <w:color w:val="auto"/>
        </w:rPr>
        <w:t>承建（承</w:t>
      </w:r>
      <w:r>
        <w:rPr>
          <w:rStyle w:val="60"/>
          <w:rFonts w:hint="eastAsia" w:ascii="宋体" w:hAnsi="宋体"/>
          <w:color w:val="auto"/>
        </w:rPr>
        <w:t>接</w:t>
      </w:r>
      <w:r>
        <w:rPr>
          <w:rStyle w:val="60"/>
          <w:rFonts w:ascii="宋体" w:hAnsi="宋体"/>
          <w:color w:val="auto"/>
        </w:rPr>
        <w:t>）企业为</w:t>
      </w:r>
      <w:r>
        <w:rPr>
          <w:rStyle w:val="60"/>
          <w:rFonts w:ascii="宋体" w:hAnsi="宋体"/>
          <w:color w:val="auto"/>
          <w:u w:val="single"/>
        </w:rPr>
        <w:t>（企业名称）</w:t>
      </w:r>
      <w:r>
        <w:rPr>
          <w:rStyle w:val="60"/>
          <w:rFonts w:ascii="宋体" w:hAnsi="宋体"/>
          <w:color w:val="auto"/>
        </w:rPr>
        <w:t>,从业人员</w:t>
      </w:r>
      <w:r>
        <w:rPr>
          <w:rStyle w:val="60"/>
          <w:rFonts w:ascii="宋体" w:hAnsi="宋体"/>
          <w:color w:val="auto"/>
          <w:u w:val="single"/>
        </w:rPr>
        <w:t xml:space="preserve"> </w:t>
      </w:r>
      <w:r>
        <w:rPr>
          <w:rStyle w:val="60"/>
          <w:rFonts w:hint="eastAsia" w:ascii="宋体" w:hAnsi="宋体"/>
          <w:color w:val="auto"/>
          <w:u w:val="single"/>
        </w:rPr>
        <w:t xml:space="preserve">  </w:t>
      </w:r>
      <w:r>
        <w:rPr>
          <w:rStyle w:val="60"/>
          <w:rFonts w:ascii="宋体" w:hAnsi="宋体"/>
          <w:color w:val="auto"/>
          <w:u w:val="single"/>
        </w:rPr>
        <w:tab/>
      </w:r>
      <w:r>
        <w:rPr>
          <w:rStyle w:val="60"/>
          <w:rFonts w:ascii="宋体" w:hAnsi="宋体"/>
          <w:color w:val="auto"/>
          <w:u w:val="single"/>
        </w:rPr>
        <w:t xml:space="preserve"> </w:t>
      </w:r>
      <w:r>
        <w:rPr>
          <w:rStyle w:val="60"/>
          <w:rFonts w:hint="eastAsia" w:ascii="宋体" w:hAnsi="宋体"/>
          <w:color w:val="auto"/>
        </w:rPr>
        <w:t>人</w:t>
      </w:r>
      <w:r>
        <w:rPr>
          <w:rStyle w:val="60"/>
          <w:rFonts w:ascii="宋体" w:hAnsi="宋体"/>
          <w:color w:val="auto"/>
        </w:rPr>
        <w:t>,营业收入为</w:t>
      </w:r>
      <w:r>
        <w:rPr>
          <w:rStyle w:val="60"/>
          <w:rFonts w:hint="eastAsia" w:ascii="宋体" w:hAnsi="宋体"/>
          <w:color w:val="auto"/>
          <w:u w:val="single"/>
        </w:rPr>
        <w:t xml:space="preserve">     </w:t>
      </w:r>
      <w:r>
        <w:rPr>
          <w:rStyle w:val="60"/>
          <w:rFonts w:ascii="宋体" w:hAnsi="宋体"/>
          <w:color w:val="auto"/>
        </w:rPr>
        <w:t>万元，资产总额为</w:t>
      </w:r>
      <w:r>
        <w:rPr>
          <w:rStyle w:val="60"/>
          <w:rFonts w:hint="eastAsia" w:ascii="宋体" w:hAnsi="宋体"/>
          <w:color w:val="auto"/>
          <w:u w:val="single"/>
        </w:rPr>
        <w:t xml:space="preserve">    </w:t>
      </w:r>
      <w:r>
        <w:rPr>
          <w:rStyle w:val="60"/>
          <w:rFonts w:ascii="宋体" w:hAnsi="宋体"/>
          <w:color w:val="auto"/>
        </w:rPr>
        <w:t>万元，属于</w:t>
      </w:r>
      <w:r>
        <w:rPr>
          <w:rStyle w:val="60"/>
          <w:rFonts w:ascii="宋体" w:hAnsi="宋体"/>
          <w:color w:val="auto"/>
          <w:u w:val="single"/>
        </w:rPr>
        <w:t>（中型企业、 小型企业、微型企业</w:t>
      </w:r>
      <w:r>
        <w:rPr>
          <w:rStyle w:val="60"/>
          <w:rFonts w:hint="eastAsia" w:ascii="宋体" w:hAnsi="宋体"/>
          <w:color w:val="auto"/>
        </w:rPr>
        <w:t>）</w:t>
      </w:r>
    </w:p>
    <w:p w14:paraId="3B008F29">
      <w:pPr>
        <w:pStyle w:val="212"/>
        <w:snapToGrid w:val="0"/>
        <w:spacing w:line="600" w:lineRule="exact"/>
        <w:ind w:firstLine="420"/>
        <w:rPr>
          <w:rStyle w:val="60"/>
          <w:rFonts w:ascii="宋体" w:hAnsi="宋体"/>
          <w:color w:val="auto"/>
        </w:rPr>
      </w:pPr>
      <w:r>
        <w:rPr>
          <w:rStyle w:val="60"/>
          <w:rFonts w:hint="eastAsia" w:ascii="宋体" w:hAnsi="宋体"/>
          <w:color w:val="auto"/>
        </w:rPr>
        <w:t>2.</w:t>
      </w:r>
      <w:r>
        <w:rPr>
          <w:rStyle w:val="60"/>
          <w:rFonts w:ascii="宋体" w:hAnsi="宋体"/>
          <w:color w:val="auto"/>
        </w:rPr>
        <w:t>（</w:t>
      </w:r>
      <w:r>
        <w:rPr>
          <w:rStyle w:val="60"/>
          <w:rFonts w:ascii="宋体" w:hAnsi="宋体"/>
          <w:color w:val="auto"/>
          <w:u w:val="single"/>
        </w:rPr>
        <w:t>标的名称</w:t>
      </w:r>
      <w:r>
        <w:rPr>
          <w:rStyle w:val="60"/>
          <w:rFonts w:ascii="宋体" w:hAnsi="宋体"/>
          <w:color w:val="auto"/>
        </w:rPr>
        <w:t>）,属于（</w:t>
      </w:r>
      <w:r>
        <w:rPr>
          <w:rStyle w:val="60"/>
          <w:rFonts w:ascii="宋体" w:hAnsi="宋体"/>
          <w:color w:val="auto"/>
          <w:u w:val="single"/>
        </w:rPr>
        <w:t>采购文件中明确的所属行业</w:t>
      </w:r>
      <w:r>
        <w:rPr>
          <w:rStyle w:val="60"/>
          <w:rFonts w:hint="eastAsia" w:ascii="宋体" w:hAnsi="宋体"/>
          <w:color w:val="auto"/>
        </w:rPr>
        <w:t>）</w:t>
      </w:r>
      <w:r>
        <w:rPr>
          <w:rStyle w:val="60"/>
          <w:rFonts w:ascii="宋体" w:hAnsi="宋体"/>
          <w:color w:val="auto"/>
        </w:rPr>
        <w:t xml:space="preserve"> 承建（承</w:t>
      </w:r>
      <w:r>
        <w:rPr>
          <w:rStyle w:val="60"/>
          <w:rFonts w:hint="eastAsia" w:ascii="宋体" w:hAnsi="宋体"/>
          <w:color w:val="auto"/>
        </w:rPr>
        <w:t>接</w:t>
      </w:r>
      <w:r>
        <w:rPr>
          <w:rStyle w:val="60"/>
          <w:rFonts w:ascii="宋体" w:hAnsi="宋体"/>
          <w:color w:val="auto"/>
        </w:rPr>
        <w:t>）企业为（</w:t>
      </w:r>
      <w:r>
        <w:rPr>
          <w:rStyle w:val="60"/>
          <w:rFonts w:ascii="宋体" w:hAnsi="宋体"/>
          <w:color w:val="auto"/>
          <w:u w:val="single"/>
        </w:rPr>
        <w:t>企业名称</w:t>
      </w:r>
      <w:r>
        <w:rPr>
          <w:rStyle w:val="60"/>
          <w:rFonts w:ascii="宋体" w:hAnsi="宋体"/>
          <w:color w:val="auto"/>
        </w:rPr>
        <w:t>）,从业人员</w:t>
      </w:r>
      <w:r>
        <w:rPr>
          <w:rStyle w:val="60"/>
          <w:rFonts w:ascii="宋体" w:hAnsi="宋体"/>
          <w:color w:val="auto"/>
          <w:u w:val="single"/>
        </w:rPr>
        <w:t xml:space="preserve"> </w:t>
      </w:r>
      <w:r>
        <w:rPr>
          <w:rStyle w:val="60"/>
          <w:rFonts w:ascii="宋体" w:hAnsi="宋体"/>
          <w:color w:val="auto"/>
          <w:u w:val="single"/>
        </w:rPr>
        <w:tab/>
      </w:r>
      <w:r>
        <w:rPr>
          <w:rStyle w:val="60"/>
          <w:rFonts w:ascii="宋体" w:hAnsi="宋体"/>
          <w:color w:val="auto"/>
        </w:rPr>
        <w:t>人，营业收入为</w:t>
      </w:r>
      <w:r>
        <w:rPr>
          <w:rStyle w:val="60"/>
          <w:rFonts w:hint="eastAsia" w:ascii="宋体" w:hAnsi="宋体"/>
          <w:color w:val="auto"/>
          <w:u w:val="single"/>
        </w:rPr>
        <w:t xml:space="preserve">     </w:t>
      </w:r>
      <w:r>
        <w:rPr>
          <w:rStyle w:val="60"/>
          <w:rFonts w:ascii="宋体" w:hAnsi="宋体"/>
          <w:color w:val="auto"/>
        </w:rPr>
        <w:t>万元，资产总额为</w:t>
      </w:r>
      <w:r>
        <w:rPr>
          <w:rStyle w:val="60"/>
          <w:rFonts w:hint="eastAsia" w:ascii="宋体" w:hAnsi="宋体"/>
          <w:color w:val="auto"/>
          <w:u w:val="single"/>
        </w:rPr>
        <w:t xml:space="preserve">     </w:t>
      </w:r>
      <w:r>
        <w:rPr>
          <w:rStyle w:val="60"/>
          <w:rFonts w:ascii="宋体" w:hAnsi="宋体"/>
          <w:color w:val="auto"/>
        </w:rPr>
        <w:t>万元，属于（</w:t>
      </w:r>
      <w:r>
        <w:rPr>
          <w:rStyle w:val="60"/>
          <w:rFonts w:ascii="宋体" w:hAnsi="宋体"/>
          <w:color w:val="auto"/>
          <w:u w:val="single"/>
        </w:rPr>
        <w:t>中型企业、 小型企业、微型企业</w:t>
      </w:r>
      <w:r>
        <w:rPr>
          <w:rStyle w:val="60"/>
          <w:rFonts w:hint="eastAsia" w:ascii="宋体" w:hAnsi="宋体"/>
          <w:color w:val="auto"/>
        </w:rPr>
        <w:t>）</w:t>
      </w:r>
      <w:r>
        <w:rPr>
          <w:rStyle w:val="60"/>
          <w:rFonts w:ascii="宋体" w:hAnsi="宋体"/>
          <w:color w:val="auto"/>
        </w:rPr>
        <w:tab/>
      </w:r>
    </w:p>
    <w:p w14:paraId="758B02AB">
      <w:pPr>
        <w:pStyle w:val="212"/>
        <w:snapToGrid w:val="0"/>
        <w:spacing w:line="600" w:lineRule="exact"/>
        <w:ind w:firstLine="420"/>
        <w:rPr>
          <w:rStyle w:val="60"/>
          <w:rFonts w:ascii="宋体" w:hAnsi="宋体"/>
          <w:color w:val="auto"/>
        </w:rPr>
      </w:pPr>
      <w:r>
        <w:rPr>
          <w:rStyle w:val="60"/>
          <w:rFonts w:ascii="宋体" w:hAnsi="宋体"/>
          <w:color w:val="auto"/>
        </w:rPr>
        <w:t>以上企业，不属于大企业的分支机构，不存在控股股东为大企业的情形，也不存在与大企业的负责人为同一人的情形。</w:t>
      </w:r>
    </w:p>
    <w:p w14:paraId="3A6C3B07">
      <w:pPr>
        <w:pStyle w:val="212"/>
        <w:snapToGrid w:val="0"/>
        <w:spacing w:line="600" w:lineRule="exact"/>
        <w:ind w:firstLine="420"/>
        <w:rPr>
          <w:rStyle w:val="60"/>
          <w:rFonts w:ascii="宋体" w:hAnsi="宋体"/>
          <w:color w:val="auto"/>
        </w:rPr>
      </w:pPr>
      <w:r>
        <w:rPr>
          <w:rStyle w:val="60"/>
          <w:rFonts w:ascii="宋体" w:hAnsi="宋体"/>
          <w:color w:val="auto"/>
        </w:rPr>
        <w:t>本企业对上述声明内容的真实性负责。如有虚假，将依 法承担相应责任。</w:t>
      </w:r>
    </w:p>
    <w:p w14:paraId="7FFC58A0">
      <w:pPr>
        <w:pStyle w:val="212"/>
        <w:snapToGrid w:val="0"/>
        <w:spacing w:line="600" w:lineRule="exact"/>
        <w:ind w:firstLine="420"/>
        <w:rPr>
          <w:rStyle w:val="60"/>
          <w:rFonts w:ascii="宋体" w:hAnsi="宋体"/>
          <w:color w:val="auto"/>
        </w:rPr>
      </w:pPr>
    </w:p>
    <w:p w14:paraId="312E7B64">
      <w:pPr>
        <w:pStyle w:val="212"/>
        <w:snapToGrid w:val="0"/>
        <w:spacing w:line="600" w:lineRule="exact"/>
        <w:ind w:firstLine="420"/>
        <w:jc w:val="right"/>
        <w:rPr>
          <w:rStyle w:val="60"/>
          <w:rFonts w:ascii="宋体" w:hAnsi="宋体"/>
          <w:color w:val="auto"/>
        </w:rPr>
      </w:pPr>
      <w:r>
        <w:rPr>
          <w:rStyle w:val="60"/>
          <w:rFonts w:ascii="宋体" w:hAnsi="宋体"/>
          <w:color w:val="auto"/>
        </w:rPr>
        <w:t>企业名称（盖章）:</w:t>
      </w:r>
    </w:p>
    <w:p w14:paraId="3E9BD37B">
      <w:pPr>
        <w:pStyle w:val="212"/>
        <w:snapToGrid w:val="0"/>
        <w:spacing w:line="600" w:lineRule="exact"/>
        <w:ind w:firstLine="420"/>
        <w:jc w:val="right"/>
        <w:rPr>
          <w:rStyle w:val="60"/>
          <w:rFonts w:ascii="宋体" w:hAnsi="宋体"/>
          <w:color w:val="auto"/>
        </w:rPr>
      </w:pPr>
      <w:r>
        <w:rPr>
          <w:rStyle w:val="60"/>
          <w:rFonts w:hint="eastAsia" w:ascii="宋体" w:hAnsi="宋体"/>
          <w:color w:val="auto"/>
        </w:rPr>
        <w:t>日</w:t>
      </w:r>
      <w:r>
        <w:rPr>
          <w:rStyle w:val="60"/>
          <w:rFonts w:ascii="宋体" w:hAnsi="宋体"/>
          <w:color w:val="auto"/>
        </w:rPr>
        <w:t>期：</w:t>
      </w:r>
    </w:p>
    <w:p w14:paraId="20A9A37E">
      <w:pPr>
        <w:snapToGrid w:val="0"/>
        <w:spacing w:line="600" w:lineRule="atLeast"/>
        <w:ind w:left="7140" w:leftChars="2400" w:right="360" w:hanging="2100"/>
        <w:rPr>
          <w:rStyle w:val="60"/>
          <w:rFonts w:ascii="宋体" w:hAnsi="宋体"/>
          <w:szCs w:val="21"/>
        </w:rPr>
      </w:pPr>
    </w:p>
    <w:p w14:paraId="7AE8B736">
      <w:pPr>
        <w:pStyle w:val="59"/>
        <w:rPr>
          <w:rStyle w:val="60"/>
          <w:rFonts w:ascii="宋体" w:hAnsi="宋体"/>
          <w:sz w:val="21"/>
          <w:szCs w:val="21"/>
        </w:rPr>
      </w:pPr>
    </w:p>
    <w:p w14:paraId="1026DBC2">
      <w:pPr>
        <w:pStyle w:val="59"/>
        <w:rPr>
          <w:rStyle w:val="60"/>
          <w:rFonts w:ascii="宋体" w:hAnsi="宋体"/>
          <w:sz w:val="21"/>
          <w:szCs w:val="21"/>
        </w:rPr>
      </w:pPr>
    </w:p>
    <w:p w14:paraId="19285F72">
      <w:pPr>
        <w:pStyle w:val="59"/>
        <w:rPr>
          <w:rStyle w:val="60"/>
          <w:rFonts w:ascii="宋体" w:hAnsi="宋体"/>
          <w:sz w:val="21"/>
          <w:szCs w:val="21"/>
        </w:rPr>
      </w:pPr>
    </w:p>
    <w:p w14:paraId="0ACC4933">
      <w:pPr>
        <w:pStyle w:val="54"/>
        <w:snapToGrid w:val="0"/>
        <w:spacing w:line="360" w:lineRule="auto"/>
        <w:jc w:val="center"/>
        <w:rPr>
          <w:rStyle w:val="60"/>
          <w:rFonts w:ascii="宋体" w:hAnsi="宋体" w:cs="宋体"/>
          <w:b/>
          <w:bCs/>
          <w:sz w:val="36"/>
          <w:szCs w:val="36"/>
        </w:rPr>
      </w:pPr>
    </w:p>
    <w:p w14:paraId="039296A6"/>
    <w:p w14:paraId="66B3AEEA">
      <w:pPr>
        <w:pStyle w:val="54"/>
        <w:snapToGrid w:val="0"/>
        <w:spacing w:line="360" w:lineRule="auto"/>
        <w:jc w:val="center"/>
        <w:rPr>
          <w:rStyle w:val="60"/>
          <w:rFonts w:ascii="宋体" w:hAnsi="宋体" w:cs="宋体"/>
          <w:b/>
          <w:bCs/>
          <w:sz w:val="30"/>
          <w:szCs w:val="30"/>
        </w:rPr>
      </w:pPr>
    </w:p>
    <w:p w14:paraId="37F212EB">
      <w:pPr>
        <w:pStyle w:val="54"/>
        <w:snapToGrid w:val="0"/>
        <w:spacing w:line="360" w:lineRule="auto"/>
        <w:jc w:val="center"/>
        <w:rPr>
          <w:rStyle w:val="60"/>
          <w:rFonts w:ascii="宋体" w:hAnsi="宋体"/>
          <w:sz w:val="30"/>
          <w:szCs w:val="30"/>
        </w:rPr>
      </w:pPr>
      <w:r>
        <w:rPr>
          <w:rStyle w:val="60"/>
          <w:rFonts w:ascii="宋体" w:hAnsi="宋体" w:cs="宋体"/>
          <w:b/>
          <w:bCs/>
          <w:sz w:val="30"/>
          <w:szCs w:val="30"/>
        </w:rPr>
        <w:t>少数民族自治区企业产品声明函（选用）</w:t>
      </w:r>
    </w:p>
    <w:p w14:paraId="2C50FF3E">
      <w:pPr>
        <w:snapToGrid w:val="0"/>
        <w:spacing w:line="600" w:lineRule="exact"/>
        <w:jc w:val="left"/>
        <w:rPr>
          <w:rStyle w:val="60"/>
          <w:rFonts w:ascii="宋体" w:hAnsi="宋体" w:cs="宋体"/>
          <w:b/>
          <w:bCs/>
          <w:sz w:val="18"/>
          <w:szCs w:val="18"/>
        </w:rPr>
      </w:pPr>
      <w:r>
        <w:rPr>
          <w:rStyle w:val="60"/>
          <w:rFonts w:ascii="宋体" w:hAnsi="宋体" w:cs="宋体"/>
          <w:b/>
          <w:bCs/>
          <w:sz w:val="18"/>
          <w:szCs w:val="18"/>
        </w:rPr>
        <w:t>致：</w:t>
      </w:r>
      <w:r>
        <w:rPr>
          <w:rStyle w:val="60"/>
          <w:rFonts w:ascii="宋体" w:hAnsi="宋体" w:cs="宋体"/>
          <w:b/>
          <w:bCs/>
          <w:sz w:val="18"/>
          <w:szCs w:val="18"/>
          <w:u w:val="single" w:color="000000"/>
        </w:rPr>
        <w:t xml:space="preserve"> </w:t>
      </w:r>
      <w:r>
        <w:rPr>
          <w:rStyle w:val="60"/>
          <w:rFonts w:hint="eastAsia" w:ascii="宋体" w:hAnsi="宋体" w:cs="宋体"/>
          <w:b/>
          <w:bCs/>
          <w:sz w:val="18"/>
          <w:szCs w:val="18"/>
          <w:u w:val="single" w:color="000000"/>
        </w:rPr>
        <w:t>安顺中兴招标采购有限公司</w:t>
      </w:r>
      <w:r>
        <w:rPr>
          <w:rStyle w:val="60"/>
          <w:rFonts w:ascii="宋体" w:hAnsi="宋体" w:cs="宋体"/>
          <w:b/>
          <w:bCs/>
          <w:sz w:val="18"/>
          <w:szCs w:val="18"/>
          <w:u w:val="single" w:color="000000"/>
        </w:rPr>
        <w:t xml:space="preserve"> </w:t>
      </w:r>
      <w:r>
        <w:rPr>
          <w:rStyle w:val="60"/>
          <w:rFonts w:ascii="宋体" w:hAnsi="宋体" w:cs="宋体"/>
          <w:b/>
          <w:bCs/>
          <w:sz w:val="18"/>
          <w:szCs w:val="18"/>
        </w:rPr>
        <w:t>：</w:t>
      </w:r>
    </w:p>
    <w:p w14:paraId="53365EE7">
      <w:pPr>
        <w:snapToGrid w:val="0"/>
        <w:spacing w:line="600" w:lineRule="exact"/>
        <w:ind w:firstLine="360" w:firstLineChars="200"/>
        <w:jc w:val="left"/>
        <w:rPr>
          <w:rStyle w:val="60"/>
          <w:rFonts w:ascii="宋体" w:hAnsi="宋体"/>
          <w:kern w:val="0"/>
          <w:sz w:val="18"/>
          <w:szCs w:val="18"/>
        </w:rPr>
      </w:pPr>
      <w:r>
        <w:rPr>
          <w:rStyle w:val="60"/>
          <w:rFonts w:ascii="宋体" w:hAnsi="宋体"/>
          <w:kern w:val="0"/>
          <w:sz w:val="18"/>
          <w:szCs w:val="18"/>
        </w:rPr>
        <w:t>本公司郑重声明，本次投标中本公司所投（全部/部分）主产品原产地为少数民族自治区（</w:t>
      </w:r>
      <w:r>
        <w:rPr>
          <w:rStyle w:val="60"/>
          <w:rFonts w:ascii="宋体" w:hAnsi="宋体"/>
          <w:sz w:val="18"/>
          <w:szCs w:val="18"/>
        </w:rPr>
        <w:t>享受少数民族自治待遇的省份）</w:t>
      </w:r>
      <w:r>
        <w:rPr>
          <w:rStyle w:val="60"/>
          <w:rFonts w:ascii="宋体" w:hAnsi="宋体"/>
          <w:kern w:val="0"/>
          <w:sz w:val="18"/>
          <w:szCs w:val="18"/>
        </w:rPr>
        <w:t>，产品信息见下表：</w:t>
      </w:r>
    </w:p>
    <w:tbl>
      <w:tblPr>
        <w:tblStyle w:val="30"/>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8"/>
        <w:gridCol w:w="1254"/>
        <w:gridCol w:w="965"/>
        <w:gridCol w:w="1045"/>
        <w:gridCol w:w="1048"/>
        <w:gridCol w:w="1048"/>
        <w:gridCol w:w="1066"/>
        <w:gridCol w:w="1052"/>
      </w:tblGrid>
      <w:tr w14:paraId="11214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04" w:type="pct"/>
            <w:tcBorders>
              <w:top w:val="single" w:color="000000" w:sz="4" w:space="0"/>
              <w:left w:val="single" w:color="000000" w:sz="4" w:space="0"/>
              <w:bottom w:val="single" w:color="000000" w:sz="4" w:space="0"/>
              <w:right w:val="single" w:color="000000" w:sz="4" w:space="0"/>
            </w:tcBorders>
            <w:noWrap w:val="0"/>
            <w:vAlign w:val="center"/>
          </w:tcPr>
          <w:p w14:paraId="43695663">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kern w:val="0"/>
                <w:sz w:val="18"/>
                <w:szCs w:val="18"/>
              </w:rPr>
              <w:t>招标序号</w:t>
            </w:r>
          </w:p>
        </w:tc>
        <w:tc>
          <w:tcPr>
            <w:tcW w:w="754" w:type="pct"/>
            <w:tcBorders>
              <w:top w:val="single" w:color="000000" w:sz="4" w:space="0"/>
              <w:left w:val="single" w:color="000000" w:sz="4" w:space="0"/>
              <w:bottom w:val="single" w:color="000000" w:sz="4" w:space="0"/>
              <w:right w:val="single" w:color="000000" w:sz="4" w:space="0"/>
            </w:tcBorders>
            <w:noWrap w:val="0"/>
            <w:vAlign w:val="center"/>
          </w:tcPr>
          <w:p w14:paraId="385802BB">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kern w:val="0"/>
                <w:sz w:val="18"/>
                <w:szCs w:val="18"/>
              </w:rPr>
              <w:t>产品名称</w:t>
            </w:r>
          </w:p>
        </w:tc>
        <w:tc>
          <w:tcPr>
            <w:tcW w:w="580" w:type="pct"/>
            <w:tcBorders>
              <w:top w:val="single" w:color="000000" w:sz="4" w:space="0"/>
              <w:left w:val="single" w:color="000000" w:sz="4" w:space="0"/>
              <w:bottom w:val="single" w:color="000000" w:sz="4" w:space="0"/>
              <w:right w:val="single" w:color="000000" w:sz="4" w:space="0"/>
            </w:tcBorders>
            <w:noWrap w:val="0"/>
            <w:vAlign w:val="center"/>
          </w:tcPr>
          <w:p w14:paraId="1ADC0526">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kern w:val="0"/>
                <w:sz w:val="18"/>
                <w:szCs w:val="18"/>
              </w:rPr>
              <w:t>数量/单位</w:t>
            </w:r>
          </w:p>
        </w:tc>
        <w:tc>
          <w:tcPr>
            <w:tcW w:w="628" w:type="pct"/>
            <w:tcBorders>
              <w:top w:val="single" w:color="000000" w:sz="4" w:space="0"/>
              <w:left w:val="single" w:color="000000" w:sz="4" w:space="0"/>
              <w:bottom w:val="single" w:color="000000" w:sz="4" w:space="0"/>
              <w:right w:val="single" w:color="000000" w:sz="4" w:space="0"/>
            </w:tcBorders>
            <w:noWrap w:val="0"/>
            <w:vAlign w:val="center"/>
          </w:tcPr>
          <w:p w14:paraId="77D63091">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kern w:val="0"/>
                <w:sz w:val="18"/>
                <w:szCs w:val="18"/>
              </w:rPr>
              <w:t>制造商名称</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14:paraId="65119FE5">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kern w:val="0"/>
                <w:sz w:val="18"/>
                <w:szCs w:val="18"/>
              </w:rPr>
              <w:t>品牌</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14:paraId="1A37D5DC">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sz w:val="18"/>
                <w:szCs w:val="18"/>
              </w:rPr>
              <w:t>产品型号</w:t>
            </w:r>
          </w:p>
        </w:tc>
        <w:tc>
          <w:tcPr>
            <w:tcW w:w="638" w:type="pct"/>
            <w:tcBorders>
              <w:top w:val="single" w:color="000000" w:sz="4" w:space="0"/>
              <w:left w:val="single" w:color="000000" w:sz="4" w:space="0"/>
              <w:bottom w:val="single" w:color="000000" w:sz="4" w:space="0"/>
              <w:right w:val="single" w:color="000000" w:sz="4" w:space="0"/>
            </w:tcBorders>
            <w:noWrap w:val="0"/>
            <w:vAlign w:val="center"/>
          </w:tcPr>
          <w:p w14:paraId="21E3DBCD">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sz w:val="18"/>
                <w:szCs w:val="18"/>
              </w:rPr>
              <w:t>单价</w:t>
            </w:r>
          </w:p>
        </w:tc>
        <w:tc>
          <w:tcPr>
            <w:tcW w:w="632" w:type="pct"/>
            <w:tcBorders>
              <w:top w:val="single" w:color="000000" w:sz="4" w:space="0"/>
              <w:left w:val="single" w:color="000000" w:sz="4" w:space="0"/>
              <w:bottom w:val="single" w:color="000000" w:sz="4" w:space="0"/>
              <w:right w:val="single" w:color="000000" w:sz="4" w:space="0"/>
            </w:tcBorders>
            <w:noWrap w:val="0"/>
            <w:vAlign w:val="center"/>
          </w:tcPr>
          <w:p w14:paraId="7FC48A04">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sz w:val="18"/>
                <w:szCs w:val="18"/>
              </w:rPr>
              <w:t>小计</w:t>
            </w:r>
          </w:p>
        </w:tc>
      </w:tr>
      <w:tr w14:paraId="5D2FA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04" w:type="pct"/>
            <w:tcBorders>
              <w:top w:val="single" w:color="000000" w:sz="4" w:space="0"/>
              <w:left w:val="single" w:color="000000" w:sz="4" w:space="0"/>
              <w:bottom w:val="single" w:color="000000" w:sz="4" w:space="0"/>
              <w:right w:val="single" w:color="000000" w:sz="4" w:space="0"/>
            </w:tcBorders>
            <w:noWrap w:val="0"/>
            <w:vAlign w:val="top"/>
          </w:tcPr>
          <w:p w14:paraId="597998E2">
            <w:pPr>
              <w:snapToGrid w:val="0"/>
              <w:spacing w:before="100" w:beforeAutospacing="1" w:after="100" w:afterAutospacing="1" w:line="600" w:lineRule="exact"/>
              <w:jc w:val="left"/>
              <w:rPr>
                <w:rStyle w:val="60"/>
                <w:rFonts w:ascii="宋体" w:hAnsi="宋体"/>
                <w:kern w:val="0"/>
                <w:sz w:val="18"/>
                <w:szCs w:val="18"/>
              </w:rPr>
            </w:pPr>
          </w:p>
        </w:tc>
        <w:tc>
          <w:tcPr>
            <w:tcW w:w="754" w:type="pct"/>
            <w:tcBorders>
              <w:top w:val="single" w:color="000000" w:sz="4" w:space="0"/>
              <w:left w:val="single" w:color="000000" w:sz="4" w:space="0"/>
              <w:bottom w:val="single" w:color="000000" w:sz="4" w:space="0"/>
              <w:right w:val="single" w:color="000000" w:sz="4" w:space="0"/>
            </w:tcBorders>
            <w:noWrap w:val="0"/>
            <w:vAlign w:val="top"/>
          </w:tcPr>
          <w:p w14:paraId="38667AC3">
            <w:pPr>
              <w:snapToGrid w:val="0"/>
              <w:spacing w:before="100" w:beforeAutospacing="1" w:after="100" w:afterAutospacing="1" w:line="600" w:lineRule="exact"/>
              <w:jc w:val="left"/>
              <w:rPr>
                <w:rStyle w:val="60"/>
                <w:rFonts w:ascii="宋体" w:hAnsi="宋体"/>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noWrap w:val="0"/>
            <w:vAlign w:val="top"/>
          </w:tcPr>
          <w:p w14:paraId="79CB3041">
            <w:pPr>
              <w:snapToGrid w:val="0"/>
              <w:spacing w:before="100" w:beforeAutospacing="1" w:after="100" w:afterAutospacing="1" w:line="600" w:lineRule="exact"/>
              <w:jc w:val="left"/>
              <w:rPr>
                <w:rStyle w:val="60"/>
                <w:rFonts w:ascii="宋体" w:hAnsi="宋体"/>
                <w:kern w:val="0"/>
                <w:sz w:val="18"/>
                <w:szCs w:val="18"/>
              </w:rPr>
            </w:pPr>
          </w:p>
        </w:tc>
        <w:tc>
          <w:tcPr>
            <w:tcW w:w="628" w:type="pct"/>
            <w:tcBorders>
              <w:top w:val="single" w:color="000000" w:sz="4" w:space="0"/>
              <w:left w:val="single" w:color="000000" w:sz="4" w:space="0"/>
              <w:bottom w:val="single" w:color="000000" w:sz="4" w:space="0"/>
              <w:right w:val="single" w:color="000000" w:sz="4" w:space="0"/>
            </w:tcBorders>
            <w:noWrap w:val="0"/>
            <w:vAlign w:val="top"/>
          </w:tcPr>
          <w:p w14:paraId="1820622F">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6FC208D6">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1620F7C6">
            <w:pPr>
              <w:snapToGrid w:val="0"/>
              <w:spacing w:before="100" w:beforeAutospacing="1" w:after="100" w:afterAutospacing="1" w:line="600" w:lineRule="exact"/>
              <w:jc w:val="left"/>
              <w:rPr>
                <w:rStyle w:val="60"/>
                <w:rFonts w:ascii="宋体" w:hAnsi="宋体"/>
                <w:kern w:val="0"/>
                <w:sz w:val="18"/>
                <w:szCs w:val="18"/>
              </w:rPr>
            </w:pPr>
          </w:p>
        </w:tc>
        <w:tc>
          <w:tcPr>
            <w:tcW w:w="638" w:type="pct"/>
            <w:tcBorders>
              <w:top w:val="single" w:color="000000" w:sz="4" w:space="0"/>
              <w:left w:val="single" w:color="000000" w:sz="4" w:space="0"/>
              <w:bottom w:val="single" w:color="000000" w:sz="4" w:space="0"/>
              <w:right w:val="single" w:color="000000" w:sz="4" w:space="0"/>
            </w:tcBorders>
            <w:noWrap w:val="0"/>
            <w:vAlign w:val="top"/>
          </w:tcPr>
          <w:p w14:paraId="02D94331">
            <w:pPr>
              <w:snapToGrid w:val="0"/>
              <w:spacing w:before="100" w:beforeAutospacing="1" w:after="100" w:afterAutospacing="1" w:line="600" w:lineRule="exact"/>
              <w:jc w:val="left"/>
              <w:rPr>
                <w:rStyle w:val="60"/>
                <w:rFonts w:ascii="宋体" w:hAnsi="宋体"/>
                <w:kern w:val="0"/>
                <w:sz w:val="18"/>
                <w:szCs w:val="18"/>
              </w:rPr>
            </w:pPr>
          </w:p>
        </w:tc>
        <w:tc>
          <w:tcPr>
            <w:tcW w:w="632" w:type="pct"/>
            <w:tcBorders>
              <w:top w:val="single" w:color="000000" w:sz="4" w:space="0"/>
              <w:left w:val="single" w:color="000000" w:sz="4" w:space="0"/>
              <w:bottom w:val="single" w:color="000000" w:sz="4" w:space="0"/>
              <w:right w:val="single" w:color="000000" w:sz="4" w:space="0"/>
            </w:tcBorders>
            <w:noWrap w:val="0"/>
            <w:vAlign w:val="top"/>
          </w:tcPr>
          <w:p w14:paraId="40C98CB3">
            <w:pPr>
              <w:snapToGrid w:val="0"/>
              <w:spacing w:before="100" w:beforeAutospacing="1" w:after="100" w:afterAutospacing="1" w:line="600" w:lineRule="exact"/>
              <w:jc w:val="left"/>
              <w:rPr>
                <w:rStyle w:val="60"/>
                <w:rFonts w:ascii="宋体" w:hAnsi="宋体"/>
                <w:kern w:val="0"/>
                <w:sz w:val="18"/>
                <w:szCs w:val="18"/>
              </w:rPr>
            </w:pPr>
          </w:p>
        </w:tc>
      </w:tr>
      <w:tr w14:paraId="3F4B2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04" w:type="pct"/>
            <w:tcBorders>
              <w:top w:val="single" w:color="000000" w:sz="4" w:space="0"/>
              <w:left w:val="single" w:color="000000" w:sz="4" w:space="0"/>
              <w:bottom w:val="single" w:color="000000" w:sz="4" w:space="0"/>
              <w:right w:val="single" w:color="000000" w:sz="4" w:space="0"/>
            </w:tcBorders>
            <w:noWrap w:val="0"/>
            <w:vAlign w:val="top"/>
          </w:tcPr>
          <w:p w14:paraId="26A5BE57">
            <w:pPr>
              <w:snapToGrid w:val="0"/>
              <w:spacing w:before="100" w:beforeAutospacing="1" w:after="100" w:afterAutospacing="1" w:line="600" w:lineRule="exact"/>
              <w:jc w:val="left"/>
              <w:rPr>
                <w:rStyle w:val="60"/>
                <w:rFonts w:ascii="宋体" w:hAnsi="宋体"/>
                <w:kern w:val="0"/>
                <w:sz w:val="18"/>
                <w:szCs w:val="18"/>
              </w:rPr>
            </w:pPr>
          </w:p>
        </w:tc>
        <w:tc>
          <w:tcPr>
            <w:tcW w:w="754" w:type="pct"/>
            <w:tcBorders>
              <w:top w:val="single" w:color="000000" w:sz="4" w:space="0"/>
              <w:left w:val="single" w:color="000000" w:sz="4" w:space="0"/>
              <w:bottom w:val="single" w:color="000000" w:sz="4" w:space="0"/>
              <w:right w:val="single" w:color="000000" w:sz="4" w:space="0"/>
            </w:tcBorders>
            <w:noWrap w:val="0"/>
            <w:vAlign w:val="top"/>
          </w:tcPr>
          <w:p w14:paraId="4B3EBF1F">
            <w:pPr>
              <w:snapToGrid w:val="0"/>
              <w:spacing w:before="100" w:beforeAutospacing="1" w:after="100" w:afterAutospacing="1" w:line="600" w:lineRule="exact"/>
              <w:jc w:val="left"/>
              <w:rPr>
                <w:rStyle w:val="60"/>
                <w:rFonts w:ascii="宋体" w:hAnsi="宋体"/>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noWrap w:val="0"/>
            <w:vAlign w:val="top"/>
          </w:tcPr>
          <w:p w14:paraId="7AA645B1">
            <w:pPr>
              <w:snapToGrid w:val="0"/>
              <w:spacing w:before="100" w:beforeAutospacing="1" w:after="100" w:afterAutospacing="1" w:line="600" w:lineRule="exact"/>
              <w:jc w:val="left"/>
              <w:rPr>
                <w:rStyle w:val="60"/>
                <w:rFonts w:ascii="宋体" w:hAnsi="宋体"/>
                <w:kern w:val="0"/>
                <w:sz w:val="18"/>
                <w:szCs w:val="18"/>
              </w:rPr>
            </w:pPr>
          </w:p>
        </w:tc>
        <w:tc>
          <w:tcPr>
            <w:tcW w:w="628" w:type="pct"/>
            <w:tcBorders>
              <w:top w:val="single" w:color="000000" w:sz="4" w:space="0"/>
              <w:left w:val="single" w:color="000000" w:sz="4" w:space="0"/>
              <w:bottom w:val="single" w:color="000000" w:sz="4" w:space="0"/>
              <w:right w:val="single" w:color="000000" w:sz="4" w:space="0"/>
            </w:tcBorders>
            <w:noWrap w:val="0"/>
            <w:vAlign w:val="top"/>
          </w:tcPr>
          <w:p w14:paraId="6182BEB0">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4FCE0EE7">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45502C5E">
            <w:pPr>
              <w:snapToGrid w:val="0"/>
              <w:spacing w:before="100" w:beforeAutospacing="1" w:after="100" w:afterAutospacing="1" w:line="600" w:lineRule="exact"/>
              <w:jc w:val="left"/>
              <w:rPr>
                <w:rStyle w:val="60"/>
                <w:rFonts w:ascii="宋体" w:hAnsi="宋体"/>
                <w:kern w:val="0"/>
                <w:sz w:val="18"/>
                <w:szCs w:val="18"/>
              </w:rPr>
            </w:pPr>
          </w:p>
        </w:tc>
        <w:tc>
          <w:tcPr>
            <w:tcW w:w="638" w:type="pct"/>
            <w:tcBorders>
              <w:top w:val="single" w:color="000000" w:sz="4" w:space="0"/>
              <w:left w:val="single" w:color="000000" w:sz="4" w:space="0"/>
              <w:bottom w:val="single" w:color="000000" w:sz="4" w:space="0"/>
              <w:right w:val="single" w:color="000000" w:sz="4" w:space="0"/>
            </w:tcBorders>
            <w:noWrap w:val="0"/>
            <w:vAlign w:val="top"/>
          </w:tcPr>
          <w:p w14:paraId="1B581041">
            <w:pPr>
              <w:snapToGrid w:val="0"/>
              <w:spacing w:before="100" w:beforeAutospacing="1" w:after="100" w:afterAutospacing="1" w:line="600" w:lineRule="exact"/>
              <w:jc w:val="left"/>
              <w:rPr>
                <w:rStyle w:val="60"/>
                <w:rFonts w:ascii="宋体" w:hAnsi="宋体"/>
                <w:kern w:val="0"/>
                <w:sz w:val="18"/>
                <w:szCs w:val="18"/>
              </w:rPr>
            </w:pPr>
          </w:p>
        </w:tc>
        <w:tc>
          <w:tcPr>
            <w:tcW w:w="632" w:type="pct"/>
            <w:tcBorders>
              <w:top w:val="single" w:color="000000" w:sz="4" w:space="0"/>
              <w:left w:val="single" w:color="000000" w:sz="4" w:space="0"/>
              <w:bottom w:val="single" w:color="000000" w:sz="4" w:space="0"/>
              <w:right w:val="single" w:color="000000" w:sz="4" w:space="0"/>
            </w:tcBorders>
            <w:noWrap w:val="0"/>
            <w:vAlign w:val="top"/>
          </w:tcPr>
          <w:p w14:paraId="45569CF2">
            <w:pPr>
              <w:snapToGrid w:val="0"/>
              <w:spacing w:before="100" w:beforeAutospacing="1" w:after="100" w:afterAutospacing="1" w:line="600" w:lineRule="exact"/>
              <w:jc w:val="left"/>
              <w:rPr>
                <w:rStyle w:val="60"/>
                <w:rFonts w:ascii="宋体" w:hAnsi="宋体"/>
                <w:kern w:val="0"/>
                <w:sz w:val="18"/>
                <w:szCs w:val="18"/>
              </w:rPr>
            </w:pPr>
          </w:p>
        </w:tc>
      </w:tr>
      <w:tr w14:paraId="275BA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4" w:type="pct"/>
            <w:tcBorders>
              <w:top w:val="single" w:color="000000" w:sz="4" w:space="0"/>
              <w:left w:val="single" w:color="000000" w:sz="4" w:space="0"/>
              <w:bottom w:val="single" w:color="000000" w:sz="4" w:space="0"/>
              <w:right w:val="single" w:color="000000" w:sz="4" w:space="0"/>
            </w:tcBorders>
            <w:noWrap w:val="0"/>
            <w:vAlign w:val="top"/>
          </w:tcPr>
          <w:p w14:paraId="31922813">
            <w:pPr>
              <w:snapToGrid w:val="0"/>
              <w:spacing w:before="100" w:beforeAutospacing="1" w:after="100" w:afterAutospacing="1" w:line="600" w:lineRule="exact"/>
              <w:jc w:val="left"/>
              <w:rPr>
                <w:rStyle w:val="60"/>
                <w:rFonts w:ascii="宋体" w:hAnsi="宋体"/>
                <w:kern w:val="0"/>
                <w:sz w:val="18"/>
                <w:szCs w:val="18"/>
              </w:rPr>
            </w:pPr>
          </w:p>
        </w:tc>
        <w:tc>
          <w:tcPr>
            <w:tcW w:w="754" w:type="pct"/>
            <w:tcBorders>
              <w:top w:val="single" w:color="000000" w:sz="4" w:space="0"/>
              <w:left w:val="single" w:color="000000" w:sz="4" w:space="0"/>
              <w:bottom w:val="single" w:color="000000" w:sz="4" w:space="0"/>
              <w:right w:val="single" w:color="000000" w:sz="4" w:space="0"/>
            </w:tcBorders>
            <w:noWrap w:val="0"/>
            <w:vAlign w:val="top"/>
          </w:tcPr>
          <w:p w14:paraId="3300107E">
            <w:pPr>
              <w:snapToGrid w:val="0"/>
              <w:spacing w:before="100" w:beforeAutospacing="1" w:after="100" w:afterAutospacing="1" w:line="600" w:lineRule="exact"/>
              <w:jc w:val="left"/>
              <w:rPr>
                <w:rStyle w:val="60"/>
                <w:rFonts w:ascii="宋体" w:hAnsi="宋体"/>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noWrap w:val="0"/>
            <w:vAlign w:val="top"/>
          </w:tcPr>
          <w:p w14:paraId="0F1D47C5">
            <w:pPr>
              <w:snapToGrid w:val="0"/>
              <w:spacing w:before="100" w:beforeAutospacing="1" w:after="100" w:afterAutospacing="1" w:line="600" w:lineRule="exact"/>
              <w:jc w:val="left"/>
              <w:rPr>
                <w:rStyle w:val="60"/>
                <w:rFonts w:ascii="宋体" w:hAnsi="宋体"/>
                <w:kern w:val="0"/>
                <w:sz w:val="18"/>
                <w:szCs w:val="18"/>
              </w:rPr>
            </w:pPr>
          </w:p>
        </w:tc>
        <w:tc>
          <w:tcPr>
            <w:tcW w:w="628" w:type="pct"/>
            <w:tcBorders>
              <w:top w:val="single" w:color="000000" w:sz="4" w:space="0"/>
              <w:left w:val="single" w:color="000000" w:sz="4" w:space="0"/>
              <w:bottom w:val="single" w:color="000000" w:sz="4" w:space="0"/>
              <w:right w:val="single" w:color="000000" w:sz="4" w:space="0"/>
            </w:tcBorders>
            <w:noWrap w:val="0"/>
            <w:vAlign w:val="top"/>
          </w:tcPr>
          <w:p w14:paraId="75436D4F">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78EA37EE">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17AF336B">
            <w:pPr>
              <w:snapToGrid w:val="0"/>
              <w:spacing w:before="100" w:beforeAutospacing="1" w:after="100" w:afterAutospacing="1" w:line="600" w:lineRule="exact"/>
              <w:jc w:val="left"/>
              <w:rPr>
                <w:rStyle w:val="60"/>
                <w:rFonts w:ascii="宋体" w:hAnsi="宋体"/>
                <w:kern w:val="0"/>
                <w:sz w:val="18"/>
                <w:szCs w:val="18"/>
              </w:rPr>
            </w:pPr>
          </w:p>
        </w:tc>
        <w:tc>
          <w:tcPr>
            <w:tcW w:w="638" w:type="pct"/>
            <w:tcBorders>
              <w:top w:val="single" w:color="000000" w:sz="4" w:space="0"/>
              <w:left w:val="single" w:color="000000" w:sz="4" w:space="0"/>
              <w:bottom w:val="single" w:color="000000" w:sz="4" w:space="0"/>
              <w:right w:val="single" w:color="000000" w:sz="4" w:space="0"/>
            </w:tcBorders>
            <w:noWrap w:val="0"/>
            <w:vAlign w:val="top"/>
          </w:tcPr>
          <w:p w14:paraId="499B120E">
            <w:pPr>
              <w:snapToGrid w:val="0"/>
              <w:spacing w:before="100" w:beforeAutospacing="1" w:after="100" w:afterAutospacing="1" w:line="600" w:lineRule="exact"/>
              <w:jc w:val="left"/>
              <w:rPr>
                <w:rStyle w:val="60"/>
                <w:rFonts w:ascii="宋体" w:hAnsi="宋体"/>
                <w:kern w:val="0"/>
                <w:sz w:val="18"/>
                <w:szCs w:val="18"/>
              </w:rPr>
            </w:pPr>
          </w:p>
        </w:tc>
        <w:tc>
          <w:tcPr>
            <w:tcW w:w="632" w:type="pct"/>
            <w:tcBorders>
              <w:top w:val="single" w:color="000000" w:sz="4" w:space="0"/>
              <w:left w:val="single" w:color="000000" w:sz="4" w:space="0"/>
              <w:bottom w:val="single" w:color="000000" w:sz="4" w:space="0"/>
              <w:right w:val="single" w:color="000000" w:sz="4" w:space="0"/>
            </w:tcBorders>
            <w:noWrap w:val="0"/>
            <w:vAlign w:val="top"/>
          </w:tcPr>
          <w:p w14:paraId="470284C0">
            <w:pPr>
              <w:snapToGrid w:val="0"/>
              <w:spacing w:before="100" w:beforeAutospacing="1" w:after="100" w:afterAutospacing="1" w:line="600" w:lineRule="exact"/>
              <w:jc w:val="left"/>
              <w:rPr>
                <w:rStyle w:val="60"/>
                <w:rFonts w:ascii="宋体" w:hAnsi="宋体"/>
                <w:kern w:val="0"/>
                <w:sz w:val="18"/>
                <w:szCs w:val="18"/>
              </w:rPr>
            </w:pPr>
          </w:p>
        </w:tc>
      </w:tr>
      <w:tr w14:paraId="0DEDE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04" w:type="pct"/>
            <w:tcBorders>
              <w:top w:val="single" w:color="000000" w:sz="4" w:space="0"/>
              <w:left w:val="single" w:color="000000" w:sz="4" w:space="0"/>
              <w:bottom w:val="single" w:color="000000" w:sz="4" w:space="0"/>
              <w:right w:val="single" w:color="000000" w:sz="4" w:space="0"/>
            </w:tcBorders>
            <w:noWrap w:val="0"/>
            <w:vAlign w:val="top"/>
          </w:tcPr>
          <w:p w14:paraId="42C65851">
            <w:pPr>
              <w:snapToGrid w:val="0"/>
              <w:spacing w:before="100" w:beforeAutospacing="1" w:after="100" w:afterAutospacing="1" w:line="600" w:lineRule="exact"/>
              <w:jc w:val="left"/>
              <w:rPr>
                <w:rStyle w:val="60"/>
                <w:rFonts w:ascii="宋体" w:hAnsi="宋体"/>
                <w:kern w:val="0"/>
                <w:sz w:val="18"/>
                <w:szCs w:val="18"/>
              </w:rPr>
            </w:pPr>
          </w:p>
        </w:tc>
        <w:tc>
          <w:tcPr>
            <w:tcW w:w="754" w:type="pct"/>
            <w:tcBorders>
              <w:top w:val="single" w:color="000000" w:sz="4" w:space="0"/>
              <w:left w:val="single" w:color="000000" w:sz="4" w:space="0"/>
              <w:bottom w:val="single" w:color="000000" w:sz="4" w:space="0"/>
              <w:right w:val="single" w:color="000000" w:sz="4" w:space="0"/>
            </w:tcBorders>
            <w:noWrap w:val="0"/>
            <w:vAlign w:val="top"/>
          </w:tcPr>
          <w:p w14:paraId="306C315F">
            <w:pPr>
              <w:snapToGrid w:val="0"/>
              <w:spacing w:before="100" w:beforeAutospacing="1" w:after="100" w:afterAutospacing="1" w:line="600" w:lineRule="exact"/>
              <w:jc w:val="left"/>
              <w:rPr>
                <w:rStyle w:val="60"/>
                <w:rFonts w:ascii="宋体" w:hAnsi="宋体"/>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noWrap w:val="0"/>
            <w:vAlign w:val="top"/>
          </w:tcPr>
          <w:p w14:paraId="04F5A817">
            <w:pPr>
              <w:snapToGrid w:val="0"/>
              <w:spacing w:before="100" w:beforeAutospacing="1" w:after="100" w:afterAutospacing="1" w:line="600" w:lineRule="exact"/>
              <w:jc w:val="left"/>
              <w:rPr>
                <w:rStyle w:val="60"/>
                <w:rFonts w:ascii="宋体" w:hAnsi="宋体"/>
                <w:kern w:val="0"/>
                <w:sz w:val="18"/>
                <w:szCs w:val="18"/>
              </w:rPr>
            </w:pPr>
          </w:p>
        </w:tc>
        <w:tc>
          <w:tcPr>
            <w:tcW w:w="628" w:type="pct"/>
            <w:tcBorders>
              <w:top w:val="single" w:color="000000" w:sz="4" w:space="0"/>
              <w:left w:val="single" w:color="000000" w:sz="4" w:space="0"/>
              <w:bottom w:val="single" w:color="000000" w:sz="4" w:space="0"/>
              <w:right w:val="single" w:color="000000" w:sz="4" w:space="0"/>
            </w:tcBorders>
            <w:noWrap w:val="0"/>
            <w:vAlign w:val="top"/>
          </w:tcPr>
          <w:p w14:paraId="58938560">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56D98051">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28DACDAC">
            <w:pPr>
              <w:snapToGrid w:val="0"/>
              <w:spacing w:before="100" w:beforeAutospacing="1" w:after="100" w:afterAutospacing="1" w:line="600" w:lineRule="exact"/>
              <w:jc w:val="left"/>
              <w:rPr>
                <w:rStyle w:val="60"/>
                <w:rFonts w:ascii="宋体" w:hAnsi="宋体"/>
                <w:kern w:val="0"/>
                <w:sz w:val="18"/>
                <w:szCs w:val="18"/>
              </w:rPr>
            </w:pPr>
          </w:p>
        </w:tc>
        <w:tc>
          <w:tcPr>
            <w:tcW w:w="638" w:type="pct"/>
            <w:tcBorders>
              <w:top w:val="single" w:color="000000" w:sz="4" w:space="0"/>
              <w:left w:val="single" w:color="000000" w:sz="4" w:space="0"/>
              <w:bottom w:val="single" w:color="000000" w:sz="4" w:space="0"/>
              <w:right w:val="single" w:color="000000" w:sz="4" w:space="0"/>
            </w:tcBorders>
            <w:noWrap w:val="0"/>
            <w:vAlign w:val="top"/>
          </w:tcPr>
          <w:p w14:paraId="2DB6B762">
            <w:pPr>
              <w:snapToGrid w:val="0"/>
              <w:spacing w:before="100" w:beforeAutospacing="1" w:after="100" w:afterAutospacing="1" w:line="600" w:lineRule="exact"/>
              <w:jc w:val="left"/>
              <w:rPr>
                <w:rStyle w:val="60"/>
                <w:rFonts w:ascii="宋体" w:hAnsi="宋体"/>
                <w:kern w:val="0"/>
                <w:sz w:val="18"/>
                <w:szCs w:val="18"/>
              </w:rPr>
            </w:pPr>
          </w:p>
        </w:tc>
        <w:tc>
          <w:tcPr>
            <w:tcW w:w="632" w:type="pct"/>
            <w:tcBorders>
              <w:top w:val="single" w:color="000000" w:sz="4" w:space="0"/>
              <w:left w:val="single" w:color="000000" w:sz="4" w:space="0"/>
              <w:bottom w:val="single" w:color="000000" w:sz="4" w:space="0"/>
              <w:right w:val="single" w:color="000000" w:sz="4" w:space="0"/>
            </w:tcBorders>
            <w:noWrap w:val="0"/>
            <w:vAlign w:val="top"/>
          </w:tcPr>
          <w:p w14:paraId="4620A90B">
            <w:pPr>
              <w:snapToGrid w:val="0"/>
              <w:spacing w:before="100" w:beforeAutospacing="1" w:after="100" w:afterAutospacing="1" w:line="600" w:lineRule="exact"/>
              <w:jc w:val="left"/>
              <w:rPr>
                <w:rStyle w:val="60"/>
                <w:rFonts w:ascii="宋体" w:hAnsi="宋体"/>
                <w:kern w:val="0"/>
                <w:sz w:val="18"/>
                <w:szCs w:val="18"/>
              </w:rPr>
            </w:pPr>
          </w:p>
        </w:tc>
      </w:tr>
      <w:tr w14:paraId="4CA7C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04" w:type="pct"/>
            <w:tcBorders>
              <w:top w:val="single" w:color="000000" w:sz="4" w:space="0"/>
              <w:left w:val="single" w:color="000000" w:sz="4" w:space="0"/>
              <w:bottom w:val="single" w:color="000000" w:sz="4" w:space="0"/>
              <w:right w:val="single" w:color="000000" w:sz="4" w:space="0"/>
            </w:tcBorders>
            <w:noWrap w:val="0"/>
            <w:vAlign w:val="top"/>
          </w:tcPr>
          <w:p w14:paraId="6F9D4A4B">
            <w:pPr>
              <w:snapToGrid w:val="0"/>
              <w:spacing w:before="100" w:beforeAutospacing="1" w:after="100" w:afterAutospacing="1" w:line="600" w:lineRule="exact"/>
              <w:jc w:val="left"/>
              <w:rPr>
                <w:rStyle w:val="60"/>
                <w:rFonts w:ascii="宋体" w:hAnsi="宋体"/>
                <w:kern w:val="0"/>
                <w:sz w:val="18"/>
                <w:szCs w:val="18"/>
              </w:rPr>
            </w:pPr>
          </w:p>
        </w:tc>
        <w:tc>
          <w:tcPr>
            <w:tcW w:w="754" w:type="pct"/>
            <w:tcBorders>
              <w:top w:val="single" w:color="000000" w:sz="4" w:space="0"/>
              <w:left w:val="single" w:color="000000" w:sz="4" w:space="0"/>
              <w:bottom w:val="single" w:color="000000" w:sz="4" w:space="0"/>
              <w:right w:val="single" w:color="000000" w:sz="4" w:space="0"/>
            </w:tcBorders>
            <w:noWrap w:val="0"/>
            <w:vAlign w:val="top"/>
          </w:tcPr>
          <w:p w14:paraId="2CE394A7">
            <w:pPr>
              <w:snapToGrid w:val="0"/>
              <w:spacing w:before="100" w:beforeAutospacing="1" w:after="100" w:afterAutospacing="1" w:line="600" w:lineRule="exact"/>
              <w:jc w:val="left"/>
              <w:rPr>
                <w:rStyle w:val="60"/>
                <w:rFonts w:ascii="宋体" w:hAnsi="宋体"/>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noWrap w:val="0"/>
            <w:vAlign w:val="top"/>
          </w:tcPr>
          <w:p w14:paraId="20311794">
            <w:pPr>
              <w:snapToGrid w:val="0"/>
              <w:spacing w:before="100" w:beforeAutospacing="1" w:after="100" w:afterAutospacing="1" w:line="600" w:lineRule="exact"/>
              <w:jc w:val="left"/>
              <w:rPr>
                <w:rStyle w:val="60"/>
                <w:rFonts w:ascii="宋体" w:hAnsi="宋体"/>
                <w:kern w:val="0"/>
                <w:sz w:val="18"/>
                <w:szCs w:val="18"/>
              </w:rPr>
            </w:pPr>
          </w:p>
        </w:tc>
        <w:tc>
          <w:tcPr>
            <w:tcW w:w="628" w:type="pct"/>
            <w:tcBorders>
              <w:top w:val="single" w:color="000000" w:sz="4" w:space="0"/>
              <w:left w:val="single" w:color="000000" w:sz="4" w:space="0"/>
              <w:bottom w:val="single" w:color="000000" w:sz="4" w:space="0"/>
              <w:right w:val="single" w:color="000000" w:sz="4" w:space="0"/>
            </w:tcBorders>
            <w:noWrap w:val="0"/>
            <w:vAlign w:val="top"/>
          </w:tcPr>
          <w:p w14:paraId="6B5E0831">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6283DA0F">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5F3286AF">
            <w:pPr>
              <w:snapToGrid w:val="0"/>
              <w:spacing w:before="100" w:beforeAutospacing="1" w:after="100" w:afterAutospacing="1" w:line="600" w:lineRule="exact"/>
              <w:jc w:val="left"/>
              <w:rPr>
                <w:rStyle w:val="60"/>
                <w:rFonts w:ascii="宋体" w:hAnsi="宋体"/>
                <w:kern w:val="0"/>
                <w:sz w:val="18"/>
                <w:szCs w:val="18"/>
              </w:rPr>
            </w:pPr>
          </w:p>
        </w:tc>
        <w:tc>
          <w:tcPr>
            <w:tcW w:w="638" w:type="pct"/>
            <w:tcBorders>
              <w:top w:val="single" w:color="000000" w:sz="4" w:space="0"/>
              <w:left w:val="single" w:color="000000" w:sz="4" w:space="0"/>
              <w:bottom w:val="single" w:color="000000" w:sz="4" w:space="0"/>
              <w:right w:val="single" w:color="000000" w:sz="4" w:space="0"/>
            </w:tcBorders>
            <w:noWrap w:val="0"/>
            <w:vAlign w:val="top"/>
          </w:tcPr>
          <w:p w14:paraId="0B9E8E25">
            <w:pPr>
              <w:snapToGrid w:val="0"/>
              <w:spacing w:before="100" w:beforeAutospacing="1" w:after="100" w:afterAutospacing="1" w:line="600" w:lineRule="exact"/>
              <w:jc w:val="left"/>
              <w:rPr>
                <w:rStyle w:val="60"/>
                <w:rFonts w:ascii="宋体" w:hAnsi="宋体"/>
                <w:kern w:val="0"/>
                <w:sz w:val="18"/>
                <w:szCs w:val="18"/>
              </w:rPr>
            </w:pPr>
          </w:p>
        </w:tc>
        <w:tc>
          <w:tcPr>
            <w:tcW w:w="632" w:type="pct"/>
            <w:tcBorders>
              <w:top w:val="single" w:color="000000" w:sz="4" w:space="0"/>
              <w:left w:val="single" w:color="000000" w:sz="4" w:space="0"/>
              <w:bottom w:val="single" w:color="000000" w:sz="4" w:space="0"/>
              <w:right w:val="single" w:color="000000" w:sz="4" w:space="0"/>
            </w:tcBorders>
            <w:noWrap w:val="0"/>
            <w:vAlign w:val="top"/>
          </w:tcPr>
          <w:p w14:paraId="4BE51063">
            <w:pPr>
              <w:snapToGrid w:val="0"/>
              <w:spacing w:before="100" w:beforeAutospacing="1" w:after="100" w:afterAutospacing="1" w:line="600" w:lineRule="exact"/>
              <w:jc w:val="left"/>
              <w:rPr>
                <w:rStyle w:val="60"/>
                <w:rFonts w:ascii="宋体" w:hAnsi="宋体"/>
                <w:kern w:val="0"/>
                <w:sz w:val="18"/>
                <w:szCs w:val="18"/>
              </w:rPr>
            </w:pPr>
          </w:p>
        </w:tc>
      </w:tr>
      <w:tr w14:paraId="29836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367" w:type="pct"/>
            <w:gridSpan w:val="7"/>
            <w:tcBorders>
              <w:top w:val="single" w:color="000000" w:sz="4" w:space="0"/>
              <w:left w:val="single" w:color="000000" w:sz="4" w:space="0"/>
              <w:bottom w:val="single" w:color="000000" w:sz="4" w:space="0"/>
              <w:right w:val="single" w:color="000000" w:sz="4" w:space="0"/>
            </w:tcBorders>
            <w:noWrap w:val="0"/>
            <w:vAlign w:val="top"/>
          </w:tcPr>
          <w:p w14:paraId="617165E1">
            <w:pPr>
              <w:snapToGrid w:val="0"/>
              <w:spacing w:before="100" w:beforeAutospacing="1" w:after="100" w:afterAutospacing="1" w:line="600" w:lineRule="exact"/>
              <w:jc w:val="left"/>
              <w:rPr>
                <w:rStyle w:val="60"/>
                <w:rFonts w:ascii="宋体" w:hAnsi="宋体"/>
                <w:kern w:val="0"/>
                <w:sz w:val="18"/>
                <w:szCs w:val="18"/>
              </w:rPr>
            </w:pPr>
            <w:r>
              <w:rPr>
                <w:rStyle w:val="60"/>
                <w:rFonts w:ascii="宋体" w:hAnsi="宋体"/>
                <w:kern w:val="0"/>
                <w:sz w:val="18"/>
                <w:szCs w:val="18"/>
              </w:rPr>
              <w:t>属</w:t>
            </w:r>
            <w:r>
              <w:rPr>
                <w:rStyle w:val="60"/>
                <w:rFonts w:ascii="宋体" w:hAnsi="宋体"/>
                <w:sz w:val="18"/>
                <w:szCs w:val="18"/>
              </w:rPr>
              <w:t>少数民族自治区</w:t>
            </w:r>
            <w:r>
              <w:rPr>
                <w:rStyle w:val="60"/>
                <w:rFonts w:ascii="宋体" w:hAnsi="宋体"/>
                <w:kern w:val="0"/>
                <w:sz w:val="18"/>
                <w:szCs w:val="18"/>
              </w:rPr>
              <w:t>产品合计</w:t>
            </w:r>
          </w:p>
        </w:tc>
        <w:tc>
          <w:tcPr>
            <w:tcW w:w="632" w:type="pct"/>
            <w:tcBorders>
              <w:top w:val="single" w:color="000000" w:sz="4" w:space="0"/>
              <w:left w:val="single" w:color="000000" w:sz="4" w:space="0"/>
              <w:bottom w:val="single" w:color="000000" w:sz="4" w:space="0"/>
              <w:right w:val="single" w:color="000000" w:sz="4" w:space="0"/>
            </w:tcBorders>
            <w:noWrap w:val="0"/>
            <w:vAlign w:val="top"/>
          </w:tcPr>
          <w:p w14:paraId="70202685">
            <w:pPr>
              <w:snapToGrid w:val="0"/>
              <w:spacing w:before="100" w:beforeAutospacing="1" w:after="100" w:afterAutospacing="1" w:line="600" w:lineRule="exact"/>
              <w:jc w:val="left"/>
              <w:rPr>
                <w:rStyle w:val="60"/>
                <w:rFonts w:ascii="宋体" w:hAnsi="宋体"/>
                <w:kern w:val="0"/>
                <w:sz w:val="18"/>
                <w:szCs w:val="18"/>
              </w:rPr>
            </w:pPr>
          </w:p>
        </w:tc>
      </w:tr>
    </w:tbl>
    <w:p w14:paraId="563CEB19">
      <w:pPr>
        <w:snapToGrid w:val="0"/>
        <w:spacing w:line="600" w:lineRule="exact"/>
        <w:ind w:firstLine="360" w:firstLineChars="200"/>
        <w:jc w:val="left"/>
        <w:rPr>
          <w:rStyle w:val="60"/>
          <w:rFonts w:ascii="宋体" w:hAnsi="宋体"/>
          <w:kern w:val="0"/>
          <w:sz w:val="18"/>
          <w:szCs w:val="18"/>
        </w:rPr>
      </w:pPr>
      <w:r>
        <w:rPr>
          <w:rStyle w:val="60"/>
          <w:rFonts w:ascii="宋体" w:hAnsi="宋体"/>
          <w:kern w:val="0"/>
          <w:sz w:val="18"/>
          <w:szCs w:val="18"/>
        </w:rPr>
        <w:t>本公司对上述声明的真实性负责。如有虚假，将依法承担相应责任。</w:t>
      </w:r>
    </w:p>
    <w:p w14:paraId="47B8E0D8">
      <w:pPr>
        <w:snapToGrid w:val="0"/>
        <w:spacing w:line="600" w:lineRule="atLeast"/>
        <w:ind w:firstLine="361" w:firstLineChars="200"/>
        <w:jc w:val="left"/>
        <w:rPr>
          <w:rStyle w:val="60"/>
          <w:rFonts w:ascii="宋体" w:hAnsi="宋体"/>
          <w:b/>
          <w:kern w:val="0"/>
          <w:sz w:val="18"/>
          <w:szCs w:val="18"/>
        </w:rPr>
      </w:pPr>
      <w:r>
        <w:rPr>
          <w:rStyle w:val="60"/>
          <w:rFonts w:ascii="宋体" w:hAnsi="宋体"/>
          <w:b/>
          <w:kern w:val="0"/>
          <w:sz w:val="18"/>
          <w:szCs w:val="18"/>
        </w:rPr>
        <w:t>注：1.</w:t>
      </w:r>
      <w:r>
        <w:rPr>
          <w:rStyle w:val="60"/>
          <w:rFonts w:ascii="宋体" w:hAnsi="宋体"/>
          <w:b/>
          <w:sz w:val="18"/>
          <w:szCs w:val="18"/>
        </w:rPr>
        <w:t>须提供投标产品生产企业所在地企业行政管理部门对产品生产企业出具的</w:t>
      </w:r>
      <w:r>
        <w:rPr>
          <w:rStyle w:val="60"/>
          <w:rFonts w:ascii="宋体" w:hAnsi="宋体"/>
          <w:b/>
          <w:kern w:val="0"/>
          <w:sz w:val="18"/>
          <w:szCs w:val="18"/>
        </w:rPr>
        <w:t>主产品原产地为少数民族自治区或</w:t>
      </w:r>
      <w:r>
        <w:rPr>
          <w:rStyle w:val="60"/>
          <w:rFonts w:ascii="宋体" w:hAnsi="宋体"/>
          <w:b/>
          <w:sz w:val="18"/>
          <w:szCs w:val="18"/>
        </w:rPr>
        <w:t>享受少数民族自治待遇的省份的证明文件，才能按《</w:t>
      </w:r>
      <w:r>
        <w:rPr>
          <w:rStyle w:val="60"/>
          <w:rFonts w:ascii="宋体" w:hAnsi="宋体"/>
          <w:b/>
          <w:kern w:val="0"/>
          <w:sz w:val="18"/>
          <w:szCs w:val="18"/>
        </w:rPr>
        <w:t>黔财采〔2017〕6号</w:t>
      </w:r>
      <w:r>
        <w:rPr>
          <w:rStyle w:val="60"/>
          <w:rFonts w:ascii="宋体" w:hAnsi="宋体"/>
          <w:b/>
          <w:sz w:val="18"/>
          <w:szCs w:val="18"/>
        </w:rPr>
        <w:t>文件》给予计分。2.如该表内填报产品有未出具</w:t>
      </w:r>
      <w:r>
        <w:rPr>
          <w:rStyle w:val="60"/>
          <w:rFonts w:ascii="宋体" w:hAnsi="宋体"/>
          <w:b/>
          <w:kern w:val="0"/>
          <w:sz w:val="18"/>
          <w:szCs w:val="18"/>
        </w:rPr>
        <w:t>主产品原产地为少数民族自治区或</w:t>
      </w:r>
      <w:r>
        <w:rPr>
          <w:rStyle w:val="60"/>
          <w:rFonts w:ascii="宋体" w:hAnsi="宋体"/>
          <w:b/>
          <w:sz w:val="18"/>
          <w:szCs w:val="18"/>
        </w:rPr>
        <w:t>享受少数民族自治待遇的省份的证明文件的产品，则投标人不能享受政策功能优惠。</w:t>
      </w:r>
    </w:p>
    <w:p w14:paraId="0D2893E5">
      <w:pPr>
        <w:snapToGrid w:val="0"/>
        <w:spacing w:line="600" w:lineRule="exact"/>
        <w:jc w:val="left"/>
        <w:rPr>
          <w:rStyle w:val="60"/>
          <w:rFonts w:ascii="宋体" w:hAnsi="宋体"/>
          <w:kern w:val="0"/>
          <w:sz w:val="26"/>
          <w:szCs w:val="26"/>
        </w:rPr>
      </w:pPr>
    </w:p>
    <w:p w14:paraId="3E792F93">
      <w:pPr>
        <w:snapToGrid w:val="0"/>
        <w:spacing w:line="600" w:lineRule="exact"/>
        <w:ind w:right="360" w:firstLine="6120" w:firstLineChars="3400"/>
        <w:rPr>
          <w:rStyle w:val="60"/>
          <w:rFonts w:ascii="宋体" w:hAnsi="宋体"/>
          <w:sz w:val="18"/>
          <w:szCs w:val="18"/>
        </w:rPr>
      </w:pPr>
    </w:p>
    <w:p w14:paraId="31240F00">
      <w:pPr>
        <w:snapToGrid w:val="0"/>
        <w:spacing w:line="600" w:lineRule="exact"/>
        <w:ind w:right="360" w:firstLine="6120" w:firstLineChars="3400"/>
        <w:rPr>
          <w:rStyle w:val="60"/>
          <w:rFonts w:ascii="宋体" w:hAnsi="宋体"/>
          <w:sz w:val="18"/>
          <w:szCs w:val="18"/>
        </w:rPr>
      </w:pPr>
      <w:r>
        <w:rPr>
          <w:rStyle w:val="60"/>
          <w:rFonts w:ascii="宋体" w:hAnsi="宋体"/>
          <w:sz w:val="18"/>
          <w:szCs w:val="18"/>
        </w:rPr>
        <w:t>供应商名称（盖章）：</w:t>
      </w:r>
    </w:p>
    <w:p w14:paraId="197774A3">
      <w:pPr>
        <w:snapToGrid w:val="0"/>
        <w:spacing w:line="600" w:lineRule="exact"/>
        <w:ind w:right="360"/>
        <w:jc w:val="center"/>
        <w:rPr>
          <w:rStyle w:val="60"/>
          <w:rFonts w:ascii="宋体" w:hAnsi="宋体"/>
          <w:sz w:val="18"/>
          <w:szCs w:val="18"/>
        </w:rPr>
      </w:pPr>
      <w:r>
        <w:rPr>
          <w:rStyle w:val="60"/>
          <w:rFonts w:ascii="宋体" w:hAnsi="宋体"/>
          <w:sz w:val="18"/>
          <w:szCs w:val="18"/>
        </w:rPr>
        <w:t xml:space="preserve">                                          </w:t>
      </w:r>
      <w:r>
        <w:rPr>
          <w:rStyle w:val="60"/>
          <w:rFonts w:hint="eastAsia" w:ascii="宋体" w:hAnsi="宋体"/>
          <w:sz w:val="18"/>
          <w:szCs w:val="18"/>
        </w:rPr>
        <w:t xml:space="preserve">              </w:t>
      </w:r>
      <w:r>
        <w:rPr>
          <w:rStyle w:val="60"/>
          <w:rFonts w:ascii="宋体" w:hAnsi="宋体"/>
          <w:sz w:val="18"/>
          <w:szCs w:val="18"/>
        </w:rPr>
        <w:t xml:space="preserve">法定代表人或授权代表（签字）：                </w:t>
      </w:r>
    </w:p>
    <w:p w14:paraId="64BAF7F0">
      <w:pPr>
        <w:snapToGrid w:val="0"/>
        <w:spacing w:line="600" w:lineRule="exact"/>
        <w:ind w:firstLine="7020" w:firstLineChars="3900"/>
        <w:rPr>
          <w:rStyle w:val="60"/>
          <w:rFonts w:ascii="宋体" w:hAnsi="宋体"/>
          <w:b/>
          <w:kern w:val="0"/>
          <w:szCs w:val="21"/>
        </w:rPr>
      </w:pPr>
      <w:r>
        <w:rPr>
          <w:rStyle w:val="60"/>
          <w:rFonts w:ascii="宋体" w:hAnsi="宋体"/>
          <w:sz w:val="18"/>
          <w:szCs w:val="18"/>
        </w:rPr>
        <w:t>投标日期：</w:t>
      </w:r>
    </w:p>
    <w:p w14:paraId="320DB7F0">
      <w:pPr>
        <w:pStyle w:val="163"/>
        <w:snapToGrid w:val="0"/>
        <w:jc w:val="both"/>
        <w:rPr>
          <w:rStyle w:val="60"/>
          <w:rFonts w:ascii="宋体" w:hAnsi="宋体"/>
          <w:color w:val="auto"/>
          <w:lang w:val="zh-CN"/>
        </w:rPr>
      </w:pPr>
    </w:p>
    <w:p w14:paraId="773799F7">
      <w:pPr>
        <w:pStyle w:val="54"/>
        <w:snapToGrid w:val="0"/>
        <w:spacing w:line="360" w:lineRule="auto"/>
        <w:ind w:firstLine="0"/>
        <w:jc w:val="center"/>
        <w:rPr>
          <w:rStyle w:val="60"/>
          <w:rFonts w:ascii="宋体" w:hAnsi="宋体" w:cs="宋体"/>
          <w:b/>
          <w:bCs/>
          <w:sz w:val="36"/>
          <w:szCs w:val="30"/>
          <w:lang w:val="zh-CN"/>
        </w:rPr>
      </w:pPr>
    </w:p>
    <w:p w14:paraId="09D8794B">
      <w:pPr>
        <w:pStyle w:val="54"/>
        <w:snapToGrid w:val="0"/>
        <w:spacing w:line="360" w:lineRule="auto"/>
        <w:ind w:firstLine="0"/>
        <w:jc w:val="center"/>
        <w:rPr>
          <w:rStyle w:val="60"/>
          <w:rFonts w:ascii="宋体" w:hAnsi="宋体" w:cs="宋体"/>
          <w:b/>
          <w:bCs/>
          <w:sz w:val="30"/>
          <w:szCs w:val="30"/>
          <w:lang w:val="zh-CN"/>
        </w:rPr>
      </w:pPr>
      <w:r>
        <w:rPr>
          <w:rStyle w:val="60"/>
          <w:rFonts w:ascii="宋体" w:hAnsi="宋体" w:cs="宋体"/>
          <w:b/>
          <w:bCs/>
          <w:sz w:val="30"/>
          <w:szCs w:val="30"/>
          <w:lang w:val="zh-CN"/>
        </w:rPr>
        <w:t>节能环保产品声明函</w:t>
      </w:r>
      <w:r>
        <w:rPr>
          <w:rStyle w:val="60"/>
          <w:rFonts w:ascii="宋体" w:hAnsi="宋体" w:cs="宋体"/>
          <w:b/>
          <w:bCs/>
          <w:sz w:val="30"/>
          <w:szCs w:val="30"/>
        </w:rPr>
        <w:t>（选用）</w:t>
      </w:r>
    </w:p>
    <w:p w14:paraId="377EA685">
      <w:pPr>
        <w:snapToGrid w:val="0"/>
        <w:jc w:val="left"/>
        <w:rPr>
          <w:rStyle w:val="60"/>
          <w:rFonts w:ascii="宋体" w:hAnsi="宋体"/>
          <w:sz w:val="24"/>
        </w:rPr>
      </w:pPr>
    </w:p>
    <w:p w14:paraId="2B3566F4">
      <w:pPr>
        <w:snapToGrid w:val="0"/>
        <w:spacing w:line="560" w:lineRule="exact"/>
        <w:rPr>
          <w:rStyle w:val="60"/>
          <w:rFonts w:ascii="宋体" w:hAnsi="宋体" w:cs="宋体"/>
          <w:b/>
          <w:bCs/>
          <w:kern w:val="0"/>
          <w:szCs w:val="21"/>
        </w:rPr>
      </w:pPr>
      <w:r>
        <w:rPr>
          <w:rStyle w:val="60"/>
          <w:rFonts w:ascii="宋体" w:hAnsi="宋体" w:cs="宋体"/>
          <w:b/>
          <w:bCs/>
          <w:kern w:val="0"/>
          <w:szCs w:val="21"/>
        </w:rPr>
        <w:t xml:space="preserve">致： </w:t>
      </w:r>
      <w:r>
        <w:rPr>
          <w:rStyle w:val="60"/>
          <w:rFonts w:hint="eastAsia" w:ascii="宋体" w:hAnsi="宋体" w:cs="宋体"/>
          <w:b/>
          <w:bCs/>
          <w:kern w:val="0"/>
          <w:szCs w:val="21"/>
        </w:rPr>
        <w:t>安顺中兴招标采购有限公司</w:t>
      </w:r>
      <w:r>
        <w:rPr>
          <w:rStyle w:val="60"/>
          <w:rFonts w:ascii="宋体" w:hAnsi="宋体" w:cs="宋体"/>
          <w:b/>
          <w:bCs/>
          <w:kern w:val="0"/>
          <w:szCs w:val="21"/>
        </w:rPr>
        <w:t xml:space="preserve"> ：</w:t>
      </w:r>
    </w:p>
    <w:p w14:paraId="1DFB3602">
      <w:pPr>
        <w:snapToGrid w:val="0"/>
        <w:spacing w:line="680" w:lineRule="exact"/>
        <w:rPr>
          <w:rStyle w:val="60"/>
          <w:rFonts w:ascii="宋体" w:hAnsi="宋体"/>
          <w:kern w:val="0"/>
          <w:szCs w:val="21"/>
        </w:rPr>
      </w:pPr>
      <w:r>
        <w:rPr>
          <w:rStyle w:val="60"/>
          <w:rFonts w:ascii="宋体" w:hAnsi="宋体"/>
          <w:kern w:val="0"/>
          <w:szCs w:val="21"/>
        </w:rPr>
        <w:t>本公司郑重声明，本次投标中本公司所投（全部/部分）产品为财政部、国家发展改革委关第XXX（必须是最新一期）期节能产品政府采购清单产品，产品信息见下表：</w:t>
      </w:r>
    </w:p>
    <w:tbl>
      <w:tblPr>
        <w:tblStyle w:val="3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8"/>
        <w:gridCol w:w="1422"/>
        <w:gridCol w:w="862"/>
        <w:gridCol w:w="672"/>
        <w:gridCol w:w="1010"/>
        <w:gridCol w:w="1941"/>
        <w:gridCol w:w="1755"/>
      </w:tblGrid>
      <w:tr w14:paraId="0EE35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15060BD8">
            <w:pPr>
              <w:snapToGrid w:val="0"/>
              <w:spacing w:line="680" w:lineRule="exact"/>
              <w:jc w:val="center"/>
              <w:rPr>
                <w:rStyle w:val="60"/>
                <w:rFonts w:ascii="宋体" w:hAnsi="宋体"/>
                <w:kern w:val="0"/>
                <w:szCs w:val="21"/>
              </w:rPr>
            </w:pPr>
            <w:r>
              <w:rPr>
                <w:rStyle w:val="60"/>
                <w:rFonts w:ascii="宋体" w:hAnsi="宋体"/>
                <w:kern w:val="0"/>
                <w:szCs w:val="21"/>
              </w:rPr>
              <w:t>序号</w:t>
            </w:r>
          </w:p>
        </w:tc>
        <w:tc>
          <w:tcPr>
            <w:tcW w:w="854" w:type="pct"/>
            <w:tcBorders>
              <w:top w:val="single" w:color="000000" w:sz="4" w:space="0"/>
              <w:left w:val="single" w:color="000000" w:sz="4" w:space="0"/>
              <w:bottom w:val="single" w:color="000000" w:sz="4" w:space="0"/>
              <w:right w:val="single" w:color="000000" w:sz="4" w:space="0"/>
            </w:tcBorders>
            <w:noWrap w:val="0"/>
            <w:vAlign w:val="center"/>
          </w:tcPr>
          <w:p w14:paraId="5ABBFB6E">
            <w:pPr>
              <w:snapToGrid w:val="0"/>
              <w:spacing w:line="680" w:lineRule="exact"/>
              <w:jc w:val="center"/>
              <w:rPr>
                <w:rStyle w:val="60"/>
                <w:rFonts w:ascii="宋体" w:hAnsi="宋体"/>
                <w:kern w:val="0"/>
                <w:szCs w:val="21"/>
              </w:rPr>
            </w:pPr>
            <w:r>
              <w:rPr>
                <w:rStyle w:val="60"/>
                <w:rFonts w:ascii="宋体" w:hAnsi="宋体"/>
                <w:kern w:val="0"/>
                <w:szCs w:val="21"/>
              </w:rPr>
              <w:t>产品名称</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6806B27">
            <w:pPr>
              <w:snapToGrid w:val="0"/>
              <w:spacing w:line="680" w:lineRule="exact"/>
              <w:jc w:val="center"/>
              <w:rPr>
                <w:rStyle w:val="60"/>
                <w:rFonts w:ascii="宋体" w:hAnsi="宋体"/>
                <w:kern w:val="0"/>
                <w:szCs w:val="21"/>
              </w:rPr>
            </w:pPr>
            <w:r>
              <w:rPr>
                <w:rStyle w:val="60"/>
                <w:rFonts w:ascii="宋体" w:hAnsi="宋体"/>
                <w:kern w:val="0"/>
                <w:szCs w:val="21"/>
              </w:rPr>
              <w:t>制造商</w:t>
            </w: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2F4D8AA2">
            <w:pPr>
              <w:snapToGrid w:val="0"/>
              <w:spacing w:line="680" w:lineRule="exact"/>
              <w:jc w:val="center"/>
              <w:rPr>
                <w:rStyle w:val="60"/>
                <w:rFonts w:ascii="宋体" w:hAnsi="宋体"/>
                <w:kern w:val="0"/>
                <w:szCs w:val="21"/>
              </w:rPr>
            </w:pPr>
            <w:r>
              <w:rPr>
                <w:rStyle w:val="60"/>
                <w:rFonts w:ascii="宋体" w:hAnsi="宋体"/>
                <w:kern w:val="0"/>
                <w:szCs w:val="21"/>
              </w:rPr>
              <w:t>品牌</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A50D4F2">
            <w:pPr>
              <w:snapToGrid w:val="0"/>
              <w:spacing w:line="680" w:lineRule="exact"/>
              <w:jc w:val="center"/>
              <w:rPr>
                <w:rStyle w:val="60"/>
                <w:rFonts w:ascii="宋体" w:hAnsi="宋体"/>
                <w:kern w:val="0"/>
                <w:szCs w:val="21"/>
              </w:rPr>
            </w:pPr>
            <w:r>
              <w:rPr>
                <w:rStyle w:val="60"/>
                <w:rFonts w:ascii="宋体" w:hAnsi="宋体"/>
                <w:kern w:val="0"/>
                <w:szCs w:val="21"/>
              </w:rPr>
              <w:t>产品型号</w:t>
            </w:r>
          </w:p>
        </w:tc>
        <w:tc>
          <w:tcPr>
            <w:tcW w:w="1166" w:type="pct"/>
            <w:tcBorders>
              <w:top w:val="single" w:color="000000" w:sz="4" w:space="0"/>
              <w:left w:val="single" w:color="000000" w:sz="4" w:space="0"/>
              <w:bottom w:val="single" w:color="000000" w:sz="4" w:space="0"/>
              <w:right w:val="single" w:color="000000" w:sz="4" w:space="0"/>
            </w:tcBorders>
            <w:noWrap w:val="0"/>
            <w:vAlign w:val="center"/>
          </w:tcPr>
          <w:p w14:paraId="495F1FC1">
            <w:pPr>
              <w:snapToGrid w:val="0"/>
              <w:spacing w:line="680" w:lineRule="exact"/>
              <w:jc w:val="center"/>
              <w:rPr>
                <w:rStyle w:val="60"/>
                <w:rFonts w:ascii="宋体" w:hAnsi="宋体"/>
                <w:kern w:val="0"/>
                <w:szCs w:val="21"/>
              </w:rPr>
            </w:pPr>
            <w:r>
              <w:rPr>
                <w:rStyle w:val="60"/>
                <w:rFonts w:ascii="宋体" w:hAnsi="宋体"/>
                <w:kern w:val="0"/>
                <w:szCs w:val="21"/>
              </w:rPr>
              <w:t>节能标志认证证书号</w:t>
            </w:r>
          </w:p>
        </w:tc>
        <w:tc>
          <w:tcPr>
            <w:tcW w:w="1054" w:type="pct"/>
            <w:tcBorders>
              <w:top w:val="single" w:color="000000" w:sz="4" w:space="0"/>
              <w:left w:val="single" w:color="000000" w:sz="4" w:space="0"/>
              <w:bottom w:val="single" w:color="000000" w:sz="4" w:space="0"/>
              <w:right w:val="single" w:color="000000" w:sz="4" w:space="0"/>
            </w:tcBorders>
            <w:noWrap w:val="0"/>
            <w:vAlign w:val="center"/>
          </w:tcPr>
          <w:p w14:paraId="65071B9E">
            <w:pPr>
              <w:snapToGrid w:val="0"/>
              <w:spacing w:line="680" w:lineRule="exact"/>
              <w:jc w:val="center"/>
              <w:rPr>
                <w:rStyle w:val="60"/>
                <w:rFonts w:ascii="宋体" w:hAnsi="宋体"/>
                <w:kern w:val="0"/>
                <w:szCs w:val="21"/>
              </w:rPr>
            </w:pPr>
            <w:r>
              <w:rPr>
                <w:rStyle w:val="60"/>
                <w:rFonts w:ascii="宋体" w:hAnsi="宋体"/>
                <w:kern w:val="0"/>
                <w:szCs w:val="21"/>
              </w:rPr>
              <w:t>节能产品认证证书有效期截止日期</w:t>
            </w:r>
          </w:p>
        </w:tc>
      </w:tr>
      <w:tr w14:paraId="2A746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5" w:type="pct"/>
            <w:tcBorders>
              <w:top w:val="single" w:color="000000" w:sz="4" w:space="0"/>
              <w:left w:val="single" w:color="000000" w:sz="4" w:space="0"/>
              <w:bottom w:val="single" w:color="000000" w:sz="4" w:space="0"/>
              <w:right w:val="single" w:color="000000" w:sz="4" w:space="0"/>
            </w:tcBorders>
            <w:noWrap w:val="0"/>
            <w:vAlign w:val="top"/>
          </w:tcPr>
          <w:p w14:paraId="7BEC02EE">
            <w:pPr>
              <w:snapToGrid w:val="0"/>
              <w:spacing w:line="680" w:lineRule="exact"/>
              <w:rPr>
                <w:rStyle w:val="60"/>
                <w:rFonts w:ascii="宋体" w:hAnsi="宋体"/>
                <w:kern w:val="0"/>
                <w:szCs w:val="21"/>
              </w:rPr>
            </w:pPr>
          </w:p>
        </w:tc>
        <w:tc>
          <w:tcPr>
            <w:tcW w:w="854" w:type="pct"/>
            <w:tcBorders>
              <w:top w:val="single" w:color="000000" w:sz="4" w:space="0"/>
              <w:left w:val="single" w:color="000000" w:sz="4" w:space="0"/>
              <w:bottom w:val="single" w:color="000000" w:sz="4" w:space="0"/>
              <w:right w:val="single" w:color="000000" w:sz="4" w:space="0"/>
            </w:tcBorders>
            <w:noWrap w:val="0"/>
            <w:vAlign w:val="top"/>
          </w:tcPr>
          <w:p w14:paraId="6A359579">
            <w:pPr>
              <w:snapToGrid w:val="0"/>
              <w:spacing w:line="680" w:lineRule="exact"/>
              <w:rPr>
                <w:rStyle w:val="60"/>
                <w:rFonts w:ascii="宋体" w:hAnsi="宋体"/>
                <w:kern w:val="0"/>
                <w:szCs w:val="21"/>
              </w:rPr>
            </w:pPr>
          </w:p>
        </w:tc>
        <w:tc>
          <w:tcPr>
            <w:tcW w:w="518" w:type="pct"/>
            <w:tcBorders>
              <w:top w:val="single" w:color="000000" w:sz="4" w:space="0"/>
              <w:left w:val="single" w:color="000000" w:sz="4" w:space="0"/>
              <w:bottom w:val="single" w:color="000000" w:sz="4" w:space="0"/>
              <w:right w:val="single" w:color="000000" w:sz="4" w:space="0"/>
            </w:tcBorders>
            <w:noWrap w:val="0"/>
            <w:vAlign w:val="top"/>
          </w:tcPr>
          <w:p w14:paraId="675D86C3">
            <w:pPr>
              <w:snapToGrid w:val="0"/>
              <w:spacing w:line="680" w:lineRule="exact"/>
              <w:rPr>
                <w:rStyle w:val="60"/>
                <w:rFonts w:ascii="宋体" w:hAnsi="宋体"/>
                <w:kern w:val="0"/>
                <w:szCs w:val="21"/>
              </w:rPr>
            </w:pPr>
          </w:p>
        </w:tc>
        <w:tc>
          <w:tcPr>
            <w:tcW w:w="404" w:type="pct"/>
            <w:tcBorders>
              <w:top w:val="single" w:color="000000" w:sz="4" w:space="0"/>
              <w:left w:val="single" w:color="000000" w:sz="4" w:space="0"/>
              <w:bottom w:val="single" w:color="000000" w:sz="4" w:space="0"/>
              <w:right w:val="single" w:color="000000" w:sz="4" w:space="0"/>
            </w:tcBorders>
            <w:noWrap w:val="0"/>
            <w:vAlign w:val="top"/>
          </w:tcPr>
          <w:p w14:paraId="61C7BCAF">
            <w:pPr>
              <w:snapToGrid w:val="0"/>
              <w:spacing w:line="680" w:lineRule="exact"/>
              <w:rPr>
                <w:rStyle w:val="60"/>
                <w:rFonts w:ascii="宋体" w:hAnsi="宋体"/>
                <w:kern w:val="0"/>
                <w:szCs w:val="21"/>
              </w:rPr>
            </w:pPr>
          </w:p>
        </w:tc>
        <w:tc>
          <w:tcPr>
            <w:tcW w:w="607" w:type="pct"/>
            <w:tcBorders>
              <w:top w:val="single" w:color="000000" w:sz="4" w:space="0"/>
              <w:left w:val="single" w:color="000000" w:sz="4" w:space="0"/>
              <w:bottom w:val="single" w:color="000000" w:sz="4" w:space="0"/>
              <w:right w:val="single" w:color="000000" w:sz="4" w:space="0"/>
            </w:tcBorders>
            <w:noWrap w:val="0"/>
            <w:vAlign w:val="top"/>
          </w:tcPr>
          <w:p w14:paraId="05BA7F2F">
            <w:pPr>
              <w:snapToGrid w:val="0"/>
              <w:spacing w:line="680" w:lineRule="exact"/>
              <w:rPr>
                <w:rStyle w:val="60"/>
                <w:rFonts w:ascii="宋体" w:hAnsi="宋体"/>
                <w:kern w:val="0"/>
                <w:szCs w:val="21"/>
              </w:rPr>
            </w:pPr>
          </w:p>
        </w:tc>
        <w:tc>
          <w:tcPr>
            <w:tcW w:w="1166" w:type="pct"/>
            <w:tcBorders>
              <w:top w:val="single" w:color="000000" w:sz="4" w:space="0"/>
              <w:left w:val="single" w:color="000000" w:sz="4" w:space="0"/>
              <w:bottom w:val="single" w:color="000000" w:sz="4" w:space="0"/>
              <w:right w:val="single" w:color="000000" w:sz="4" w:space="0"/>
            </w:tcBorders>
            <w:noWrap w:val="0"/>
            <w:vAlign w:val="top"/>
          </w:tcPr>
          <w:p w14:paraId="5181005D">
            <w:pPr>
              <w:snapToGrid w:val="0"/>
              <w:spacing w:line="680" w:lineRule="exact"/>
              <w:rPr>
                <w:rStyle w:val="60"/>
                <w:rFonts w:ascii="宋体" w:hAnsi="宋体"/>
                <w:kern w:val="0"/>
                <w:szCs w:val="21"/>
              </w:rPr>
            </w:pPr>
          </w:p>
        </w:tc>
        <w:tc>
          <w:tcPr>
            <w:tcW w:w="1054" w:type="pct"/>
            <w:tcBorders>
              <w:top w:val="single" w:color="000000" w:sz="4" w:space="0"/>
              <w:left w:val="single" w:color="000000" w:sz="4" w:space="0"/>
              <w:bottom w:val="single" w:color="000000" w:sz="4" w:space="0"/>
              <w:right w:val="single" w:color="000000" w:sz="4" w:space="0"/>
            </w:tcBorders>
            <w:noWrap w:val="0"/>
            <w:vAlign w:val="top"/>
          </w:tcPr>
          <w:p w14:paraId="0EB4CA3B">
            <w:pPr>
              <w:snapToGrid w:val="0"/>
              <w:spacing w:line="680" w:lineRule="exact"/>
              <w:rPr>
                <w:rStyle w:val="60"/>
                <w:rFonts w:ascii="宋体" w:hAnsi="宋体"/>
                <w:kern w:val="0"/>
                <w:szCs w:val="21"/>
              </w:rPr>
            </w:pPr>
          </w:p>
        </w:tc>
      </w:tr>
      <w:tr w14:paraId="72616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5" w:type="pct"/>
            <w:tcBorders>
              <w:top w:val="single" w:color="000000" w:sz="4" w:space="0"/>
              <w:left w:val="single" w:color="000000" w:sz="4" w:space="0"/>
              <w:bottom w:val="single" w:color="000000" w:sz="4" w:space="0"/>
              <w:right w:val="single" w:color="000000" w:sz="4" w:space="0"/>
            </w:tcBorders>
            <w:noWrap w:val="0"/>
            <w:vAlign w:val="top"/>
          </w:tcPr>
          <w:p w14:paraId="66E17F76">
            <w:pPr>
              <w:snapToGrid w:val="0"/>
              <w:spacing w:line="680" w:lineRule="exact"/>
              <w:rPr>
                <w:rStyle w:val="60"/>
                <w:rFonts w:ascii="宋体" w:hAnsi="宋体"/>
                <w:kern w:val="0"/>
                <w:szCs w:val="21"/>
              </w:rPr>
            </w:pPr>
          </w:p>
        </w:tc>
        <w:tc>
          <w:tcPr>
            <w:tcW w:w="854" w:type="pct"/>
            <w:tcBorders>
              <w:top w:val="single" w:color="000000" w:sz="4" w:space="0"/>
              <w:left w:val="single" w:color="000000" w:sz="4" w:space="0"/>
              <w:bottom w:val="single" w:color="000000" w:sz="4" w:space="0"/>
              <w:right w:val="single" w:color="000000" w:sz="4" w:space="0"/>
            </w:tcBorders>
            <w:noWrap w:val="0"/>
            <w:vAlign w:val="top"/>
          </w:tcPr>
          <w:p w14:paraId="05738364">
            <w:pPr>
              <w:snapToGrid w:val="0"/>
              <w:spacing w:line="680" w:lineRule="exact"/>
              <w:rPr>
                <w:rStyle w:val="60"/>
                <w:rFonts w:ascii="宋体" w:hAnsi="宋体"/>
                <w:kern w:val="0"/>
                <w:szCs w:val="21"/>
              </w:rPr>
            </w:pPr>
          </w:p>
        </w:tc>
        <w:tc>
          <w:tcPr>
            <w:tcW w:w="518" w:type="pct"/>
            <w:tcBorders>
              <w:top w:val="single" w:color="000000" w:sz="4" w:space="0"/>
              <w:left w:val="single" w:color="000000" w:sz="4" w:space="0"/>
              <w:bottom w:val="single" w:color="000000" w:sz="4" w:space="0"/>
              <w:right w:val="single" w:color="000000" w:sz="4" w:space="0"/>
            </w:tcBorders>
            <w:noWrap w:val="0"/>
            <w:vAlign w:val="top"/>
          </w:tcPr>
          <w:p w14:paraId="2739E279">
            <w:pPr>
              <w:snapToGrid w:val="0"/>
              <w:spacing w:line="680" w:lineRule="exact"/>
              <w:rPr>
                <w:rStyle w:val="60"/>
                <w:rFonts w:ascii="宋体" w:hAnsi="宋体"/>
                <w:kern w:val="0"/>
                <w:szCs w:val="21"/>
              </w:rPr>
            </w:pPr>
          </w:p>
        </w:tc>
        <w:tc>
          <w:tcPr>
            <w:tcW w:w="404" w:type="pct"/>
            <w:tcBorders>
              <w:top w:val="single" w:color="000000" w:sz="4" w:space="0"/>
              <w:left w:val="single" w:color="000000" w:sz="4" w:space="0"/>
              <w:bottom w:val="single" w:color="000000" w:sz="4" w:space="0"/>
              <w:right w:val="single" w:color="000000" w:sz="4" w:space="0"/>
            </w:tcBorders>
            <w:noWrap w:val="0"/>
            <w:vAlign w:val="top"/>
          </w:tcPr>
          <w:p w14:paraId="5A04FCD4">
            <w:pPr>
              <w:snapToGrid w:val="0"/>
              <w:spacing w:line="680" w:lineRule="exact"/>
              <w:rPr>
                <w:rStyle w:val="60"/>
                <w:rFonts w:ascii="宋体" w:hAnsi="宋体"/>
                <w:kern w:val="0"/>
                <w:szCs w:val="21"/>
              </w:rPr>
            </w:pPr>
          </w:p>
        </w:tc>
        <w:tc>
          <w:tcPr>
            <w:tcW w:w="607" w:type="pct"/>
            <w:tcBorders>
              <w:top w:val="single" w:color="000000" w:sz="4" w:space="0"/>
              <w:left w:val="single" w:color="000000" w:sz="4" w:space="0"/>
              <w:bottom w:val="single" w:color="000000" w:sz="4" w:space="0"/>
              <w:right w:val="single" w:color="000000" w:sz="4" w:space="0"/>
            </w:tcBorders>
            <w:noWrap w:val="0"/>
            <w:vAlign w:val="top"/>
          </w:tcPr>
          <w:p w14:paraId="14898C25">
            <w:pPr>
              <w:snapToGrid w:val="0"/>
              <w:spacing w:line="680" w:lineRule="exact"/>
              <w:rPr>
                <w:rStyle w:val="60"/>
                <w:rFonts w:ascii="宋体" w:hAnsi="宋体"/>
                <w:kern w:val="0"/>
                <w:szCs w:val="21"/>
              </w:rPr>
            </w:pPr>
          </w:p>
        </w:tc>
        <w:tc>
          <w:tcPr>
            <w:tcW w:w="1166" w:type="pct"/>
            <w:tcBorders>
              <w:top w:val="single" w:color="000000" w:sz="4" w:space="0"/>
              <w:left w:val="single" w:color="000000" w:sz="4" w:space="0"/>
              <w:bottom w:val="single" w:color="000000" w:sz="4" w:space="0"/>
              <w:right w:val="single" w:color="000000" w:sz="4" w:space="0"/>
            </w:tcBorders>
            <w:noWrap w:val="0"/>
            <w:vAlign w:val="top"/>
          </w:tcPr>
          <w:p w14:paraId="154404CD">
            <w:pPr>
              <w:snapToGrid w:val="0"/>
              <w:spacing w:line="680" w:lineRule="exact"/>
              <w:rPr>
                <w:rStyle w:val="60"/>
                <w:rFonts w:ascii="宋体" w:hAnsi="宋体"/>
                <w:kern w:val="0"/>
                <w:szCs w:val="21"/>
              </w:rPr>
            </w:pPr>
          </w:p>
        </w:tc>
        <w:tc>
          <w:tcPr>
            <w:tcW w:w="1054" w:type="pct"/>
            <w:tcBorders>
              <w:top w:val="single" w:color="000000" w:sz="4" w:space="0"/>
              <w:left w:val="single" w:color="000000" w:sz="4" w:space="0"/>
              <w:bottom w:val="single" w:color="000000" w:sz="4" w:space="0"/>
              <w:right w:val="single" w:color="000000" w:sz="4" w:space="0"/>
            </w:tcBorders>
            <w:noWrap w:val="0"/>
            <w:vAlign w:val="top"/>
          </w:tcPr>
          <w:p w14:paraId="04BB5E6A">
            <w:pPr>
              <w:snapToGrid w:val="0"/>
              <w:spacing w:line="680" w:lineRule="exact"/>
              <w:rPr>
                <w:rStyle w:val="60"/>
                <w:rFonts w:ascii="宋体" w:hAnsi="宋体"/>
                <w:kern w:val="0"/>
                <w:szCs w:val="21"/>
              </w:rPr>
            </w:pPr>
          </w:p>
        </w:tc>
      </w:tr>
      <w:tr w14:paraId="6F65D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5" w:type="pct"/>
            <w:tcBorders>
              <w:top w:val="single" w:color="000000" w:sz="4" w:space="0"/>
              <w:left w:val="single" w:color="000000" w:sz="4" w:space="0"/>
              <w:bottom w:val="single" w:color="000000" w:sz="4" w:space="0"/>
              <w:right w:val="single" w:color="000000" w:sz="4" w:space="0"/>
            </w:tcBorders>
            <w:noWrap w:val="0"/>
            <w:vAlign w:val="top"/>
          </w:tcPr>
          <w:p w14:paraId="2013DBA1">
            <w:pPr>
              <w:snapToGrid w:val="0"/>
              <w:spacing w:line="680" w:lineRule="exact"/>
              <w:rPr>
                <w:rStyle w:val="60"/>
                <w:rFonts w:ascii="宋体" w:hAnsi="宋体"/>
                <w:kern w:val="0"/>
                <w:szCs w:val="21"/>
              </w:rPr>
            </w:pPr>
          </w:p>
        </w:tc>
        <w:tc>
          <w:tcPr>
            <w:tcW w:w="854" w:type="pct"/>
            <w:tcBorders>
              <w:top w:val="single" w:color="000000" w:sz="4" w:space="0"/>
              <w:left w:val="single" w:color="000000" w:sz="4" w:space="0"/>
              <w:bottom w:val="single" w:color="000000" w:sz="4" w:space="0"/>
              <w:right w:val="single" w:color="000000" w:sz="4" w:space="0"/>
            </w:tcBorders>
            <w:noWrap w:val="0"/>
            <w:vAlign w:val="top"/>
          </w:tcPr>
          <w:p w14:paraId="40583D95">
            <w:pPr>
              <w:snapToGrid w:val="0"/>
              <w:spacing w:line="680" w:lineRule="exact"/>
              <w:rPr>
                <w:rStyle w:val="60"/>
                <w:rFonts w:ascii="宋体" w:hAnsi="宋体"/>
                <w:kern w:val="0"/>
                <w:szCs w:val="21"/>
              </w:rPr>
            </w:pPr>
          </w:p>
        </w:tc>
        <w:tc>
          <w:tcPr>
            <w:tcW w:w="518" w:type="pct"/>
            <w:tcBorders>
              <w:top w:val="single" w:color="000000" w:sz="4" w:space="0"/>
              <w:left w:val="single" w:color="000000" w:sz="4" w:space="0"/>
              <w:bottom w:val="single" w:color="000000" w:sz="4" w:space="0"/>
              <w:right w:val="single" w:color="000000" w:sz="4" w:space="0"/>
            </w:tcBorders>
            <w:noWrap w:val="0"/>
            <w:vAlign w:val="top"/>
          </w:tcPr>
          <w:p w14:paraId="67ED02DB">
            <w:pPr>
              <w:snapToGrid w:val="0"/>
              <w:spacing w:line="680" w:lineRule="exact"/>
              <w:rPr>
                <w:rStyle w:val="60"/>
                <w:rFonts w:ascii="宋体" w:hAnsi="宋体"/>
                <w:kern w:val="0"/>
                <w:szCs w:val="21"/>
              </w:rPr>
            </w:pPr>
          </w:p>
        </w:tc>
        <w:tc>
          <w:tcPr>
            <w:tcW w:w="404" w:type="pct"/>
            <w:tcBorders>
              <w:top w:val="single" w:color="000000" w:sz="4" w:space="0"/>
              <w:left w:val="single" w:color="000000" w:sz="4" w:space="0"/>
              <w:bottom w:val="single" w:color="000000" w:sz="4" w:space="0"/>
              <w:right w:val="single" w:color="000000" w:sz="4" w:space="0"/>
            </w:tcBorders>
            <w:noWrap w:val="0"/>
            <w:vAlign w:val="top"/>
          </w:tcPr>
          <w:p w14:paraId="31F9E6C4">
            <w:pPr>
              <w:snapToGrid w:val="0"/>
              <w:spacing w:line="680" w:lineRule="exact"/>
              <w:rPr>
                <w:rStyle w:val="60"/>
                <w:rFonts w:ascii="宋体" w:hAnsi="宋体"/>
                <w:kern w:val="0"/>
                <w:szCs w:val="21"/>
              </w:rPr>
            </w:pPr>
          </w:p>
        </w:tc>
        <w:tc>
          <w:tcPr>
            <w:tcW w:w="607" w:type="pct"/>
            <w:tcBorders>
              <w:top w:val="single" w:color="000000" w:sz="4" w:space="0"/>
              <w:left w:val="single" w:color="000000" w:sz="4" w:space="0"/>
              <w:bottom w:val="single" w:color="000000" w:sz="4" w:space="0"/>
              <w:right w:val="single" w:color="000000" w:sz="4" w:space="0"/>
            </w:tcBorders>
            <w:noWrap w:val="0"/>
            <w:vAlign w:val="top"/>
          </w:tcPr>
          <w:p w14:paraId="562E4DCE">
            <w:pPr>
              <w:snapToGrid w:val="0"/>
              <w:spacing w:line="680" w:lineRule="exact"/>
              <w:rPr>
                <w:rStyle w:val="60"/>
                <w:rFonts w:ascii="宋体" w:hAnsi="宋体"/>
                <w:kern w:val="0"/>
                <w:szCs w:val="21"/>
              </w:rPr>
            </w:pPr>
          </w:p>
        </w:tc>
        <w:tc>
          <w:tcPr>
            <w:tcW w:w="1166" w:type="pct"/>
            <w:tcBorders>
              <w:top w:val="single" w:color="000000" w:sz="4" w:space="0"/>
              <w:left w:val="single" w:color="000000" w:sz="4" w:space="0"/>
              <w:bottom w:val="single" w:color="000000" w:sz="4" w:space="0"/>
              <w:right w:val="single" w:color="000000" w:sz="4" w:space="0"/>
            </w:tcBorders>
            <w:noWrap w:val="0"/>
            <w:vAlign w:val="top"/>
          </w:tcPr>
          <w:p w14:paraId="69022B5B">
            <w:pPr>
              <w:snapToGrid w:val="0"/>
              <w:spacing w:line="680" w:lineRule="exact"/>
              <w:rPr>
                <w:rStyle w:val="60"/>
                <w:rFonts w:ascii="宋体" w:hAnsi="宋体"/>
                <w:kern w:val="0"/>
                <w:szCs w:val="21"/>
              </w:rPr>
            </w:pPr>
          </w:p>
        </w:tc>
        <w:tc>
          <w:tcPr>
            <w:tcW w:w="1054" w:type="pct"/>
            <w:tcBorders>
              <w:top w:val="single" w:color="000000" w:sz="4" w:space="0"/>
              <w:left w:val="single" w:color="000000" w:sz="4" w:space="0"/>
              <w:bottom w:val="single" w:color="000000" w:sz="4" w:space="0"/>
              <w:right w:val="single" w:color="000000" w:sz="4" w:space="0"/>
            </w:tcBorders>
            <w:noWrap w:val="0"/>
            <w:vAlign w:val="top"/>
          </w:tcPr>
          <w:p w14:paraId="1C916927">
            <w:pPr>
              <w:snapToGrid w:val="0"/>
              <w:spacing w:line="680" w:lineRule="exact"/>
              <w:rPr>
                <w:rStyle w:val="60"/>
                <w:rFonts w:ascii="宋体" w:hAnsi="宋体"/>
                <w:kern w:val="0"/>
                <w:szCs w:val="21"/>
              </w:rPr>
            </w:pPr>
          </w:p>
        </w:tc>
      </w:tr>
      <w:tr w14:paraId="11D60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5" w:type="pct"/>
            <w:tcBorders>
              <w:top w:val="single" w:color="000000" w:sz="4" w:space="0"/>
              <w:left w:val="single" w:color="000000" w:sz="4" w:space="0"/>
              <w:bottom w:val="single" w:color="000000" w:sz="4" w:space="0"/>
              <w:right w:val="single" w:color="000000" w:sz="4" w:space="0"/>
            </w:tcBorders>
            <w:noWrap w:val="0"/>
            <w:vAlign w:val="top"/>
          </w:tcPr>
          <w:p w14:paraId="3A4C8282">
            <w:pPr>
              <w:snapToGrid w:val="0"/>
              <w:spacing w:line="680" w:lineRule="exact"/>
              <w:rPr>
                <w:rStyle w:val="60"/>
                <w:rFonts w:ascii="宋体" w:hAnsi="宋体"/>
                <w:kern w:val="0"/>
                <w:szCs w:val="21"/>
              </w:rPr>
            </w:pPr>
          </w:p>
        </w:tc>
        <w:tc>
          <w:tcPr>
            <w:tcW w:w="854" w:type="pct"/>
            <w:tcBorders>
              <w:top w:val="single" w:color="000000" w:sz="4" w:space="0"/>
              <w:left w:val="single" w:color="000000" w:sz="4" w:space="0"/>
              <w:bottom w:val="single" w:color="000000" w:sz="4" w:space="0"/>
              <w:right w:val="single" w:color="000000" w:sz="4" w:space="0"/>
            </w:tcBorders>
            <w:noWrap w:val="0"/>
            <w:vAlign w:val="top"/>
          </w:tcPr>
          <w:p w14:paraId="7EDB66A8">
            <w:pPr>
              <w:snapToGrid w:val="0"/>
              <w:spacing w:line="680" w:lineRule="exact"/>
              <w:rPr>
                <w:rStyle w:val="60"/>
                <w:rFonts w:ascii="宋体" w:hAnsi="宋体"/>
                <w:kern w:val="0"/>
                <w:szCs w:val="21"/>
              </w:rPr>
            </w:pPr>
          </w:p>
        </w:tc>
        <w:tc>
          <w:tcPr>
            <w:tcW w:w="518" w:type="pct"/>
            <w:tcBorders>
              <w:top w:val="single" w:color="000000" w:sz="4" w:space="0"/>
              <w:left w:val="single" w:color="000000" w:sz="4" w:space="0"/>
              <w:bottom w:val="single" w:color="000000" w:sz="4" w:space="0"/>
              <w:right w:val="single" w:color="000000" w:sz="4" w:space="0"/>
            </w:tcBorders>
            <w:noWrap w:val="0"/>
            <w:vAlign w:val="top"/>
          </w:tcPr>
          <w:p w14:paraId="45382EA1">
            <w:pPr>
              <w:snapToGrid w:val="0"/>
              <w:spacing w:line="680" w:lineRule="exact"/>
              <w:rPr>
                <w:rStyle w:val="60"/>
                <w:rFonts w:ascii="宋体" w:hAnsi="宋体"/>
                <w:kern w:val="0"/>
                <w:szCs w:val="21"/>
              </w:rPr>
            </w:pPr>
          </w:p>
        </w:tc>
        <w:tc>
          <w:tcPr>
            <w:tcW w:w="404" w:type="pct"/>
            <w:tcBorders>
              <w:top w:val="single" w:color="000000" w:sz="4" w:space="0"/>
              <w:left w:val="single" w:color="000000" w:sz="4" w:space="0"/>
              <w:bottom w:val="single" w:color="000000" w:sz="4" w:space="0"/>
              <w:right w:val="single" w:color="000000" w:sz="4" w:space="0"/>
            </w:tcBorders>
            <w:noWrap w:val="0"/>
            <w:vAlign w:val="top"/>
          </w:tcPr>
          <w:p w14:paraId="066273F6">
            <w:pPr>
              <w:snapToGrid w:val="0"/>
              <w:spacing w:line="680" w:lineRule="exact"/>
              <w:rPr>
                <w:rStyle w:val="60"/>
                <w:rFonts w:ascii="宋体" w:hAnsi="宋体"/>
                <w:kern w:val="0"/>
                <w:szCs w:val="21"/>
              </w:rPr>
            </w:pPr>
          </w:p>
        </w:tc>
        <w:tc>
          <w:tcPr>
            <w:tcW w:w="607" w:type="pct"/>
            <w:tcBorders>
              <w:top w:val="single" w:color="000000" w:sz="4" w:space="0"/>
              <w:left w:val="single" w:color="000000" w:sz="4" w:space="0"/>
              <w:bottom w:val="single" w:color="000000" w:sz="4" w:space="0"/>
              <w:right w:val="single" w:color="000000" w:sz="4" w:space="0"/>
            </w:tcBorders>
            <w:noWrap w:val="0"/>
            <w:vAlign w:val="top"/>
          </w:tcPr>
          <w:p w14:paraId="0B1F86D5">
            <w:pPr>
              <w:snapToGrid w:val="0"/>
              <w:spacing w:line="680" w:lineRule="exact"/>
              <w:rPr>
                <w:rStyle w:val="60"/>
                <w:rFonts w:ascii="宋体" w:hAnsi="宋体"/>
                <w:kern w:val="0"/>
                <w:szCs w:val="21"/>
              </w:rPr>
            </w:pPr>
          </w:p>
        </w:tc>
        <w:tc>
          <w:tcPr>
            <w:tcW w:w="1166" w:type="pct"/>
            <w:tcBorders>
              <w:top w:val="single" w:color="000000" w:sz="4" w:space="0"/>
              <w:left w:val="single" w:color="000000" w:sz="4" w:space="0"/>
              <w:bottom w:val="single" w:color="000000" w:sz="4" w:space="0"/>
              <w:right w:val="single" w:color="000000" w:sz="4" w:space="0"/>
            </w:tcBorders>
            <w:noWrap w:val="0"/>
            <w:vAlign w:val="top"/>
          </w:tcPr>
          <w:p w14:paraId="0472195F">
            <w:pPr>
              <w:snapToGrid w:val="0"/>
              <w:spacing w:line="680" w:lineRule="exact"/>
              <w:rPr>
                <w:rStyle w:val="60"/>
                <w:rFonts w:ascii="宋体" w:hAnsi="宋体"/>
                <w:kern w:val="0"/>
                <w:szCs w:val="21"/>
              </w:rPr>
            </w:pPr>
          </w:p>
        </w:tc>
        <w:tc>
          <w:tcPr>
            <w:tcW w:w="1054" w:type="pct"/>
            <w:tcBorders>
              <w:top w:val="single" w:color="000000" w:sz="4" w:space="0"/>
              <w:left w:val="single" w:color="000000" w:sz="4" w:space="0"/>
              <w:bottom w:val="single" w:color="000000" w:sz="4" w:space="0"/>
              <w:right w:val="single" w:color="000000" w:sz="4" w:space="0"/>
            </w:tcBorders>
            <w:noWrap w:val="0"/>
            <w:vAlign w:val="top"/>
          </w:tcPr>
          <w:p w14:paraId="746AF509">
            <w:pPr>
              <w:snapToGrid w:val="0"/>
              <w:spacing w:line="680" w:lineRule="exact"/>
              <w:rPr>
                <w:rStyle w:val="60"/>
                <w:rFonts w:ascii="宋体" w:hAnsi="宋体"/>
                <w:kern w:val="0"/>
                <w:szCs w:val="21"/>
              </w:rPr>
            </w:pPr>
          </w:p>
        </w:tc>
      </w:tr>
      <w:tr w14:paraId="264CF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5" w:type="pct"/>
            <w:tcBorders>
              <w:top w:val="single" w:color="000000" w:sz="4" w:space="0"/>
              <w:left w:val="single" w:color="000000" w:sz="4" w:space="0"/>
              <w:bottom w:val="single" w:color="000000" w:sz="4" w:space="0"/>
              <w:right w:val="single" w:color="000000" w:sz="4" w:space="0"/>
            </w:tcBorders>
            <w:noWrap w:val="0"/>
            <w:vAlign w:val="top"/>
          </w:tcPr>
          <w:p w14:paraId="4A4DE531">
            <w:pPr>
              <w:snapToGrid w:val="0"/>
              <w:spacing w:line="680" w:lineRule="exact"/>
              <w:rPr>
                <w:rStyle w:val="60"/>
                <w:rFonts w:ascii="宋体" w:hAnsi="宋体"/>
                <w:kern w:val="0"/>
                <w:szCs w:val="21"/>
              </w:rPr>
            </w:pPr>
          </w:p>
        </w:tc>
        <w:tc>
          <w:tcPr>
            <w:tcW w:w="854" w:type="pct"/>
            <w:tcBorders>
              <w:top w:val="single" w:color="000000" w:sz="4" w:space="0"/>
              <w:left w:val="single" w:color="000000" w:sz="4" w:space="0"/>
              <w:bottom w:val="single" w:color="000000" w:sz="4" w:space="0"/>
              <w:right w:val="single" w:color="000000" w:sz="4" w:space="0"/>
            </w:tcBorders>
            <w:noWrap w:val="0"/>
            <w:vAlign w:val="top"/>
          </w:tcPr>
          <w:p w14:paraId="17184A6B">
            <w:pPr>
              <w:snapToGrid w:val="0"/>
              <w:spacing w:line="680" w:lineRule="exact"/>
              <w:rPr>
                <w:rStyle w:val="60"/>
                <w:rFonts w:ascii="宋体" w:hAnsi="宋体"/>
                <w:kern w:val="0"/>
                <w:szCs w:val="21"/>
              </w:rPr>
            </w:pPr>
          </w:p>
        </w:tc>
        <w:tc>
          <w:tcPr>
            <w:tcW w:w="518" w:type="pct"/>
            <w:tcBorders>
              <w:top w:val="single" w:color="000000" w:sz="4" w:space="0"/>
              <w:left w:val="single" w:color="000000" w:sz="4" w:space="0"/>
              <w:bottom w:val="single" w:color="000000" w:sz="4" w:space="0"/>
              <w:right w:val="single" w:color="000000" w:sz="4" w:space="0"/>
            </w:tcBorders>
            <w:noWrap w:val="0"/>
            <w:vAlign w:val="top"/>
          </w:tcPr>
          <w:p w14:paraId="103396C5">
            <w:pPr>
              <w:snapToGrid w:val="0"/>
              <w:spacing w:line="680" w:lineRule="exact"/>
              <w:rPr>
                <w:rStyle w:val="60"/>
                <w:rFonts w:ascii="宋体" w:hAnsi="宋体"/>
                <w:kern w:val="0"/>
                <w:szCs w:val="21"/>
              </w:rPr>
            </w:pPr>
          </w:p>
        </w:tc>
        <w:tc>
          <w:tcPr>
            <w:tcW w:w="404" w:type="pct"/>
            <w:tcBorders>
              <w:top w:val="single" w:color="000000" w:sz="4" w:space="0"/>
              <w:left w:val="single" w:color="000000" w:sz="4" w:space="0"/>
              <w:bottom w:val="single" w:color="000000" w:sz="4" w:space="0"/>
              <w:right w:val="single" w:color="000000" w:sz="4" w:space="0"/>
            </w:tcBorders>
            <w:noWrap w:val="0"/>
            <w:vAlign w:val="top"/>
          </w:tcPr>
          <w:p w14:paraId="7C3DF097">
            <w:pPr>
              <w:snapToGrid w:val="0"/>
              <w:spacing w:line="680" w:lineRule="exact"/>
              <w:rPr>
                <w:rStyle w:val="60"/>
                <w:rFonts w:ascii="宋体" w:hAnsi="宋体"/>
                <w:kern w:val="0"/>
                <w:szCs w:val="21"/>
              </w:rPr>
            </w:pPr>
          </w:p>
        </w:tc>
        <w:tc>
          <w:tcPr>
            <w:tcW w:w="607" w:type="pct"/>
            <w:tcBorders>
              <w:top w:val="single" w:color="000000" w:sz="4" w:space="0"/>
              <w:left w:val="single" w:color="000000" w:sz="4" w:space="0"/>
              <w:bottom w:val="single" w:color="000000" w:sz="4" w:space="0"/>
              <w:right w:val="single" w:color="000000" w:sz="4" w:space="0"/>
            </w:tcBorders>
            <w:noWrap w:val="0"/>
            <w:vAlign w:val="top"/>
          </w:tcPr>
          <w:p w14:paraId="17D44F5B">
            <w:pPr>
              <w:snapToGrid w:val="0"/>
              <w:spacing w:line="680" w:lineRule="exact"/>
              <w:rPr>
                <w:rStyle w:val="60"/>
                <w:rFonts w:ascii="宋体" w:hAnsi="宋体"/>
                <w:kern w:val="0"/>
                <w:szCs w:val="21"/>
              </w:rPr>
            </w:pPr>
          </w:p>
        </w:tc>
        <w:tc>
          <w:tcPr>
            <w:tcW w:w="1166" w:type="pct"/>
            <w:tcBorders>
              <w:top w:val="single" w:color="000000" w:sz="4" w:space="0"/>
              <w:left w:val="single" w:color="000000" w:sz="4" w:space="0"/>
              <w:bottom w:val="single" w:color="000000" w:sz="4" w:space="0"/>
              <w:right w:val="single" w:color="000000" w:sz="4" w:space="0"/>
            </w:tcBorders>
            <w:noWrap w:val="0"/>
            <w:vAlign w:val="top"/>
          </w:tcPr>
          <w:p w14:paraId="6469EFC5">
            <w:pPr>
              <w:snapToGrid w:val="0"/>
              <w:spacing w:line="680" w:lineRule="exact"/>
              <w:rPr>
                <w:rStyle w:val="60"/>
                <w:rFonts w:ascii="宋体" w:hAnsi="宋体"/>
                <w:kern w:val="0"/>
                <w:szCs w:val="21"/>
              </w:rPr>
            </w:pPr>
          </w:p>
        </w:tc>
        <w:tc>
          <w:tcPr>
            <w:tcW w:w="1054" w:type="pct"/>
            <w:tcBorders>
              <w:top w:val="single" w:color="000000" w:sz="4" w:space="0"/>
              <w:left w:val="single" w:color="000000" w:sz="4" w:space="0"/>
              <w:bottom w:val="single" w:color="000000" w:sz="4" w:space="0"/>
              <w:right w:val="single" w:color="000000" w:sz="4" w:space="0"/>
            </w:tcBorders>
            <w:noWrap w:val="0"/>
            <w:vAlign w:val="top"/>
          </w:tcPr>
          <w:p w14:paraId="1FAEF367">
            <w:pPr>
              <w:snapToGrid w:val="0"/>
              <w:spacing w:line="680" w:lineRule="exact"/>
              <w:rPr>
                <w:rStyle w:val="60"/>
                <w:rFonts w:ascii="宋体" w:hAnsi="宋体"/>
                <w:kern w:val="0"/>
                <w:szCs w:val="21"/>
              </w:rPr>
            </w:pPr>
          </w:p>
        </w:tc>
      </w:tr>
    </w:tbl>
    <w:p w14:paraId="38F58068">
      <w:pPr>
        <w:snapToGrid w:val="0"/>
        <w:spacing w:line="680" w:lineRule="exact"/>
        <w:rPr>
          <w:rStyle w:val="60"/>
          <w:rFonts w:ascii="宋体" w:hAnsi="宋体"/>
          <w:kern w:val="0"/>
          <w:szCs w:val="21"/>
        </w:rPr>
      </w:pPr>
      <w:r>
        <w:rPr>
          <w:rStyle w:val="60"/>
          <w:rFonts w:ascii="宋体" w:hAnsi="宋体"/>
          <w:kern w:val="0"/>
          <w:szCs w:val="21"/>
        </w:rPr>
        <w:t>本公司对上述声明的真实性负责。如有虚假，将依法承担相应责任。</w:t>
      </w:r>
    </w:p>
    <w:p w14:paraId="4D49A2C9">
      <w:pPr>
        <w:snapToGrid w:val="0"/>
        <w:spacing w:line="680" w:lineRule="exact"/>
        <w:rPr>
          <w:rStyle w:val="60"/>
          <w:rFonts w:ascii="宋体" w:hAnsi="宋体"/>
          <w:kern w:val="0"/>
          <w:szCs w:val="21"/>
        </w:rPr>
      </w:pPr>
    </w:p>
    <w:p w14:paraId="73CA8DF8">
      <w:pPr>
        <w:snapToGrid w:val="0"/>
        <w:spacing w:line="680" w:lineRule="exact"/>
        <w:jc w:val="right"/>
        <w:rPr>
          <w:rStyle w:val="60"/>
          <w:rFonts w:ascii="宋体" w:hAnsi="宋体"/>
          <w:kern w:val="0"/>
          <w:szCs w:val="21"/>
        </w:rPr>
      </w:pPr>
      <w:r>
        <w:rPr>
          <w:rStyle w:val="60"/>
          <w:rFonts w:ascii="宋体" w:hAnsi="宋体"/>
          <w:kern w:val="0"/>
          <w:szCs w:val="21"/>
        </w:rPr>
        <w:t>供应商名称（盖章）：</w:t>
      </w:r>
    </w:p>
    <w:p w14:paraId="3E004426">
      <w:pPr>
        <w:snapToGrid w:val="0"/>
        <w:spacing w:line="680" w:lineRule="exact"/>
        <w:jc w:val="right"/>
        <w:rPr>
          <w:rStyle w:val="60"/>
          <w:rFonts w:ascii="宋体" w:hAnsi="宋体"/>
          <w:kern w:val="0"/>
          <w:szCs w:val="21"/>
        </w:rPr>
      </w:pPr>
      <w:r>
        <w:rPr>
          <w:rStyle w:val="60"/>
          <w:rFonts w:ascii="宋体" w:hAnsi="宋体"/>
          <w:kern w:val="0"/>
          <w:szCs w:val="21"/>
        </w:rPr>
        <w:t xml:space="preserve">法定代表人或授权代表（签字）： </w:t>
      </w:r>
    </w:p>
    <w:p w14:paraId="1E58470C">
      <w:pPr>
        <w:snapToGrid w:val="0"/>
        <w:spacing w:line="680" w:lineRule="exact"/>
        <w:jc w:val="right"/>
        <w:rPr>
          <w:rStyle w:val="60"/>
          <w:rFonts w:ascii="宋体" w:hAnsi="宋体"/>
          <w:kern w:val="0"/>
          <w:szCs w:val="21"/>
        </w:rPr>
      </w:pPr>
      <w:r>
        <w:rPr>
          <w:rStyle w:val="60"/>
          <w:rFonts w:ascii="宋体" w:hAnsi="宋体"/>
          <w:kern w:val="0"/>
          <w:szCs w:val="21"/>
        </w:rPr>
        <w:t xml:space="preserve">投标日期： </w:t>
      </w:r>
    </w:p>
    <w:p w14:paraId="0DB752B7">
      <w:pPr>
        <w:pStyle w:val="114"/>
        <w:snapToGrid w:val="0"/>
        <w:ind w:firstLine="420"/>
        <w:rPr>
          <w:rStyle w:val="60"/>
          <w:rFonts w:ascii="宋体" w:hAnsi="宋体"/>
        </w:rPr>
      </w:pPr>
    </w:p>
    <w:p w14:paraId="22706102">
      <w:pPr>
        <w:pStyle w:val="219"/>
        <w:snapToGrid w:val="0"/>
        <w:ind w:firstLine="723"/>
        <w:rPr>
          <w:rStyle w:val="60"/>
          <w:rFonts w:ascii="宋体" w:hAnsi="宋体" w:cs="宋体"/>
          <w:b/>
          <w:bCs/>
          <w:sz w:val="36"/>
          <w:szCs w:val="30"/>
          <w:lang w:val="zh-CN"/>
        </w:rPr>
      </w:pPr>
    </w:p>
    <w:p w14:paraId="4C9625C3">
      <w:pPr>
        <w:pStyle w:val="219"/>
        <w:snapToGrid w:val="0"/>
        <w:ind w:firstLine="723"/>
        <w:rPr>
          <w:rStyle w:val="60"/>
          <w:rFonts w:ascii="宋体" w:hAnsi="宋体" w:cs="宋体"/>
          <w:b/>
          <w:bCs/>
          <w:sz w:val="36"/>
          <w:szCs w:val="30"/>
          <w:lang w:val="zh-CN"/>
        </w:rPr>
      </w:pPr>
    </w:p>
    <w:p w14:paraId="283C2EAE">
      <w:pPr>
        <w:pStyle w:val="219"/>
        <w:snapToGrid w:val="0"/>
        <w:ind w:firstLine="723"/>
        <w:rPr>
          <w:rStyle w:val="60"/>
          <w:rFonts w:ascii="宋体" w:hAnsi="宋体" w:cs="宋体"/>
          <w:b/>
          <w:bCs/>
          <w:sz w:val="36"/>
          <w:szCs w:val="30"/>
          <w:lang w:val="zh-CN"/>
        </w:rPr>
      </w:pPr>
    </w:p>
    <w:p w14:paraId="7492A7A4">
      <w:pPr>
        <w:pStyle w:val="219"/>
        <w:snapToGrid w:val="0"/>
        <w:ind w:firstLine="723"/>
        <w:rPr>
          <w:rStyle w:val="60"/>
          <w:rFonts w:ascii="宋体" w:hAnsi="宋体" w:cs="宋体"/>
          <w:b/>
          <w:bCs/>
          <w:sz w:val="36"/>
          <w:szCs w:val="30"/>
          <w:lang w:val="zh-CN"/>
        </w:rPr>
      </w:pPr>
    </w:p>
    <w:p w14:paraId="09281A29">
      <w:pPr>
        <w:pStyle w:val="219"/>
        <w:snapToGrid w:val="0"/>
        <w:ind w:firstLineChars="0"/>
        <w:rPr>
          <w:rStyle w:val="60"/>
          <w:rFonts w:ascii="宋体" w:hAnsi="宋体" w:cs="宋体"/>
          <w:b/>
          <w:bCs/>
          <w:sz w:val="36"/>
          <w:szCs w:val="30"/>
          <w:lang w:val="zh-CN"/>
        </w:rPr>
      </w:pPr>
    </w:p>
    <w:p w14:paraId="57502392">
      <w:pPr>
        <w:pStyle w:val="219"/>
        <w:snapToGrid w:val="0"/>
        <w:ind w:firstLineChars="0"/>
        <w:jc w:val="center"/>
        <w:rPr>
          <w:rStyle w:val="60"/>
          <w:rFonts w:ascii="宋体" w:hAnsi="宋体" w:cs="宋体"/>
          <w:b/>
          <w:bCs/>
          <w:sz w:val="30"/>
          <w:szCs w:val="30"/>
          <w:lang w:val="zh-CN"/>
        </w:rPr>
      </w:pPr>
      <w:r>
        <w:rPr>
          <w:rStyle w:val="60"/>
          <w:rFonts w:ascii="宋体" w:hAnsi="宋体" w:cs="宋体"/>
          <w:b/>
          <w:bCs/>
          <w:sz w:val="30"/>
          <w:szCs w:val="30"/>
          <w:lang w:val="zh-CN"/>
        </w:rPr>
        <w:t>残疾人福利性单位声明函</w:t>
      </w:r>
      <w:r>
        <w:rPr>
          <w:rStyle w:val="60"/>
          <w:rFonts w:ascii="宋体" w:hAnsi="宋体" w:cs="宋体"/>
          <w:b/>
          <w:bCs/>
          <w:sz w:val="30"/>
          <w:szCs w:val="30"/>
        </w:rPr>
        <w:t>（选用）</w:t>
      </w:r>
    </w:p>
    <w:p w14:paraId="7BA8C7B2">
      <w:pPr>
        <w:snapToGrid w:val="0"/>
        <w:spacing w:line="980" w:lineRule="exact"/>
        <w:rPr>
          <w:rStyle w:val="60"/>
          <w:rFonts w:ascii="宋体" w:hAnsi="宋体"/>
          <w:kern w:val="0"/>
          <w:szCs w:val="21"/>
        </w:rPr>
      </w:pPr>
      <w:r>
        <w:rPr>
          <w:rStyle w:val="60"/>
          <w:rFonts w:ascii="宋体" w:hAnsi="宋体"/>
          <w:kern w:val="0"/>
          <w:szCs w:val="21"/>
        </w:rPr>
        <w:t>残疾人福利性单位声明函</w:t>
      </w:r>
    </w:p>
    <w:p w14:paraId="1F21D7E7">
      <w:pPr>
        <w:pStyle w:val="219"/>
        <w:snapToGrid w:val="0"/>
        <w:spacing w:line="980" w:lineRule="exact"/>
        <w:ind w:firstLine="420"/>
        <w:rPr>
          <w:rStyle w:val="60"/>
          <w:rFonts w:ascii="宋体" w:hAnsi="宋体"/>
          <w:kern w:val="0"/>
          <w:szCs w:val="21"/>
        </w:rPr>
      </w:pPr>
      <w:r>
        <w:rPr>
          <w:rStyle w:val="60"/>
          <w:rFonts w:ascii="宋体" w:hAnsi="宋体"/>
          <w:kern w:val="0"/>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ED6B299">
      <w:pPr>
        <w:pStyle w:val="219"/>
        <w:snapToGrid w:val="0"/>
        <w:spacing w:line="980" w:lineRule="exact"/>
        <w:ind w:firstLine="420"/>
        <w:rPr>
          <w:rStyle w:val="60"/>
          <w:rFonts w:ascii="宋体" w:hAnsi="宋体"/>
          <w:kern w:val="0"/>
          <w:szCs w:val="21"/>
        </w:rPr>
      </w:pPr>
      <w:r>
        <w:rPr>
          <w:rStyle w:val="60"/>
          <w:rFonts w:ascii="宋体" w:hAnsi="宋体"/>
          <w:kern w:val="0"/>
          <w:szCs w:val="21"/>
        </w:rPr>
        <w:t>本单位对上述声明的真实性负责。如有虚假，将依法承担相应责任。</w:t>
      </w:r>
    </w:p>
    <w:p w14:paraId="4A2D3AD7">
      <w:pPr>
        <w:pStyle w:val="219"/>
        <w:snapToGrid w:val="0"/>
        <w:ind w:firstLine="5250" w:firstLineChars="2500"/>
        <w:jc w:val="right"/>
        <w:rPr>
          <w:rStyle w:val="60"/>
          <w:rFonts w:ascii="宋体" w:hAnsi="宋体"/>
          <w:kern w:val="0"/>
          <w:szCs w:val="21"/>
        </w:rPr>
      </w:pPr>
    </w:p>
    <w:p w14:paraId="6464FBA6">
      <w:pPr>
        <w:pStyle w:val="219"/>
        <w:snapToGrid w:val="0"/>
        <w:ind w:firstLine="5250" w:firstLineChars="2500"/>
        <w:jc w:val="right"/>
        <w:rPr>
          <w:rStyle w:val="60"/>
          <w:rFonts w:ascii="宋体" w:hAnsi="宋体"/>
          <w:kern w:val="0"/>
          <w:szCs w:val="21"/>
        </w:rPr>
      </w:pPr>
    </w:p>
    <w:p w14:paraId="614440E6">
      <w:pPr>
        <w:pStyle w:val="219"/>
        <w:snapToGrid w:val="0"/>
        <w:ind w:firstLine="5250" w:firstLineChars="2500"/>
        <w:jc w:val="right"/>
        <w:rPr>
          <w:rStyle w:val="60"/>
          <w:rFonts w:ascii="宋体" w:hAnsi="宋体"/>
          <w:kern w:val="0"/>
          <w:szCs w:val="21"/>
        </w:rPr>
      </w:pPr>
    </w:p>
    <w:p w14:paraId="1F55BA4A">
      <w:pPr>
        <w:pStyle w:val="219"/>
        <w:snapToGrid w:val="0"/>
        <w:ind w:firstLine="5250" w:firstLineChars="2500"/>
        <w:jc w:val="right"/>
        <w:rPr>
          <w:rStyle w:val="60"/>
          <w:rFonts w:ascii="宋体" w:hAnsi="宋体"/>
          <w:kern w:val="0"/>
          <w:szCs w:val="21"/>
        </w:rPr>
      </w:pPr>
    </w:p>
    <w:p w14:paraId="5534C0E8">
      <w:pPr>
        <w:pStyle w:val="219"/>
        <w:snapToGrid w:val="0"/>
        <w:spacing w:line="800" w:lineRule="exact"/>
        <w:ind w:firstLine="5250" w:firstLineChars="2500"/>
        <w:jc w:val="right"/>
        <w:rPr>
          <w:rStyle w:val="60"/>
          <w:rFonts w:ascii="宋体" w:hAnsi="宋体"/>
          <w:kern w:val="0"/>
          <w:szCs w:val="21"/>
        </w:rPr>
      </w:pPr>
      <w:r>
        <w:rPr>
          <w:rStyle w:val="60"/>
          <w:rFonts w:ascii="宋体" w:hAnsi="宋体"/>
          <w:kern w:val="0"/>
          <w:szCs w:val="21"/>
        </w:rPr>
        <w:t>单位名称（盖章）：</w:t>
      </w:r>
    </w:p>
    <w:p w14:paraId="4EEA8C5C">
      <w:pPr>
        <w:pStyle w:val="219"/>
        <w:snapToGrid w:val="0"/>
        <w:spacing w:line="800" w:lineRule="exact"/>
        <w:ind w:firstLine="5250" w:firstLineChars="2500"/>
        <w:jc w:val="right"/>
        <w:rPr>
          <w:rStyle w:val="60"/>
          <w:rFonts w:ascii="宋体" w:hAnsi="宋体"/>
          <w:kern w:val="0"/>
          <w:szCs w:val="21"/>
        </w:rPr>
      </w:pPr>
      <w:r>
        <w:rPr>
          <w:rStyle w:val="60"/>
          <w:rFonts w:ascii="宋体" w:hAnsi="宋体"/>
          <w:kern w:val="0"/>
          <w:szCs w:val="21"/>
        </w:rPr>
        <w:t>日  期：</w:t>
      </w:r>
    </w:p>
    <w:p w14:paraId="579D792C">
      <w:pPr>
        <w:pStyle w:val="219"/>
        <w:snapToGrid w:val="0"/>
        <w:ind w:firstLineChars="0"/>
        <w:rPr>
          <w:rStyle w:val="60"/>
          <w:rFonts w:ascii="宋体" w:hAnsi="宋体" w:cs="宋体"/>
          <w:b/>
          <w:bCs/>
          <w:sz w:val="36"/>
          <w:szCs w:val="30"/>
          <w:lang w:val="zh-CN"/>
        </w:rPr>
      </w:pPr>
    </w:p>
    <w:p w14:paraId="729080B7">
      <w:pPr>
        <w:pStyle w:val="219"/>
        <w:snapToGrid w:val="0"/>
        <w:ind w:firstLineChars="0"/>
        <w:rPr>
          <w:rStyle w:val="60"/>
          <w:rFonts w:ascii="宋体" w:hAnsi="宋体" w:cs="宋体"/>
          <w:b/>
          <w:bCs/>
          <w:sz w:val="36"/>
          <w:szCs w:val="30"/>
          <w:lang w:val="zh-CN"/>
        </w:rPr>
      </w:pPr>
    </w:p>
    <w:p w14:paraId="758DCB09">
      <w:pPr>
        <w:pStyle w:val="219"/>
        <w:snapToGrid w:val="0"/>
        <w:ind w:firstLineChars="0"/>
        <w:rPr>
          <w:rStyle w:val="60"/>
          <w:rFonts w:ascii="宋体" w:hAnsi="宋体" w:cs="宋体"/>
          <w:b/>
          <w:bCs/>
          <w:sz w:val="36"/>
          <w:szCs w:val="30"/>
          <w:lang w:val="zh-CN"/>
        </w:rPr>
      </w:pPr>
    </w:p>
    <w:p w14:paraId="5659CAC4">
      <w:pPr>
        <w:pStyle w:val="219"/>
        <w:snapToGrid w:val="0"/>
        <w:ind w:firstLineChars="0"/>
        <w:rPr>
          <w:rStyle w:val="60"/>
          <w:rFonts w:ascii="宋体" w:hAnsi="宋体" w:cs="宋体"/>
          <w:b/>
          <w:bCs/>
          <w:sz w:val="36"/>
          <w:szCs w:val="30"/>
          <w:lang w:val="zh-CN"/>
        </w:rPr>
      </w:pPr>
    </w:p>
    <w:p w14:paraId="6B1F5EAB">
      <w:pPr>
        <w:pStyle w:val="219"/>
        <w:snapToGrid w:val="0"/>
        <w:ind w:firstLineChars="0"/>
        <w:rPr>
          <w:rStyle w:val="60"/>
          <w:rFonts w:ascii="宋体" w:hAnsi="宋体" w:cs="宋体"/>
          <w:b/>
          <w:bCs/>
          <w:sz w:val="36"/>
          <w:szCs w:val="30"/>
          <w:lang w:val="zh-CN"/>
        </w:rPr>
      </w:pPr>
    </w:p>
    <w:p w14:paraId="020C6CFF">
      <w:pPr>
        <w:pStyle w:val="219"/>
        <w:snapToGrid w:val="0"/>
        <w:ind w:firstLineChars="0"/>
        <w:rPr>
          <w:rStyle w:val="60"/>
          <w:rFonts w:ascii="宋体" w:hAnsi="宋体" w:cs="宋体"/>
          <w:b/>
          <w:bCs/>
          <w:sz w:val="36"/>
          <w:szCs w:val="30"/>
          <w:lang w:val="zh-CN"/>
        </w:rPr>
      </w:pPr>
    </w:p>
    <w:p w14:paraId="1AA69348">
      <w:pPr>
        <w:pStyle w:val="219"/>
        <w:snapToGrid w:val="0"/>
        <w:ind w:firstLineChars="0"/>
        <w:rPr>
          <w:rStyle w:val="60"/>
          <w:rFonts w:ascii="宋体" w:hAnsi="宋体" w:cs="宋体"/>
          <w:b/>
          <w:bCs/>
          <w:sz w:val="36"/>
          <w:szCs w:val="30"/>
          <w:lang w:val="zh-CN"/>
        </w:rPr>
      </w:pPr>
    </w:p>
    <w:p w14:paraId="312F6FFC">
      <w:pPr>
        <w:pStyle w:val="219"/>
        <w:snapToGrid w:val="0"/>
        <w:ind w:firstLineChars="0"/>
        <w:rPr>
          <w:rStyle w:val="60"/>
          <w:rFonts w:ascii="宋体" w:hAnsi="宋体" w:cs="宋体"/>
          <w:b/>
          <w:bCs/>
          <w:sz w:val="36"/>
          <w:szCs w:val="30"/>
          <w:lang w:val="zh-CN"/>
        </w:rPr>
      </w:pPr>
    </w:p>
    <w:p w14:paraId="5AF50AC9">
      <w:pPr>
        <w:pStyle w:val="219"/>
        <w:snapToGrid w:val="0"/>
        <w:ind w:firstLineChars="0"/>
        <w:jc w:val="center"/>
        <w:rPr>
          <w:rStyle w:val="60"/>
          <w:rFonts w:ascii="宋体" w:hAnsi="宋体"/>
          <w:kern w:val="0"/>
          <w:sz w:val="30"/>
          <w:szCs w:val="30"/>
        </w:rPr>
      </w:pPr>
      <w:r>
        <w:rPr>
          <w:rStyle w:val="60"/>
          <w:rFonts w:ascii="宋体" w:hAnsi="宋体" w:cs="宋体"/>
          <w:b/>
          <w:bCs/>
          <w:sz w:val="30"/>
          <w:szCs w:val="30"/>
          <w:lang w:val="zh-CN"/>
        </w:rPr>
        <w:t>监狱企业声明函</w:t>
      </w:r>
      <w:r>
        <w:rPr>
          <w:rStyle w:val="60"/>
          <w:rFonts w:ascii="宋体" w:hAnsi="宋体" w:cs="宋体"/>
          <w:b/>
          <w:bCs/>
          <w:sz w:val="30"/>
          <w:szCs w:val="30"/>
        </w:rPr>
        <w:t>（选用）</w:t>
      </w:r>
    </w:p>
    <w:p w14:paraId="03FA5248">
      <w:pPr>
        <w:pStyle w:val="219"/>
        <w:snapToGrid w:val="0"/>
        <w:spacing w:line="800" w:lineRule="exact"/>
        <w:ind w:firstLine="420"/>
        <w:rPr>
          <w:rStyle w:val="60"/>
          <w:rFonts w:ascii="宋体" w:hAnsi="宋体"/>
          <w:kern w:val="0"/>
          <w:szCs w:val="21"/>
        </w:rPr>
      </w:pPr>
      <w:r>
        <w:rPr>
          <w:rStyle w:val="60"/>
          <w:rFonts w:ascii="宋体" w:hAnsi="宋体"/>
          <w:kern w:val="0"/>
          <w:szCs w:val="21"/>
        </w:rPr>
        <w:t>本单位郑重声明，根据《财政部 司法部关于政府采购支持监狱企业发展有关问题的通知》(财库〔2014〕68号)的规定，本单位为符合条件的监狱性单位，且本单位参加______单位的______项目采购活动提供本单位制造的货物（由本单位承担工程/提供服务），享受预留份额、评审中价格扣除等政府采购促进中小企业发展的政府采购政策。</w:t>
      </w:r>
    </w:p>
    <w:p w14:paraId="21D8C1F9">
      <w:pPr>
        <w:pStyle w:val="219"/>
        <w:snapToGrid w:val="0"/>
        <w:spacing w:line="800" w:lineRule="exact"/>
        <w:ind w:firstLine="420"/>
        <w:rPr>
          <w:rStyle w:val="60"/>
          <w:rFonts w:ascii="宋体" w:hAnsi="宋体"/>
          <w:kern w:val="0"/>
          <w:szCs w:val="21"/>
        </w:rPr>
      </w:pPr>
      <w:r>
        <w:rPr>
          <w:rStyle w:val="60"/>
          <w:rFonts w:ascii="宋体" w:hAnsi="宋体"/>
          <w:kern w:val="0"/>
          <w:szCs w:val="21"/>
        </w:rPr>
        <w:t>本单位对上述声明的真实性负责。如有虚假，将依法承担相应责任。</w:t>
      </w:r>
    </w:p>
    <w:p w14:paraId="6077ED6E">
      <w:pPr>
        <w:pStyle w:val="219"/>
        <w:snapToGrid w:val="0"/>
        <w:spacing w:line="800" w:lineRule="exact"/>
        <w:ind w:firstLine="5250" w:firstLineChars="2500"/>
        <w:jc w:val="right"/>
        <w:rPr>
          <w:rStyle w:val="60"/>
          <w:rFonts w:ascii="宋体" w:hAnsi="宋体"/>
          <w:kern w:val="0"/>
          <w:szCs w:val="21"/>
        </w:rPr>
      </w:pPr>
      <w:r>
        <w:rPr>
          <w:rStyle w:val="60"/>
          <w:rFonts w:ascii="宋体" w:hAnsi="宋体"/>
          <w:kern w:val="0"/>
          <w:szCs w:val="21"/>
        </w:rPr>
        <w:t>单位名称（盖章）：</w:t>
      </w:r>
    </w:p>
    <w:p w14:paraId="6BCDC290">
      <w:pPr>
        <w:pStyle w:val="219"/>
        <w:snapToGrid w:val="0"/>
        <w:spacing w:line="800" w:lineRule="exact"/>
        <w:ind w:firstLine="5250" w:firstLineChars="2500"/>
        <w:jc w:val="right"/>
        <w:rPr>
          <w:rStyle w:val="60"/>
          <w:rFonts w:ascii="宋体" w:hAnsi="宋体"/>
          <w:kern w:val="0"/>
          <w:szCs w:val="21"/>
        </w:rPr>
      </w:pPr>
      <w:r>
        <w:rPr>
          <w:rStyle w:val="60"/>
          <w:rFonts w:ascii="宋体" w:hAnsi="宋体"/>
          <w:kern w:val="0"/>
          <w:szCs w:val="21"/>
        </w:rPr>
        <w:t>日  期：</w:t>
      </w:r>
    </w:p>
    <w:p w14:paraId="42C78B42">
      <w:pPr>
        <w:pStyle w:val="219"/>
        <w:snapToGrid w:val="0"/>
        <w:spacing w:line="800" w:lineRule="exact"/>
        <w:ind w:firstLine="420"/>
        <w:rPr>
          <w:rStyle w:val="60"/>
          <w:rFonts w:ascii="宋体" w:hAnsi="宋体"/>
          <w:kern w:val="0"/>
          <w:szCs w:val="21"/>
        </w:rPr>
      </w:pPr>
      <w:r>
        <w:rPr>
          <w:rStyle w:val="60"/>
          <w:rFonts w:ascii="宋体" w:hAnsi="宋体"/>
          <w:kern w:val="0"/>
          <w:szCs w:val="21"/>
        </w:rPr>
        <w:t>附件：狱企业参加政府采购活动时，应当提供由省级以上监狱管理局、戒毒管理局（含新疆生产建设兵团）出具的属于监狱企业的证明文件</w:t>
      </w:r>
    </w:p>
    <w:p w14:paraId="082A7D45">
      <w:pPr>
        <w:snapToGrid w:val="0"/>
        <w:jc w:val="center"/>
        <w:rPr>
          <w:rStyle w:val="60"/>
          <w:rFonts w:ascii="宋体" w:hAnsi="宋体"/>
          <w:b/>
          <w:sz w:val="36"/>
          <w:szCs w:val="36"/>
        </w:rPr>
      </w:pPr>
    </w:p>
    <w:p w14:paraId="0F8FC728">
      <w:pPr>
        <w:snapToGrid w:val="0"/>
        <w:jc w:val="center"/>
        <w:rPr>
          <w:rStyle w:val="60"/>
          <w:rFonts w:ascii="宋体" w:hAnsi="宋体"/>
          <w:b/>
          <w:sz w:val="36"/>
          <w:szCs w:val="36"/>
        </w:rPr>
      </w:pPr>
    </w:p>
    <w:p w14:paraId="4523F6C1">
      <w:pPr>
        <w:snapToGrid w:val="0"/>
        <w:jc w:val="center"/>
        <w:rPr>
          <w:rStyle w:val="60"/>
          <w:rFonts w:ascii="宋体" w:hAnsi="宋体"/>
          <w:b/>
          <w:sz w:val="36"/>
          <w:szCs w:val="36"/>
        </w:rPr>
      </w:pPr>
    </w:p>
    <w:p w14:paraId="68850F26">
      <w:pPr>
        <w:snapToGrid w:val="0"/>
        <w:jc w:val="center"/>
        <w:rPr>
          <w:rStyle w:val="60"/>
          <w:rFonts w:ascii="宋体" w:hAnsi="宋体"/>
          <w:b/>
          <w:sz w:val="36"/>
          <w:szCs w:val="36"/>
        </w:rPr>
      </w:pPr>
    </w:p>
    <w:p w14:paraId="54B93556">
      <w:pPr>
        <w:snapToGrid w:val="0"/>
        <w:jc w:val="center"/>
        <w:rPr>
          <w:rStyle w:val="60"/>
          <w:rFonts w:ascii="宋体" w:hAnsi="宋体"/>
          <w:b/>
          <w:sz w:val="36"/>
          <w:szCs w:val="36"/>
        </w:rPr>
      </w:pPr>
    </w:p>
    <w:p w14:paraId="7D08B7A0">
      <w:pPr>
        <w:snapToGrid w:val="0"/>
        <w:jc w:val="center"/>
        <w:rPr>
          <w:rStyle w:val="60"/>
          <w:rFonts w:ascii="宋体" w:hAnsi="宋体"/>
          <w:b/>
          <w:sz w:val="36"/>
          <w:szCs w:val="36"/>
        </w:rPr>
      </w:pPr>
    </w:p>
    <w:p w14:paraId="4431CBBF">
      <w:pPr>
        <w:snapToGrid w:val="0"/>
        <w:jc w:val="center"/>
        <w:rPr>
          <w:rStyle w:val="60"/>
          <w:rFonts w:ascii="宋体" w:hAnsi="宋体"/>
          <w:b/>
          <w:sz w:val="36"/>
          <w:szCs w:val="36"/>
        </w:rPr>
      </w:pPr>
    </w:p>
    <w:p w14:paraId="7F89380A">
      <w:pPr>
        <w:snapToGrid w:val="0"/>
        <w:jc w:val="center"/>
        <w:rPr>
          <w:rStyle w:val="60"/>
          <w:rFonts w:ascii="宋体" w:hAnsi="宋体"/>
          <w:b/>
          <w:sz w:val="36"/>
          <w:szCs w:val="36"/>
        </w:rPr>
      </w:pPr>
    </w:p>
    <w:p w14:paraId="7273E1D6">
      <w:pPr>
        <w:pStyle w:val="114"/>
        <w:snapToGrid w:val="0"/>
        <w:ind w:firstLine="723"/>
        <w:rPr>
          <w:rStyle w:val="60"/>
          <w:rFonts w:ascii="宋体" w:hAnsi="宋体"/>
          <w:b/>
          <w:sz w:val="36"/>
          <w:szCs w:val="36"/>
        </w:rPr>
      </w:pPr>
    </w:p>
    <w:p w14:paraId="047787C4">
      <w:pPr>
        <w:pStyle w:val="114"/>
        <w:snapToGrid w:val="0"/>
        <w:ind w:firstLine="723"/>
        <w:rPr>
          <w:rStyle w:val="60"/>
          <w:rFonts w:ascii="宋体" w:hAnsi="宋体"/>
          <w:b/>
          <w:sz w:val="36"/>
          <w:szCs w:val="36"/>
        </w:rPr>
      </w:pPr>
    </w:p>
    <w:p w14:paraId="299F7D28">
      <w:pPr>
        <w:pStyle w:val="114"/>
        <w:snapToGrid w:val="0"/>
        <w:ind w:firstLine="723"/>
        <w:rPr>
          <w:rStyle w:val="60"/>
          <w:rFonts w:ascii="宋体" w:hAnsi="宋体"/>
          <w:b/>
          <w:sz w:val="36"/>
          <w:szCs w:val="36"/>
        </w:rPr>
      </w:pPr>
    </w:p>
    <w:p w14:paraId="3100FC3D">
      <w:pPr>
        <w:pStyle w:val="114"/>
        <w:snapToGrid w:val="0"/>
        <w:ind w:firstLine="723"/>
        <w:rPr>
          <w:rStyle w:val="60"/>
          <w:rFonts w:ascii="宋体" w:hAnsi="宋体"/>
          <w:b/>
          <w:sz w:val="36"/>
          <w:szCs w:val="36"/>
        </w:rPr>
      </w:pPr>
    </w:p>
    <w:p w14:paraId="5A9BB6E1">
      <w:pPr>
        <w:pStyle w:val="114"/>
        <w:snapToGrid w:val="0"/>
        <w:ind w:firstLineChars="0"/>
        <w:rPr>
          <w:rStyle w:val="60"/>
          <w:rFonts w:ascii="宋体" w:hAnsi="宋体"/>
          <w:b/>
          <w:sz w:val="36"/>
          <w:szCs w:val="36"/>
        </w:rPr>
      </w:pPr>
    </w:p>
    <w:p w14:paraId="403D0CDD">
      <w:pPr>
        <w:snapToGrid w:val="0"/>
        <w:jc w:val="center"/>
        <w:rPr>
          <w:rStyle w:val="60"/>
          <w:rFonts w:ascii="宋体" w:hAnsi="宋体"/>
          <w:b/>
          <w:sz w:val="30"/>
          <w:szCs w:val="30"/>
        </w:rPr>
      </w:pPr>
      <w:r>
        <w:rPr>
          <w:rStyle w:val="60"/>
          <w:rFonts w:ascii="宋体" w:hAnsi="宋体"/>
          <w:b/>
          <w:sz w:val="30"/>
          <w:szCs w:val="30"/>
        </w:rPr>
        <w:t>第四 其他</w:t>
      </w:r>
    </w:p>
    <w:p w14:paraId="51E947E5">
      <w:pPr>
        <w:pStyle w:val="219"/>
        <w:snapToGrid w:val="0"/>
        <w:spacing w:line="1000" w:lineRule="exact"/>
        <w:ind w:firstLine="420"/>
        <w:rPr>
          <w:rStyle w:val="60"/>
          <w:rFonts w:ascii="宋体" w:hAnsi="宋体"/>
        </w:rPr>
      </w:pPr>
      <w:r>
        <w:rPr>
          <w:rStyle w:val="60"/>
          <w:rFonts w:ascii="宋体" w:hAnsi="宋体"/>
        </w:rPr>
        <w:t>1.投标供应商认为与采购项目相关的其他佐证文件、声明及承诺（格式自拟，复印或扫描件须加盖投标供应商公章）：非国家行政机关出具的证明文件，由专家评标委员会评审其有效性。</w:t>
      </w:r>
    </w:p>
    <w:p w14:paraId="5465E251">
      <w:pPr>
        <w:snapToGrid w:val="0"/>
        <w:jc w:val="center"/>
        <w:rPr>
          <w:rStyle w:val="60"/>
          <w:rFonts w:ascii="宋体" w:hAnsi="宋体"/>
          <w:b/>
          <w:sz w:val="36"/>
          <w:szCs w:val="36"/>
        </w:rPr>
      </w:pPr>
    </w:p>
    <w:p w14:paraId="724BE030">
      <w:pPr>
        <w:snapToGrid w:val="0"/>
        <w:jc w:val="center"/>
        <w:rPr>
          <w:rStyle w:val="60"/>
          <w:rFonts w:ascii="宋体" w:hAnsi="宋体"/>
          <w:b/>
          <w:sz w:val="36"/>
          <w:szCs w:val="36"/>
        </w:rPr>
      </w:pPr>
    </w:p>
    <w:p w14:paraId="32F68170">
      <w:pPr>
        <w:snapToGrid w:val="0"/>
        <w:jc w:val="center"/>
        <w:rPr>
          <w:rStyle w:val="60"/>
          <w:rFonts w:ascii="宋体" w:hAnsi="宋体"/>
          <w:b/>
          <w:sz w:val="36"/>
          <w:szCs w:val="36"/>
        </w:rPr>
      </w:pPr>
    </w:p>
    <w:p w14:paraId="3F03EC37">
      <w:pPr>
        <w:snapToGrid w:val="0"/>
        <w:jc w:val="center"/>
        <w:rPr>
          <w:rStyle w:val="60"/>
          <w:rFonts w:ascii="宋体" w:hAnsi="宋体"/>
          <w:b/>
          <w:sz w:val="36"/>
          <w:szCs w:val="36"/>
        </w:rPr>
      </w:pPr>
    </w:p>
    <w:p w14:paraId="1AD2AB66">
      <w:pPr>
        <w:snapToGrid w:val="0"/>
        <w:jc w:val="center"/>
        <w:rPr>
          <w:rStyle w:val="60"/>
          <w:rFonts w:ascii="宋体" w:hAnsi="宋体"/>
          <w:b/>
          <w:sz w:val="36"/>
          <w:szCs w:val="36"/>
        </w:rPr>
      </w:pPr>
    </w:p>
    <w:p w14:paraId="3FA30BB5">
      <w:pPr>
        <w:snapToGrid w:val="0"/>
        <w:jc w:val="center"/>
        <w:rPr>
          <w:rStyle w:val="60"/>
          <w:rFonts w:ascii="宋体" w:hAnsi="宋体"/>
          <w:b/>
          <w:sz w:val="36"/>
          <w:szCs w:val="36"/>
        </w:rPr>
      </w:pPr>
    </w:p>
    <w:p w14:paraId="1F8E7355">
      <w:pPr>
        <w:snapToGrid w:val="0"/>
        <w:jc w:val="center"/>
        <w:rPr>
          <w:rStyle w:val="60"/>
          <w:rFonts w:ascii="宋体" w:hAnsi="宋体"/>
          <w:b/>
          <w:sz w:val="36"/>
          <w:szCs w:val="36"/>
        </w:rPr>
      </w:pPr>
    </w:p>
    <w:p w14:paraId="0B4822B7">
      <w:pPr>
        <w:snapToGrid w:val="0"/>
        <w:jc w:val="center"/>
        <w:rPr>
          <w:rStyle w:val="60"/>
          <w:rFonts w:ascii="宋体" w:hAnsi="宋体"/>
          <w:b/>
          <w:sz w:val="36"/>
          <w:szCs w:val="36"/>
        </w:rPr>
      </w:pPr>
    </w:p>
    <w:p w14:paraId="732143D4">
      <w:pPr>
        <w:snapToGrid w:val="0"/>
        <w:jc w:val="center"/>
        <w:rPr>
          <w:rStyle w:val="60"/>
          <w:rFonts w:ascii="宋体" w:hAnsi="宋体"/>
          <w:b/>
          <w:sz w:val="36"/>
          <w:szCs w:val="36"/>
        </w:rPr>
      </w:pPr>
    </w:p>
    <w:p w14:paraId="1A4215C4">
      <w:pPr>
        <w:snapToGrid w:val="0"/>
        <w:jc w:val="center"/>
        <w:rPr>
          <w:rStyle w:val="60"/>
          <w:rFonts w:ascii="宋体" w:hAnsi="宋体"/>
          <w:b/>
          <w:sz w:val="36"/>
          <w:szCs w:val="36"/>
        </w:rPr>
      </w:pPr>
    </w:p>
    <w:p w14:paraId="0967011A">
      <w:pPr>
        <w:snapToGrid w:val="0"/>
        <w:jc w:val="center"/>
        <w:rPr>
          <w:rStyle w:val="60"/>
          <w:rFonts w:ascii="宋体" w:hAnsi="宋体"/>
          <w:b/>
          <w:sz w:val="36"/>
          <w:szCs w:val="36"/>
        </w:rPr>
      </w:pPr>
    </w:p>
    <w:p w14:paraId="2CE9F324">
      <w:pPr>
        <w:snapToGrid w:val="0"/>
        <w:jc w:val="center"/>
        <w:rPr>
          <w:rStyle w:val="60"/>
          <w:rFonts w:ascii="宋体" w:hAnsi="宋体"/>
          <w:b/>
          <w:sz w:val="36"/>
          <w:szCs w:val="36"/>
        </w:rPr>
      </w:pPr>
    </w:p>
    <w:p w14:paraId="13B3B62F">
      <w:pPr>
        <w:snapToGrid w:val="0"/>
        <w:jc w:val="center"/>
        <w:rPr>
          <w:rStyle w:val="60"/>
          <w:rFonts w:ascii="宋体" w:hAnsi="宋体"/>
          <w:b/>
          <w:sz w:val="36"/>
          <w:szCs w:val="36"/>
        </w:rPr>
      </w:pPr>
    </w:p>
    <w:p w14:paraId="15A663A9">
      <w:pPr>
        <w:snapToGrid w:val="0"/>
        <w:jc w:val="center"/>
        <w:rPr>
          <w:rStyle w:val="60"/>
          <w:rFonts w:ascii="宋体" w:hAnsi="宋体"/>
          <w:b/>
          <w:sz w:val="36"/>
          <w:szCs w:val="36"/>
        </w:rPr>
      </w:pPr>
    </w:p>
    <w:p w14:paraId="005153A7">
      <w:pPr>
        <w:snapToGrid w:val="0"/>
        <w:jc w:val="center"/>
        <w:rPr>
          <w:rStyle w:val="60"/>
          <w:rFonts w:ascii="宋体" w:hAnsi="宋体"/>
          <w:b/>
          <w:sz w:val="36"/>
          <w:szCs w:val="36"/>
        </w:rPr>
      </w:pPr>
    </w:p>
    <w:p w14:paraId="0E52AF76">
      <w:pPr>
        <w:snapToGrid w:val="0"/>
        <w:jc w:val="center"/>
        <w:rPr>
          <w:rStyle w:val="60"/>
          <w:rFonts w:ascii="宋体" w:hAnsi="宋体"/>
          <w:b/>
          <w:sz w:val="36"/>
          <w:szCs w:val="36"/>
        </w:rPr>
      </w:pPr>
    </w:p>
    <w:p w14:paraId="38F6C721">
      <w:pPr>
        <w:snapToGrid w:val="0"/>
        <w:jc w:val="center"/>
        <w:rPr>
          <w:rStyle w:val="60"/>
          <w:rFonts w:ascii="宋体" w:hAnsi="宋体"/>
          <w:b/>
          <w:sz w:val="36"/>
          <w:szCs w:val="36"/>
        </w:rPr>
      </w:pPr>
    </w:p>
    <w:p w14:paraId="5A8A8D8C">
      <w:pPr>
        <w:snapToGrid w:val="0"/>
        <w:jc w:val="center"/>
        <w:rPr>
          <w:rStyle w:val="60"/>
          <w:rFonts w:ascii="宋体" w:hAnsi="宋体"/>
          <w:b/>
          <w:sz w:val="36"/>
          <w:szCs w:val="36"/>
        </w:rPr>
      </w:pPr>
    </w:p>
    <w:p w14:paraId="63930615">
      <w:pPr>
        <w:snapToGrid w:val="0"/>
        <w:jc w:val="center"/>
        <w:rPr>
          <w:rStyle w:val="60"/>
          <w:rFonts w:ascii="宋体" w:hAnsi="宋体"/>
          <w:b/>
          <w:sz w:val="36"/>
          <w:szCs w:val="36"/>
        </w:rPr>
      </w:pPr>
    </w:p>
    <w:p w14:paraId="4A74144B">
      <w:pPr>
        <w:snapToGrid w:val="0"/>
        <w:jc w:val="center"/>
        <w:rPr>
          <w:rStyle w:val="60"/>
          <w:rFonts w:ascii="宋体" w:hAnsi="宋体"/>
          <w:b/>
          <w:sz w:val="32"/>
          <w:szCs w:val="32"/>
        </w:rPr>
      </w:pPr>
    </w:p>
    <w:p w14:paraId="5BF3F139">
      <w:pPr>
        <w:snapToGrid w:val="0"/>
        <w:jc w:val="center"/>
        <w:rPr>
          <w:rStyle w:val="60"/>
          <w:rFonts w:ascii="宋体" w:hAnsi="宋体"/>
          <w:b/>
          <w:sz w:val="32"/>
          <w:szCs w:val="32"/>
        </w:rPr>
      </w:pPr>
    </w:p>
    <w:p w14:paraId="687A9D7B">
      <w:pPr>
        <w:snapToGrid w:val="0"/>
        <w:jc w:val="center"/>
        <w:rPr>
          <w:rStyle w:val="60"/>
          <w:rFonts w:ascii="宋体" w:hAnsi="宋体"/>
          <w:b/>
          <w:sz w:val="32"/>
          <w:szCs w:val="32"/>
        </w:rPr>
      </w:pPr>
    </w:p>
    <w:p w14:paraId="292A3CBD">
      <w:pPr>
        <w:snapToGrid w:val="0"/>
        <w:jc w:val="center"/>
        <w:rPr>
          <w:rStyle w:val="60"/>
          <w:rFonts w:ascii="宋体" w:hAnsi="宋体"/>
          <w:b/>
          <w:sz w:val="32"/>
          <w:szCs w:val="32"/>
        </w:rPr>
      </w:pPr>
    </w:p>
    <w:p w14:paraId="10CAC9C6">
      <w:pPr>
        <w:snapToGrid w:val="0"/>
        <w:jc w:val="center"/>
        <w:rPr>
          <w:rStyle w:val="60"/>
          <w:rFonts w:ascii="宋体" w:hAnsi="宋体"/>
          <w:b/>
          <w:sz w:val="30"/>
          <w:szCs w:val="30"/>
        </w:rPr>
      </w:pPr>
      <w:r>
        <w:rPr>
          <w:rStyle w:val="60"/>
          <w:rFonts w:ascii="宋体" w:hAnsi="宋体"/>
          <w:b/>
          <w:sz w:val="30"/>
          <w:szCs w:val="30"/>
        </w:rPr>
        <w:t>第五 备选方案</w:t>
      </w:r>
    </w:p>
    <w:p w14:paraId="081402CD">
      <w:pPr>
        <w:pStyle w:val="219"/>
        <w:snapToGrid w:val="0"/>
        <w:spacing w:line="1000" w:lineRule="exact"/>
        <w:ind w:firstLine="420"/>
        <w:rPr>
          <w:rStyle w:val="60"/>
          <w:rFonts w:ascii="宋体" w:hAnsi="宋体"/>
          <w:szCs w:val="21"/>
        </w:rPr>
      </w:pPr>
      <w:r>
        <w:rPr>
          <w:rStyle w:val="60"/>
          <w:rFonts w:ascii="宋体" w:hAnsi="宋体"/>
          <w:szCs w:val="21"/>
        </w:rPr>
        <w:t>1.招标文件允许的备选方案相关佐证文件（格式自拟）：复印或扫描件须加盖投标供应商公章，非国家行政机关出具的证明文件，由专家评标委员会评审其有效性。</w:t>
      </w:r>
    </w:p>
    <w:p w14:paraId="313C36D7">
      <w:pPr>
        <w:snapToGrid w:val="0"/>
        <w:rPr>
          <w:rStyle w:val="60"/>
          <w:rFonts w:ascii="宋体" w:hAnsi="宋体"/>
          <w:b/>
          <w:sz w:val="36"/>
          <w:szCs w:val="36"/>
        </w:rPr>
      </w:pPr>
    </w:p>
    <w:p w14:paraId="078B7A5E">
      <w:pPr>
        <w:snapToGrid w:val="0"/>
        <w:jc w:val="center"/>
        <w:rPr>
          <w:rStyle w:val="60"/>
          <w:rFonts w:ascii="宋体" w:hAnsi="宋体"/>
          <w:b/>
          <w:sz w:val="36"/>
          <w:szCs w:val="36"/>
        </w:rPr>
      </w:pPr>
    </w:p>
    <w:p w14:paraId="04F24D23">
      <w:pPr>
        <w:snapToGrid w:val="0"/>
        <w:jc w:val="center"/>
        <w:rPr>
          <w:rStyle w:val="60"/>
          <w:rFonts w:ascii="宋体" w:hAnsi="宋体"/>
          <w:b/>
          <w:sz w:val="36"/>
          <w:szCs w:val="36"/>
        </w:rPr>
      </w:pPr>
    </w:p>
    <w:p w14:paraId="2386B072">
      <w:pPr>
        <w:snapToGrid w:val="0"/>
        <w:jc w:val="center"/>
        <w:rPr>
          <w:rStyle w:val="60"/>
          <w:rFonts w:ascii="宋体" w:hAnsi="宋体"/>
          <w:b/>
          <w:sz w:val="36"/>
          <w:szCs w:val="36"/>
        </w:rPr>
      </w:pPr>
    </w:p>
    <w:p w14:paraId="4CB3FADD">
      <w:pPr>
        <w:snapToGrid w:val="0"/>
        <w:jc w:val="center"/>
        <w:rPr>
          <w:rStyle w:val="60"/>
          <w:rFonts w:ascii="宋体" w:hAnsi="宋体"/>
          <w:b/>
          <w:sz w:val="36"/>
          <w:szCs w:val="36"/>
        </w:rPr>
      </w:pPr>
    </w:p>
    <w:p w14:paraId="238E6E5B">
      <w:pPr>
        <w:snapToGrid w:val="0"/>
        <w:jc w:val="center"/>
        <w:rPr>
          <w:rStyle w:val="60"/>
          <w:rFonts w:ascii="宋体" w:hAnsi="宋体"/>
          <w:b/>
          <w:sz w:val="36"/>
          <w:szCs w:val="36"/>
        </w:rPr>
      </w:pPr>
    </w:p>
    <w:p w14:paraId="1DA6EB70">
      <w:pPr>
        <w:snapToGrid w:val="0"/>
        <w:jc w:val="center"/>
        <w:rPr>
          <w:rStyle w:val="60"/>
          <w:rFonts w:ascii="宋体" w:hAnsi="宋体"/>
          <w:b/>
          <w:sz w:val="36"/>
          <w:szCs w:val="36"/>
        </w:rPr>
      </w:pPr>
    </w:p>
    <w:p w14:paraId="5EB9CAA7">
      <w:pPr>
        <w:snapToGrid w:val="0"/>
        <w:jc w:val="center"/>
        <w:rPr>
          <w:rStyle w:val="60"/>
          <w:rFonts w:ascii="宋体" w:hAnsi="宋体"/>
          <w:b/>
          <w:sz w:val="36"/>
          <w:szCs w:val="36"/>
        </w:rPr>
      </w:pPr>
    </w:p>
    <w:p w14:paraId="4F745329">
      <w:pPr>
        <w:snapToGrid w:val="0"/>
        <w:rPr>
          <w:rStyle w:val="60"/>
          <w:rFonts w:ascii="宋体" w:hAnsi="宋体"/>
        </w:rPr>
      </w:pPr>
    </w:p>
    <w:p w14:paraId="5CE3C384">
      <w:pPr>
        <w:snapToGrid w:val="0"/>
        <w:spacing w:line="200" w:lineRule="exact"/>
        <w:rPr>
          <w:rStyle w:val="60"/>
          <w:rFonts w:ascii="宋体" w:hAnsi="宋体"/>
        </w:rPr>
      </w:pPr>
    </w:p>
    <w:p w14:paraId="3059647F">
      <w:pPr>
        <w:snapToGrid w:val="0"/>
        <w:spacing w:line="200" w:lineRule="exact"/>
        <w:rPr>
          <w:rStyle w:val="60"/>
          <w:rFonts w:ascii="宋体" w:hAnsi="宋体"/>
        </w:rPr>
      </w:pPr>
    </w:p>
    <w:p w14:paraId="36EA6817">
      <w:pPr>
        <w:snapToGrid w:val="0"/>
        <w:spacing w:line="200" w:lineRule="exact"/>
        <w:rPr>
          <w:rStyle w:val="60"/>
          <w:rFonts w:ascii="宋体" w:hAnsi="宋体"/>
        </w:rPr>
      </w:pPr>
    </w:p>
    <w:p w14:paraId="1DBBBD85">
      <w:pPr>
        <w:snapToGrid w:val="0"/>
        <w:spacing w:line="200" w:lineRule="exact"/>
        <w:rPr>
          <w:rStyle w:val="60"/>
          <w:rFonts w:ascii="宋体" w:hAnsi="宋体"/>
        </w:rPr>
      </w:pPr>
    </w:p>
    <w:p w14:paraId="150A2C3C">
      <w:pPr>
        <w:snapToGrid w:val="0"/>
        <w:spacing w:line="200" w:lineRule="exact"/>
        <w:rPr>
          <w:rStyle w:val="60"/>
          <w:rFonts w:ascii="宋体" w:hAnsi="宋体"/>
        </w:rPr>
      </w:pPr>
    </w:p>
    <w:p w14:paraId="401E9C5A">
      <w:pPr>
        <w:snapToGrid w:val="0"/>
        <w:spacing w:line="200" w:lineRule="exact"/>
        <w:rPr>
          <w:rStyle w:val="60"/>
          <w:rFonts w:ascii="宋体" w:hAnsi="宋体"/>
        </w:rPr>
      </w:pPr>
    </w:p>
    <w:p w14:paraId="0B9CA002">
      <w:pPr>
        <w:snapToGrid w:val="0"/>
        <w:spacing w:line="200" w:lineRule="exact"/>
        <w:rPr>
          <w:rStyle w:val="60"/>
          <w:rFonts w:ascii="宋体" w:hAnsi="宋体"/>
        </w:rPr>
      </w:pPr>
    </w:p>
    <w:p w14:paraId="4A80AB6A">
      <w:pPr>
        <w:snapToGrid w:val="0"/>
        <w:spacing w:line="200" w:lineRule="exact"/>
        <w:rPr>
          <w:rStyle w:val="60"/>
          <w:rFonts w:ascii="宋体" w:hAnsi="宋体"/>
        </w:rPr>
      </w:pPr>
    </w:p>
    <w:p w14:paraId="297CC808">
      <w:pPr>
        <w:snapToGrid w:val="0"/>
        <w:spacing w:line="200" w:lineRule="exact"/>
        <w:rPr>
          <w:rStyle w:val="60"/>
          <w:rFonts w:ascii="宋体" w:hAnsi="宋体"/>
        </w:rPr>
      </w:pPr>
    </w:p>
    <w:p w14:paraId="7CE56D65">
      <w:pPr>
        <w:snapToGrid w:val="0"/>
        <w:spacing w:line="200" w:lineRule="exact"/>
        <w:rPr>
          <w:rStyle w:val="60"/>
          <w:rFonts w:ascii="宋体" w:hAnsi="宋体"/>
        </w:rPr>
      </w:pPr>
    </w:p>
    <w:p w14:paraId="25674177">
      <w:pPr>
        <w:snapToGrid w:val="0"/>
        <w:rPr>
          <w:rStyle w:val="60"/>
          <w:rFonts w:ascii="宋体" w:hAnsi="宋体"/>
          <w:sz w:val="24"/>
        </w:rPr>
      </w:pPr>
    </w:p>
    <w:p w14:paraId="1E475569">
      <w:pPr>
        <w:snapToGrid w:val="0"/>
        <w:rPr>
          <w:rStyle w:val="60"/>
          <w:rFonts w:ascii="宋体" w:hAnsi="宋体" w:cs="宋体"/>
          <w:b/>
          <w:bCs/>
          <w:kern w:val="0"/>
          <w:sz w:val="24"/>
        </w:rPr>
      </w:pPr>
    </w:p>
    <w:p w14:paraId="28C91693">
      <w:pPr>
        <w:pStyle w:val="114"/>
        <w:snapToGrid w:val="0"/>
        <w:ind w:firstLine="482"/>
        <w:rPr>
          <w:rStyle w:val="60"/>
          <w:rFonts w:ascii="宋体" w:hAnsi="宋体" w:cs="宋体"/>
          <w:b/>
          <w:bCs/>
          <w:kern w:val="0"/>
          <w:sz w:val="24"/>
        </w:rPr>
      </w:pPr>
    </w:p>
    <w:p w14:paraId="46BF5CC5">
      <w:pPr>
        <w:pStyle w:val="114"/>
        <w:snapToGrid w:val="0"/>
        <w:ind w:firstLine="482"/>
        <w:rPr>
          <w:rStyle w:val="60"/>
          <w:rFonts w:ascii="宋体" w:hAnsi="宋体" w:cs="宋体"/>
          <w:b/>
          <w:bCs/>
          <w:kern w:val="0"/>
          <w:sz w:val="24"/>
        </w:rPr>
      </w:pPr>
    </w:p>
    <w:p w14:paraId="11A471B2">
      <w:pPr>
        <w:pStyle w:val="114"/>
        <w:snapToGrid w:val="0"/>
        <w:ind w:firstLine="482"/>
        <w:rPr>
          <w:rStyle w:val="60"/>
          <w:rFonts w:ascii="宋体" w:hAnsi="宋体" w:cs="宋体"/>
          <w:b/>
          <w:bCs/>
          <w:kern w:val="0"/>
          <w:sz w:val="24"/>
        </w:rPr>
      </w:pPr>
    </w:p>
    <w:p w14:paraId="75413057">
      <w:pPr>
        <w:pStyle w:val="114"/>
        <w:snapToGrid w:val="0"/>
        <w:ind w:firstLine="482"/>
        <w:rPr>
          <w:rStyle w:val="60"/>
          <w:rFonts w:ascii="宋体" w:hAnsi="宋体" w:cs="宋体"/>
          <w:b/>
          <w:bCs/>
          <w:kern w:val="0"/>
          <w:sz w:val="24"/>
        </w:rPr>
      </w:pPr>
    </w:p>
    <w:p w14:paraId="675B513E">
      <w:pPr>
        <w:pStyle w:val="114"/>
        <w:snapToGrid w:val="0"/>
        <w:ind w:firstLine="482"/>
        <w:rPr>
          <w:rStyle w:val="60"/>
          <w:rFonts w:ascii="宋体" w:hAnsi="宋体" w:cs="宋体"/>
          <w:b/>
          <w:bCs/>
          <w:kern w:val="0"/>
          <w:sz w:val="24"/>
        </w:rPr>
      </w:pPr>
    </w:p>
    <w:p w14:paraId="596508BF">
      <w:pPr>
        <w:pStyle w:val="114"/>
        <w:snapToGrid w:val="0"/>
        <w:ind w:firstLine="482"/>
        <w:rPr>
          <w:rStyle w:val="60"/>
          <w:rFonts w:ascii="宋体" w:hAnsi="宋体" w:cs="宋体"/>
          <w:b/>
          <w:bCs/>
          <w:kern w:val="0"/>
          <w:sz w:val="24"/>
        </w:rPr>
      </w:pPr>
    </w:p>
    <w:p w14:paraId="1BC1CC50">
      <w:pPr>
        <w:pStyle w:val="114"/>
        <w:snapToGrid w:val="0"/>
        <w:ind w:firstLine="482"/>
        <w:rPr>
          <w:rStyle w:val="60"/>
          <w:rFonts w:ascii="宋体" w:hAnsi="宋体" w:cs="宋体"/>
          <w:b/>
          <w:bCs/>
          <w:kern w:val="0"/>
          <w:sz w:val="24"/>
        </w:rPr>
      </w:pPr>
    </w:p>
    <w:p w14:paraId="3AA55107">
      <w:pPr>
        <w:pStyle w:val="114"/>
        <w:snapToGrid w:val="0"/>
        <w:ind w:firstLine="482"/>
        <w:rPr>
          <w:rStyle w:val="60"/>
          <w:rFonts w:ascii="宋体" w:hAnsi="宋体" w:cs="宋体"/>
          <w:b/>
          <w:bCs/>
          <w:kern w:val="0"/>
          <w:sz w:val="24"/>
        </w:rPr>
      </w:pPr>
    </w:p>
    <w:p w14:paraId="0D2C4472">
      <w:pPr>
        <w:pStyle w:val="114"/>
        <w:snapToGrid w:val="0"/>
        <w:ind w:firstLine="482"/>
        <w:rPr>
          <w:rStyle w:val="60"/>
          <w:rFonts w:ascii="宋体" w:hAnsi="宋体" w:cs="宋体"/>
          <w:b/>
          <w:bCs/>
          <w:kern w:val="0"/>
          <w:sz w:val="24"/>
        </w:rPr>
      </w:pPr>
    </w:p>
    <w:p w14:paraId="5A2CEC1B">
      <w:pPr>
        <w:pStyle w:val="114"/>
        <w:snapToGrid w:val="0"/>
        <w:ind w:firstLine="482"/>
        <w:rPr>
          <w:rStyle w:val="60"/>
          <w:rFonts w:ascii="宋体" w:hAnsi="宋体" w:cs="宋体"/>
          <w:b/>
          <w:bCs/>
          <w:kern w:val="0"/>
          <w:sz w:val="24"/>
        </w:rPr>
      </w:pPr>
    </w:p>
    <w:p w14:paraId="59DB7AFF">
      <w:pPr>
        <w:pStyle w:val="114"/>
        <w:snapToGrid w:val="0"/>
        <w:ind w:firstLine="482"/>
        <w:rPr>
          <w:rStyle w:val="60"/>
          <w:rFonts w:ascii="宋体" w:hAnsi="宋体" w:cs="宋体"/>
          <w:b/>
          <w:bCs/>
          <w:kern w:val="0"/>
          <w:sz w:val="24"/>
        </w:rPr>
      </w:pPr>
    </w:p>
    <w:p w14:paraId="1AE82F35">
      <w:pPr>
        <w:pStyle w:val="114"/>
        <w:snapToGrid w:val="0"/>
        <w:ind w:firstLine="482"/>
        <w:rPr>
          <w:rStyle w:val="60"/>
          <w:rFonts w:ascii="宋体" w:hAnsi="宋体" w:cs="宋体"/>
          <w:b/>
          <w:bCs/>
          <w:kern w:val="0"/>
          <w:sz w:val="24"/>
        </w:rPr>
      </w:pPr>
    </w:p>
    <w:p w14:paraId="1D25F70D">
      <w:pPr>
        <w:pStyle w:val="114"/>
        <w:snapToGrid w:val="0"/>
        <w:ind w:firstLine="482"/>
        <w:rPr>
          <w:rStyle w:val="60"/>
          <w:rFonts w:ascii="宋体" w:hAnsi="宋体" w:cs="宋体"/>
          <w:b/>
          <w:bCs/>
          <w:kern w:val="0"/>
          <w:sz w:val="24"/>
        </w:rPr>
      </w:pPr>
    </w:p>
    <w:p w14:paraId="42E6C2D7">
      <w:pPr>
        <w:pStyle w:val="114"/>
        <w:snapToGrid w:val="0"/>
        <w:ind w:firstLine="482"/>
        <w:rPr>
          <w:rStyle w:val="60"/>
          <w:rFonts w:ascii="宋体" w:hAnsi="宋体" w:cs="宋体"/>
          <w:b/>
          <w:bCs/>
          <w:kern w:val="0"/>
          <w:sz w:val="24"/>
        </w:rPr>
      </w:pPr>
    </w:p>
    <w:p w14:paraId="517FFC70">
      <w:pPr>
        <w:pStyle w:val="114"/>
        <w:snapToGrid w:val="0"/>
        <w:ind w:firstLine="482"/>
        <w:rPr>
          <w:rStyle w:val="60"/>
          <w:rFonts w:ascii="宋体" w:hAnsi="宋体" w:cs="宋体"/>
          <w:b/>
          <w:bCs/>
          <w:kern w:val="0"/>
          <w:sz w:val="24"/>
        </w:rPr>
      </w:pPr>
    </w:p>
    <w:p w14:paraId="45281268">
      <w:pPr>
        <w:pStyle w:val="4"/>
        <w:spacing w:line="240" w:lineRule="auto"/>
        <w:jc w:val="center"/>
        <w:rPr>
          <w:rStyle w:val="60"/>
          <w:rFonts w:ascii="宋体" w:hAnsi="宋体" w:cs="宋体"/>
          <w:color w:val="0C0C0C"/>
          <w:sz w:val="36"/>
          <w:szCs w:val="36"/>
        </w:rPr>
      </w:pPr>
      <w:bookmarkStart w:id="3" w:name="_Toc5203"/>
      <w:r>
        <w:rPr>
          <w:rStyle w:val="60"/>
          <w:rFonts w:hint="eastAsia" w:ascii="宋体" w:hAnsi="宋体" w:cs="宋体"/>
          <w:color w:val="0C0C0C"/>
          <w:sz w:val="36"/>
          <w:szCs w:val="36"/>
        </w:rPr>
        <w:t xml:space="preserve">第四章  </w:t>
      </w:r>
      <w:bookmarkStart w:id="4" w:name="OLE_LINK6"/>
      <w:r>
        <w:rPr>
          <w:rStyle w:val="60"/>
          <w:rFonts w:hint="eastAsia" w:ascii="宋体" w:hAnsi="宋体" w:cs="宋体"/>
          <w:color w:val="0C0C0C"/>
          <w:sz w:val="36"/>
          <w:szCs w:val="36"/>
        </w:rPr>
        <w:t>项目内容</w:t>
      </w:r>
      <w:bookmarkEnd w:id="4"/>
      <w:r>
        <w:rPr>
          <w:rStyle w:val="60"/>
          <w:rFonts w:hint="eastAsia" w:ascii="宋体" w:hAnsi="宋体" w:cs="宋体"/>
          <w:color w:val="0C0C0C"/>
          <w:sz w:val="36"/>
          <w:szCs w:val="36"/>
        </w:rPr>
        <w:t>及评标办法评分标准</w:t>
      </w:r>
      <w:bookmarkEnd w:id="3"/>
    </w:p>
    <w:p w14:paraId="27F4F276">
      <w:pPr>
        <w:widowControl w:val="0"/>
        <w:numPr>
          <w:ilvl w:val="0"/>
          <w:numId w:val="0"/>
        </w:numPr>
        <w:spacing w:line="340" w:lineRule="exact"/>
        <w:ind w:firstLine="643" w:firstLineChars="200"/>
        <w:jc w:val="center"/>
        <w:rPr>
          <w:rStyle w:val="60"/>
          <w:rFonts w:hint="eastAsia" w:ascii="宋体" w:hAnsi="宋体"/>
        </w:rPr>
      </w:pPr>
      <w:r>
        <w:rPr>
          <w:rStyle w:val="60"/>
          <w:rFonts w:hint="eastAsia" w:ascii="宋体" w:hAnsi="宋体" w:eastAsia="宋体" w:cs="Times New Roman"/>
          <w:b/>
          <w:bCs/>
          <w:kern w:val="2"/>
          <w:sz w:val="32"/>
          <w:szCs w:val="32"/>
          <w:lang w:val="en-US" w:eastAsia="zh-CN" w:bidi="ar-SA"/>
        </w:rPr>
        <w:t xml:space="preserve">第一节  项目内容及采购要求 </w:t>
      </w:r>
    </w:p>
    <w:p w14:paraId="4F91A6BE">
      <w:pPr>
        <w:pStyle w:val="6"/>
        <w:ind w:left="0" w:leftChars="0" w:firstLine="0" w:firstLineChars="0"/>
        <w:rPr>
          <w:rStyle w:val="60"/>
          <w:rFonts w:hint="eastAsia" w:ascii="宋体" w:hAnsi="宋体"/>
        </w:rPr>
      </w:pPr>
      <w:r>
        <w:rPr>
          <w:rStyle w:val="60"/>
          <w:rFonts w:hint="eastAsia" w:ascii="宋体" w:hAnsi="宋体"/>
          <w:lang w:eastAsia="zh-CN"/>
        </w:rPr>
        <w:t>为</w:t>
      </w:r>
      <w:r>
        <w:rPr>
          <w:rStyle w:val="60"/>
          <w:rFonts w:hint="eastAsia" w:ascii="宋体" w:hAnsi="宋体"/>
        </w:rPr>
        <w:t>保障</w:t>
      </w:r>
      <w:r>
        <w:rPr>
          <w:rStyle w:val="60"/>
          <w:rFonts w:hint="eastAsia" w:ascii="宋体" w:hAnsi="宋体"/>
          <w:lang w:val="en-US" w:eastAsia="zh-CN"/>
        </w:rPr>
        <w:t>我园</w:t>
      </w:r>
      <w:r>
        <w:rPr>
          <w:rStyle w:val="60"/>
          <w:rFonts w:hint="eastAsia" w:ascii="宋体" w:hAnsi="宋体"/>
        </w:rPr>
        <w:t>食堂食品安全，加大采购过程中质量、价格等的监管力度，提高效率、降低成本，确保采购到价廉、质优、安全的食品原料，从源头上做好食品安全监督管理，确保</w:t>
      </w:r>
      <w:r>
        <w:rPr>
          <w:rStyle w:val="60"/>
          <w:rFonts w:hint="eastAsia" w:ascii="宋体" w:hAnsi="宋体"/>
          <w:lang w:val="en-US" w:eastAsia="zh-CN"/>
        </w:rPr>
        <w:t>幼儿</w:t>
      </w:r>
      <w:r>
        <w:rPr>
          <w:rStyle w:val="60"/>
          <w:rFonts w:hint="eastAsia" w:ascii="宋体" w:hAnsi="宋体"/>
        </w:rPr>
        <w:t>吃上安全、优质、等值的食品。为此特制定本实施方案。</w:t>
      </w:r>
    </w:p>
    <w:p w14:paraId="41451386">
      <w:pPr>
        <w:pStyle w:val="6"/>
        <w:ind w:left="0" w:leftChars="0" w:firstLine="0" w:firstLineChars="0"/>
        <w:rPr>
          <w:rStyle w:val="60"/>
          <w:rFonts w:hint="eastAsia" w:ascii="宋体" w:hAnsi="宋体"/>
        </w:rPr>
      </w:pPr>
      <w:r>
        <w:rPr>
          <w:rStyle w:val="60"/>
          <w:rFonts w:hint="eastAsia" w:ascii="宋体" w:hAnsi="宋体"/>
        </w:rPr>
        <w:t xml:space="preserve">一、目的意义 </w:t>
      </w:r>
    </w:p>
    <w:p w14:paraId="4088C5FF">
      <w:pPr>
        <w:pStyle w:val="6"/>
        <w:ind w:left="0" w:leftChars="0" w:firstLine="0" w:firstLineChars="0"/>
        <w:rPr>
          <w:rStyle w:val="60"/>
          <w:rFonts w:hint="eastAsia" w:ascii="宋体" w:hAnsi="宋体"/>
        </w:rPr>
      </w:pPr>
      <w:r>
        <w:rPr>
          <w:rStyle w:val="60"/>
          <w:rFonts w:hint="eastAsia" w:ascii="宋体" w:hAnsi="宋体"/>
        </w:rPr>
        <w:t>坚持公益性原则，加大对食堂的投入和政策支持力度，并按照“非盈利性”要求，办好学生满意食堂；全面推行食堂物资联合采购制度，</w:t>
      </w:r>
      <w:r>
        <w:rPr>
          <w:rStyle w:val="60"/>
          <w:rFonts w:hint="eastAsia" w:ascii="宋体" w:hAnsi="宋体"/>
          <w:lang w:eastAsia="zh-CN"/>
        </w:rPr>
        <w:t>幼儿园</w:t>
      </w:r>
      <w:r>
        <w:rPr>
          <w:rStyle w:val="60"/>
          <w:rFonts w:hint="eastAsia" w:ascii="宋体" w:hAnsi="宋体"/>
        </w:rPr>
        <w:t>所涉食品</w:t>
      </w:r>
      <w:r>
        <w:rPr>
          <w:rStyle w:val="60"/>
          <w:rFonts w:hint="eastAsia" w:ascii="宋体" w:hAnsi="宋体"/>
          <w:lang w:eastAsia="zh-CN"/>
        </w:rPr>
        <w:t>原材料</w:t>
      </w:r>
      <w:r>
        <w:rPr>
          <w:rStyle w:val="60"/>
          <w:rFonts w:hint="eastAsia" w:ascii="宋体" w:hAnsi="宋体"/>
        </w:rPr>
        <w:t xml:space="preserve">实施统一配送；坚决做到校园食品源头可追溯，责任可追究；确立“营养进餐”理念，规范食堂财务管理，严格实行校财局管，确保集中配送工作安全高效运行，让学生吃得营养、吃得健康。 </w:t>
      </w:r>
    </w:p>
    <w:p w14:paraId="41CB42A9">
      <w:pPr>
        <w:pStyle w:val="6"/>
        <w:ind w:left="0" w:leftChars="0" w:firstLine="0" w:firstLineChars="0"/>
        <w:rPr>
          <w:rStyle w:val="60"/>
          <w:rFonts w:hint="eastAsia" w:ascii="宋体" w:hAnsi="宋体"/>
        </w:rPr>
      </w:pPr>
      <w:r>
        <w:rPr>
          <w:rStyle w:val="60"/>
          <w:rFonts w:hint="eastAsia" w:ascii="宋体" w:hAnsi="宋体"/>
          <w:lang w:eastAsia="zh-CN"/>
        </w:rPr>
        <w:t>二</w:t>
      </w:r>
      <w:r>
        <w:rPr>
          <w:rStyle w:val="60"/>
          <w:rFonts w:hint="eastAsia" w:ascii="宋体" w:hAnsi="宋体"/>
        </w:rPr>
        <w:t>、实施范围</w:t>
      </w:r>
    </w:p>
    <w:p w14:paraId="154BACC8">
      <w:pPr>
        <w:pStyle w:val="6"/>
        <w:ind w:left="0" w:leftChars="0" w:firstLine="0" w:firstLineChars="0"/>
        <w:rPr>
          <w:rStyle w:val="60"/>
          <w:rFonts w:hint="eastAsia" w:ascii="宋体" w:hAnsi="宋体"/>
          <w:lang w:eastAsia="zh-CN"/>
        </w:rPr>
      </w:pPr>
      <w:r>
        <w:rPr>
          <w:rStyle w:val="60"/>
          <w:rFonts w:hint="eastAsia" w:ascii="宋体" w:hAnsi="宋体"/>
          <w:lang w:val="en-US" w:eastAsia="zh-CN"/>
        </w:rPr>
        <w:t>镇宁自治第一幼儿园</w:t>
      </w:r>
    </w:p>
    <w:p w14:paraId="1A0C617E">
      <w:pPr>
        <w:pStyle w:val="6"/>
        <w:ind w:left="0" w:leftChars="0" w:firstLine="0" w:firstLineChars="0"/>
        <w:rPr>
          <w:rStyle w:val="60"/>
          <w:rFonts w:hint="eastAsia" w:ascii="宋体" w:hAnsi="宋体"/>
        </w:rPr>
      </w:pPr>
      <w:r>
        <w:rPr>
          <w:rStyle w:val="60"/>
          <w:rFonts w:hint="eastAsia" w:ascii="宋体" w:hAnsi="宋体"/>
          <w:lang w:eastAsia="zh-CN"/>
        </w:rPr>
        <w:t>三</w:t>
      </w:r>
      <w:r>
        <w:rPr>
          <w:rStyle w:val="60"/>
          <w:rFonts w:hint="eastAsia" w:ascii="宋体" w:hAnsi="宋体"/>
        </w:rPr>
        <w:t>、采购对象</w:t>
      </w:r>
    </w:p>
    <w:p w14:paraId="57B0171D">
      <w:pPr>
        <w:pStyle w:val="6"/>
        <w:ind w:left="0" w:leftChars="0" w:firstLine="0" w:firstLineChars="0"/>
        <w:rPr>
          <w:rStyle w:val="60"/>
          <w:rFonts w:hint="eastAsia" w:ascii="宋体" w:hAnsi="宋体"/>
        </w:rPr>
      </w:pPr>
      <w:r>
        <w:rPr>
          <w:rStyle w:val="60"/>
          <w:rFonts w:hint="eastAsia" w:ascii="宋体" w:hAnsi="宋体"/>
        </w:rPr>
        <w:t>实施公开招标的“</w:t>
      </w:r>
      <w:r>
        <w:rPr>
          <w:rStyle w:val="60"/>
          <w:rFonts w:hint="eastAsia" w:ascii="宋体" w:hAnsi="宋体"/>
          <w:lang w:eastAsia="zh-CN"/>
        </w:rPr>
        <w:t>全统</w:t>
      </w:r>
      <w:r>
        <w:rPr>
          <w:rStyle w:val="60"/>
          <w:rFonts w:hint="eastAsia" w:ascii="宋体" w:hAnsi="宋体"/>
        </w:rPr>
        <w:t>”食品原材料为：</w:t>
      </w:r>
      <w:r>
        <w:rPr>
          <w:rStyle w:val="60"/>
          <w:rFonts w:hint="eastAsia" w:ascii="宋体" w:hAnsi="宋体"/>
          <w:lang w:val="en-US" w:eastAsia="zh-CN"/>
        </w:rPr>
        <w:t>鲜</w:t>
      </w:r>
      <w:r>
        <w:rPr>
          <w:rStyle w:val="60"/>
          <w:rFonts w:hint="eastAsia" w:ascii="宋体" w:hAnsi="宋体"/>
        </w:rPr>
        <w:t>肉类（含</w:t>
      </w:r>
      <w:r>
        <w:rPr>
          <w:rStyle w:val="60"/>
          <w:rFonts w:hint="eastAsia" w:ascii="宋体" w:hAnsi="宋体"/>
          <w:lang w:val="en-US" w:eastAsia="zh-CN"/>
        </w:rPr>
        <w:t>热鲜</w:t>
      </w:r>
      <w:r>
        <w:rPr>
          <w:rStyle w:val="60"/>
          <w:rFonts w:hint="eastAsia" w:ascii="宋体" w:hAnsi="宋体"/>
        </w:rPr>
        <w:t>猪肉、牛肉）、干货类、调味品、鸡鸭鹅类、蔬菜类、水果类、水产类等。</w:t>
      </w:r>
    </w:p>
    <w:p w14:paraId="1A22A6AD">
      <w:pPr>
        <w:pStyle w:val="6"/>
        <w:ind w:left="0" w:leftChars="0" w:firstLine="0" w:firstLineChars="0"/>
        <w:rPr>
          <w:rStyle w:val="60"/>
          <w:rFonts w:hint="eastAsia" w:ascii="宋体" w:hAnsi="宋体"/>
          <w:lang w:val="en-US" w:eastAsia="zh-CN"/>
        </w:rPr>
      </w:pPr>
      <w:r>
        <w:rPr>
          <w:rStyle w:val="60"/>
          <w:rFonts w:hint="eastAsia" w:ascii="宋体" w:hAnsi="宋体"/>
        </w:rPr>
        <w:t>注：中标供应商结算数量、资金以配送到</w:t>
      </w:r>
      <w:r>
        <w:rPr>
          <w:rStyle w:val="60"/>
          <w:rFonts w:hint="eastAsia" w:ascii="宋体" w:hAnsi="宋体"/>
          <w:lang w:eastAsia="zh-CN"/>
        </w:rPr>
        <w:t>幼儿园</w:t>
      </w:r>
      <w:r>
        <w:rPr>
          <w:rStyle w:val="60"/>
          <w:rFonts w:hint="eastAsia" w:ascii="宋体" w:hAnsi="宋体"/>
        </w:rPr>
        <w:t>实际数量、资金为准。</w:t>
      </w:r>
    </w:p>
    <w:p w14:paraId="3E7543BA">
      <w:pPr>
        <w:pStyle w:val="6"/>
        <w:ind w:left="0" w:leftChars="0" w:firstLine="0" w:firstLineChars="0"/>
        <w:rPr>
          <w:rStyle w:val="60"/>
          <w:rFonts w:hint="eastAsia" w:ascii="宋体" w:hAnsi="宋体"/>
        </w:rPr>
      </w:pPr>
      <w:r>
        <w:rPr>
          <w:rStyle w:val="60"/>
          <w:rFonts w:hint="eastAsia" w:ascii="宋体" w:hAnsi="宋体"/>
          <w:lang w:val="en-US" w:eastAsia="zh-CN"/>
        </w:rPr>
        <w:t>四</w:t>
      </w:r>
      <w:r>
        <w:rPr>
          <w:rStyle w:val="60"/>
          <w:rFonts w:hint="eastAsia" w:ascii="宋体" w:hAnsi="宋体"/>
        </w:rPr>
        <w:t>、统一招标</w:t>
      </w:r>
    </w:p>
    <w:p w14:paraId="1CA02139">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一</w:t>
      </w:r>
      <w:r>
        <w:rPr>
          <w:rStyle w:val="60"/>
          <w:rFonts w:hint="eastAsia" w:ascii="宋体" w:hAnsi="宋体"/>
          <w:lang w:eastAsia="zh-CN"/>
        </w:rPr>
        <w:t>）</w:t>
      </w:r>
      <w:r>
        <w:rPr>
          <w:rStyle w:val="60"/>
          <w:rFonts w:hint="eastAsia" w:ascii="宋体" w:hAnsi="宋体"/>
        </w:rPr>
        <w:t>采取公开招标方式。</w:t>
      </w:r>
    </w:p>
    <w:p w14:paraId="5EE5D4E7">
      <w:pPr>
        <w:pStyle w:val="6"/>
        <w:ind w:left="0" w:leftChars="0" w:firstLine="0" w:firstLineChars="0"/>
        <w:rPr>
          <w:rStyle w:val="60"/>
          <w:rFonts w:hint="eastAsia" w:ascii="宋体" w:hAnsi="宋体"/>
        </w:rPr>
      </w:pPr>
      <w:r>
        <w:rPr>
          <w:rStyle w:val="60"/>
          <w:rFonts w:hint="eastAsia" w:ascii="宋体" w:hAnsi="宋体"/>
        </w:rPr>
        <w:t>由</w:t>
      </w:r>
      <w:r>
        <w:rPr>
          <w:rStyle w:val="60"/>
          <w:rFonts w:hint="eastAsia" w:ascii="宋体" w:hAnsi="宋体"/>
          <w:lang w:eastAsia="zh-CN"/>
        </w:rPr>
        <w:t>县</w:t>
      </w:r>
      <w:r>
        <w:rPr>
          <w:rStyle w:val="60"/>
          <w:rFonts w:hint="eastAsia" w:ascii="宋体" w:hAnsi="宋体"/>
          <w:lang w:val="en-US" w:eastAsia="zh-CN"/>
        </w:rPr>
        <w:t>一幼</w:t>
      </w:r>
      <w:r>
        <w:rPr>
          <w:rStyle w:val="60"/>
          <w:rFonts w:hint="eastAsia" w:ascii="宋体" w:hAnsi="宋体"/>
        </w:rPr>
        <w:t>组织实施公开招标工作，根据竞标单位资质、服务承诺、质量保证、价格优惠等各方面情况进行评标，确定中标方。县</w:t>
      </w:r>
      <w:r>
        <w:rPr>
          <w:rStyle w:val="60"/>
          <w:rFonts w:hint="eastAsia" w:ascii="宋体" w:hAnsi="宋体"/>
          <w:lang w:eastAsia="zh-CN"/>
        </w:rPr>
        <w:t>教育</w:t>
      </w:r>
      <w:r>
        <w:rPr>
          <w:rStyle w:val="60"/>
          <w:rFonts w:hint="eastAsia" w:ascii="宋体" w:hAnsi="宋体"/>
        </w:rPr>
        <w:t>局、财政局、</w:t>
      </w:r>
      <w:r>
        <w:rPr>
          <w:rStyle w:val="60"/>
          <w:rFonts w:hint="eastAsia" w:ascii="宋体" w:hAnsi="宋体"/>
          <w:lang w:eastAsia="zh-CN"/>
        </w:rPr>
        <w:t>发展改革局</w:t>
      </w:r>
      <w:r>
        <w:rPr>
          <w:rStyle w:val="60"/>
          <w:rFonts w:hint="eastAsia" w:ascii="宋体" w:hAnsi="宋体"/>
        </w:rPr>
        <w:t>、</w:t>
      </w:r>
      <w:r>
        <w:rPr>
          <w:rStyle w:val="60"/>
          <w:rFonts w:hint="eastAsia" w:ascii="宋体" w:hAnsi="宋体"/>
          <w:lang w:eastAsia="zh-CN"/>
        </w:rPr>
        <w:t>卫健局、</w:t>
      </w:r>
      <w:r>
        <w:rPr>
          <w:rStyle w:val="60"/>
          <w:rFonts w:hint="eastAsia" w:ascii="宋体" w:hAnsi="宋体"/>
        </w:rPr>
        <w:t>市场监督管理局、农业</w:t>
      </w:r>
      <w:r>
        <w:rPr>
          <w:rStyle w:val="60"/>
          <w:rFonts w:hint="eastAsia" w:ascii="宋体" w:hAnsi="宋体"/>
          <w:lang w:eastAsia="zh-CN"/>
        </w:rPr>
        <w:t>农村</w:t>
      </w:r>
      <w:r>
        <w:rPr>
          <w:rStyle w:val="60"/>
          <w:rFonts w:hint="eastAsia" w:ascii="宋体" w:hAnsi="宋体"/>
        </w:rPr>
        <w:t>局等部门负责做好监督工作。</w:t>
      </w:r>
    </w:p>
    <w:p w14:paraId="5A50D1E0">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二</w:t>
      </w:r>
      <w:r>
        <w:rPr>
          <w:rStyle w:val="60"/>
          <w:rFonts w:hint="eastAsia" w:ascii="宋体" w:hAnsi="宋体"/>
          <w:lang w:eastAsia="zh-CN"/>
        </w:rPr>
        <w:t>）</w:t>
      </w:r>
      <w:r>
        <w:rPr>
          <w:rStyle w:val="60"/>
          <w:rFonts w:hint="eastAsia" w:ascii="宋体" w:hAnsi="宋体"/>
        </w:rPr>
        <w:t>签订供货合同。</w:t>
      </w:r>
    </w:p>
    <w:p w14:paraId="0C598C62">
      <w:pPr>
        <w:pStyle w:val="6"/>
        <w:ind w:left="0" w:leftChars="0" w:firstLine="0" w:firstLineChars="0"/>
        <w:rPr>
          <w:rStyle w:val="60"/>
          <w:rFonts w:hint="eastAsia" w:ascii="宋体" w:hAnsi="宋体"/>
        </w:rPr>
      </w:pPr>
      <w:r>
        <w:rPr>
          <w:rStyle w:val="60"/>
          <w:rFonts w:hint="eastAsia" w:ascii="宋体" w:hAnsi="宋体"/>
        </w:rPr>
        <w:t>与中标企业签订供货合同，</w:t>
      </w:r>
      <w:r>
        <w:rPr>
          <w:rStyle w:val="60"/>
          <w:rFonts w:hint="eastAsia" w:ascii="宋体" w:hAnsi="宋体"/>
          <w:lang w:val="en-US" w:eastAsia="zh-CN"/>
        </w:rPr>
        <w:t>合同期限为1+N模式（N≤2），合同一年一签，即中标单位在履行服务合同期间，接受采购单位抽查、监督及考核，评价结果优良率达80%以上的，则续签第二年服务合同，达不到考核要求的甲方有权终止服务合同并重新进行招标确定服务单位。</w:t>
      </w:r>
      <w:r>
        <w:rPr>
          <w:rStyle w:val="60"/>
          <w:rFonts w:hint="eastAsia" w:ascii="宋体" w:hAnsi="宋体"/>
        </w:rPr>
        <w:t xml:space="preserve">中标企业必须按照中标总价的5%交纳履约保证金。若在供货过程中出现劣质产品或不按时按量配送的，将取消合同约定或每次扣减履约保证金10%，扣减次数不得超过3次，超过3次采购方将单方终止协议。 </w:t>
      </w:r>
    </w:p>
    <w:p w14:paraId="26471BA4">
      <w:pPr>
        <w:pStyle w:val="6"/>
        <w:ind w:left="0" w:leftChars="0" w:firstLine="0" w:firstLineChars="0"/>
        <w:rPr>
          <w:rStyle w:val="60"/>
          <w:rFonts w:hint="eastAsia" w:ascii="宋体" w:hAnsi="宋体"/>
        </w:rPr>
      </w:pPr>
      <w:r>
        <w:rPr>
          <w:rStyle w:val="60"/>
          <w:rFonts w:hint="eastAsia" w:ascii="宋体" w:hAnsi="宋体"/>
          <w:lang w:val="en-US" w:eastAsia="zh-CN"/>
        </w:rPr>
        <w:t xml:space="preserve">    五、</w:t>
      </w:r>
      <w:r>
        <w:rPr>
          <w:rStyle w:val="60"/>
          <w:rFonts w:hint="eastAsia" w:ascii="宋体" w:hAnsi="宋体"/>
        </w:rPr>
        <w:t>材质要求</w:t>
      </w:r>
    </w:p>
    <w:p w14:paraId="00487A53">
      <w:pPr>
        <w:pStyle w:val="6"/>
        <w:ind w:left="0" w:leftChars="0" w:firstLine="0" w:firstLineChars="0"/>
        <w:rPr>
          <w:rStyle w:val="60"/>
          <w:rFonts w:hint="eastAsia" w:ascii="宋体" w:hAnsi="宋体"/>
        </w:rPr>
      </w:pPr>
      <w:r>
        <w:rPr>
          <w:rStyle w:val="60"/>
          <w:rFonts w:hint="eastAsia" w:ascii="宋体" w:hAnsi="宋体"/>
        </w:rPr>
        <w:t>食材供应商保证提供的货物及服务均符合《中华人民共和国食品</w:t>
      </w:r>
      <w:r>
        <w:rPr>
          <w:rStyle w:val="60"/>
          <w:rFonts w:hint="eastAsia" w:ascii="宋体" w:hAnsi="宋体"/>
          <w:lang w:val="en-US" w:eastAsia="zh-CN"/>
        </w:rPr>
        <w:t>安全</w:t>
      </w:r>
      <w:r>
        <w:rPr>
          <w:rStyle w:val="60"/>
          <w:rFonts w:hint="eastAsia" w:ascii="宋体" w:hAnsi="宋体"/>
        </w:rPr>
        <w:t>法》</w:t>
      </w:r>
      <w:r>
        <w:rPr>
          <w:rStyle w:val="60"/>
          <w:rFonts w:hint="eastAsia" w:ascii="宋体" w:hAnsi="宋体"/>
          <w:lang w:val="en-US" w:eastAsia="zh-CN"/>
        </w:rPr>
        <w:t>《学校食品安全与营养健康管理规定》</w:t>
      </w:r>
      <w:r>
        <w:rPr>
          <w:rStyle w:val="60"/>
          <w:rFonts w:hint="eastAsia" w:ascii="宋体" w:hAnsi="宋体"/>
        </w:rPr>
        <w:t>等国家法律法规及地方政府有关规定。食材供应商对提供货物的质量、卫生、食品安全承担全部责任。食材供应商保证提供的货物均符合国家规定的质量、卫生、安全标准。</w:t>
      </w:r>
    </w:p>
    <w:p w14:paraId="6096860D">
      <w:pPr>
        <w:pStyle w:val="6"/>
        <w:ind w:left="0" w:leftChars="0" w:firstLine="0" w:firstLineChars="0"/>
        <w:rPr>
          <w:rStyle w:val="60"/>
          <w:rFonts w:hint="eastAsia" w:ascii="宋体" w:hAnsi="宋体"/>
        </w:rPr>
      </w:pPr>
      <w:r>
        <w:rPr>
          <w:rStyle w:val="60"/>
          <w:rFonts w:hint="eastAsia" w:ascii="宋体" w:hAnsi="宋体"/>
        </w:rPr>
        <w:t>禁止食材供应商向发包方提供以下食品及食品原辅材料（包括但不限于）：</w:t>
      </w:r>
    </w:p>
    <w:p w14:paraId="48443F22">
      <w:pPr>
        <w:pStyle w:val="6"/>
        <w:ind w:left="0" w:leftChars="0" w:firstLine="0" w:firstLineChars="0"/>
        <w:rPr>
          <w:rStyle w:val="60"/>
          <w:rFonts w:hint="default" w:ascii="宋体" w:hAnsi="宋体"/>
          <w:lang w:val="en-US" w:eastAsia="zh-CN"/>
        </w:rPr>
      </w:pPr>
      <w:r>
        <w:rPr>
          <w:rStyle w:val="60"/>
          <w:rFonts w:hint="eastAsia" w:ascii="宋体" w:hAnsi="宋体"/>
          <w:lang w:val="en-US" w:eastAsia="zh-CN"/>
        </w:rPr>
        <w:t xml:space="preserve">    1.</w:t>
      </w:r>
      <w:r>
        <w:rPr>
          <w:rStyle w:val="60"/>
          <w:rFonts w:hint="default" w:ascii="宋体" w:hAnsi="宋体"/>
          <w:lang w:val="en-US" w:eastAsia="zh-CN"/>
        </w:rPr>
        <w:t>用非食品原料生产的食品或者添加食品添加剂以外的化学物质和其他可能危害人体健康物质的食品，或者用回收食品作为原料生产的食品；</w:t>
      </w:r>
    </w:p>
    <w:p w14:paraId="70EB7428">
      <w:pPr>
        <w:pStyle w:val="6"/>
        <w:ind w:left="0" w:leftChars="0" w:firstLine="0" w:firstLineChars="0"/>
        <w:rPr>
          <w:rStyle w:val="60"/>
          <w:rFonts w:hint="default" w:ascii="宋体" w:hAnsi="宋体"/>
        </w:rPr>
      </w:pPr>
      <w:r>
        <w:rPr>
          <w:rStyle w:val="60"/>
          <w:rFonts w:hint="eastAsia" w:ascii="宋体" w:hAnsi="宋体"/>
          <w:lang w:val="en-US" w:eastAsia="zh-CN"/>
        </w:rPr>
        <w:t xml:space="preserve">    2.</w:t>
      </w:r>
      <w:r>
        <w:rPr>
          <w:rStyle w:val="60"/>
          <w:rFonts w:hint="default" w:ascii="宋体" w:hAnsi="宋体"/>
          <w:lang w:val="en-US" w:eastAsia="zh-CN"/>
        </w:rPr>
        <w:t>致病性微生物，农药残留、兽药残留、生物毒素、重金属等污染物质以及其他危害人体健康的物质含量超过食品安全标准限量的食品、食品添加剂、食品相关产品；</w:t>
      </w:r>
    </w:p>
    <w:p w14:paraId="38BB5CF9">
      <w:pPr>
        <w:pStyle w:val="6"/>
        <w:ind w:left="0" w:leftChars="0" w:firstLine="0" w:firstLineChars="0"/>
        <w:rPr>
          <w:rStyle w:val="60"/>
          <w:rFonts w:hint="default" w:ascii="宋体" w:hAnsi="宋体"/>
        </w:rPr>
      </w:pPr>
      <w:r>
        <w:rPr>
          <w:rStyle w:val="60"/>
          <w:rFonts w:hint="eastAsia" w:ascii="宋体" w:hAnsi="宋体"/>
          <w:lang w:val="en-US" w:eastAsia="zh-CN"/>
        </w:rPr>
        <w:t xml:space="preserve">    3.</w:t>
      </w:r>
      <w:r>
        <w:rPr>
          <w:rStyle w:val="60"/>
          <w:rFonts w:hint="default" w:ascii="宋体" w:hAnsi="宋体"/>
          <w:lang w:val="en-US" w:eastAsia="zh-CN"/>
        </w:rPr>
        <w:t>用超过保质期的食品原料、食品添加剂生产的食品、食品添加剂；</w:t>
      </w:r>
    </w:p>
    <w:p w14:paraId="64BBC8C8">
      <w:pPr>
        <w:pStyle w:val="6"/>
        <w:ind w:left="0" w:leftChars="0" w:firstLine="0" w:firstLineChars="0"/>
        <w:rPr>
          <w:rStyle w:val="60"/>
          <w:rFonts w:hint="default" w:ascii="宋体" w:hAnsi="宋体"/>
        </w:rPr>
      </w:pPr>
      <w:r>
        <w:rPr>
          <w:rStyle w:val="60"/>
          <w:rFonts w:hint="eastAsia" w:ascii="宋体" w:hAnsi="宋体"/>
          <w:lang w:val="en-US" w:eastAsia="zh-CN"/>
        </w:rPr>
        <w:t xml:space="preserve">    4.</w:t>
      </w:r>
      <w:r>
        <w:rPr>
          <w:rStyle w:val="60"/>
          <w:rFonts w:hint="default" w:ascii="宋体" w:hAnsi="宋体"/>
          <w:lang w:val="en-US" w:eastAsia="zh-CN"/>
        </w:rPr>
        <w:t>超范围、超限量使用食品添加剂的食品；</w:t>
      </w:r>
    </w:p>
    <w:p w14:paraId="6C578071">
      <w:pPr>
        <w:pStyle w:val="6"/>
        <w:ind w:left="0" w:leftChars="0" w:firstLine="0" w:firstLineChars="0"/>
        <w:rPr>
          <w:rStyle w:val="60"/>
          <w:rFonts w:hint="default" w:ascii="宋体" w:hAnsi="宋体"/>
        </w:rPr>
      </w:pPr>
      <w:r>
        <w:rPr>
          <w:rStyle w:val="60"/>
          <w:rFonts w:hint="eastAsia" w:ascii="宋体" w:hAnsi="宋体"/>
          <w:lang w:val="en-US" w:eastAsia="zh-CN"/>
        </w:rPr>
        <w:t xml:space="preserve">    5.</w:t>
      </w:r>
      <w:r>
        <w:rPr>
          <w:rStyle w:val="60"/>
          <w:rFonts w:hint="default" w:ascii="宋体" w:hAnsi="宋体"/>
          <w:lang w:val="en-US" w:eastAsia="zh-CN"/>
        </w:rPr>
        <w:t>营养成分不符合食品安全标准的专供婴幼儿和其他特定人群的主辅食品；</w:t>
      </w:r>
    </w:p>
    <w:p w14:paraId="6F4442D7">
      <w:pPr>
        <w:pStyle w:val="6"/>
        <w:ind w:left="0" w:leftChars="0" w:firstLine="0" w:firstLineChars="0"/>
        <w:rPr>
          <w:rStyle w:val="60"/>
          <w:rFonts w:hint="default" w:ascii="宋体" w:hAnsi="宋体"/>
        </w:rPr>
      </w:pPr>
      <w:r>
        <w:rPr>
          <w:rStyle w:val="60"/>
          <w:rFonts w:hint="eastAsia" w:ascii="宋体" w:hAnsi="宋体"/>
          <w:lang w:val="en-US" w:eastAsia="zh-CN"/>
        </w:rPr>
        <w:t xml:space="preserve">    6.</w:t>
      </w:r>
      <w:r>
        <w:rPr>
          <w:rStyle w:val="60"/>
          <w:rFonts w:hint="default" w:ascii="宋体" w:hAnsi="宋体"/>
          <w:lang w:val="en-US" w:eastAsia="zh-CN"/>
        </w:rPr>
        <w:t>腐败变质、油脂酸败、霉变生虫、污秽不洁、混有异物、掺假掺杂或者感官性状异常的食品、食品添加剂；</w:t>
      </w:r>
    </w:p>
    <w:p w14:paraId="77A9DDC8">
      <w:pPr>
        <w:pStyle w:val="6"/>
        <w:ind w:left="0" w:leftChars="0" w:firstLine="0" w:firstLineChars="0"/>
        <w:rPr>
          <w:rStyle w:val="60"/>
          <w:rFonts w:hint="default" w:ascii="宋体" w:hAnsi="宋体"/>
        </w:rPr>
      </w:pPr>
      <w:r>
        <w:rPr>
          <w:rStyle w:val="60"/>
          <w:rFonts w:hint="eastAsia" w:ascii="宋体" w:hAnsi="宋体"/>
          <w:lang w:val="en-US" w:eastAsia="zh-CN"/>
        </w:rPr>
        <w:t xml:space="preserve">    7.</w:t>
      </w:r>
      <w:r>
        <w:rPr>
          <w:rStyle w:val="60"/>
          <w:rFonts w:hint="default" w:ascii="宋体" w:hAnsi="宋体"/>
          <w:lang w:val="en-US" w:eastAsia="zh-CN"/>
        </w:rPr>
        <w:t>病死、毒死或者死因不明的禽、畜、兽、水产动物肉类及其制品；</w:t>
      </w:r>
    </w:p>
    <w:p w14:paraId="09692B84">
      <w:pPr>
        <w:pStyle w:val="6"/>
        <w:ind w:left="0" w:leftChars="0" w:firstLine="0" w:firstLineChars="0"/>
        <w:rPr>
          <w:rStyle w:val="60"/>
          <w:rFonts w:hint="default" w:ascii="宋体" w:hAnsi="宋体"/>
        </w:rPr>
      </w:pPr>
      <w:r>
        <w:rPr>
          <w:rStyle w:val="60"/>
          <w:rFonts w:hint="eastAsia" w:ascii="宋体" w:hAnsi="宋体"/>
          <w:lang w:val="en-US" w:eastAsia="zh-CN"/>
        </w:rPr>
        <w:t xml:space="preserve">    8.</w:t>
      </w:r>
      <w:r>
        <w:rPr>
          <w:rStyle w:val="60"/>
          <w:rFonts w:hint="default" w:ascii="宋体" w:hAnsi="宋体"/>
          <w:lang w:val="en-US" w:eastAsia="zh-CN"/>
        </w:rPr>
        <w:t>未按规定进行检疫或者检疫不合格的肉类，或者未经检验或者检验不合格的肉类制品；</w:t>
      </w:r>
    </w:p>
    <w:p w14:paraId="6473D699">
      <w:pPr>
        <w:pStyle w:val="6"/>
        <w:ind w:left="0" w:leftChars="0" w:firstLine="0" w:firstLineChars="0"/>
        <w:rPr>
          <w:rStyle w:val="60"/>
          <w:rFonts w:hint="default" w:ascii="宋体" w:hAnsi="宋体"/>
        </w:rPr>
      </w:pPr>
      <w:r>
        <w:rPr>
          <w:rStyle w:val="60"/>
          <w:rFonts w:hint="eastAsia" w:ascii="宋体" w:hAnsi="宋体"/>
          <w:lang w:val="en-US" w:eastAsia="zh-CN"/>
        </w:rPr>
        <w:t xml:space="preserve">    9.</w:t>
      </w:r>
      <w:r>
        <w:rPr>
          <w:rStyle w:val="60"/>
          <w:rFonts w:hint="default" w:ascii="宋体" w:hAnsi="宋体"/>
          <w:lang w:val="en-US" w:eastAsia="zh-CN"/>
        </w:rPr>
        <w:t>被包装材料、容器、运输工具等污染的食品、食品添加剂；</w:t>
      </w:r>
    </w:p>
    <w:p w14:paraId="444701E5">
      <w:pPr>
        <w:pStyle w:val="6"/>
        <w:ind w:left="0" w:leftChars="0" w:firstLine="0" w:firstLineChars="0"/>
        <w:rPr>
          <w:rStyle w:val="60"/>
          <w:rFonts w:hint="default" w:ascii="宋体" w:hAnsi="宋体"/>
        </w:rPr>
      </w:pPr>
      <w:r>
        <w:rPr>
          <w:rStyle w:val="60"/>
          <w:rFonts w:hint="eastAsia" w:ascii="宋体" w:hAnsi="宋体"/>
          <w:lang w:val="en-US" w:eastAsia="zh-CN"/>
        </w:rPr>
        <w:t xml:space="preserve">    10.</w:t>
      </w:r>
      <w:r>
        <w:rPr>
          <w:rStyle w:val="60"/>
          <w:rFonts w:hint="default" w:ascii="宋体" w:hAnsi="宋体"/>
          <w:lang w:val="en-US" w:eastAsia="zh-CN"/>
        </w:rPr>
        <w:t>标注虚假生产日期、保质期或者超过保质期的食品、食品添加剂；</w:t>
      </w:r>
    </w:p>
    <w:p w14:paraId="0DAB8BC3">
      <w:pPr>
        <w:pStyle w:val="6"/>
        <w:ind w:left="0" w:leftChars="0" w:firstLine="0" w:firstLineChars="0"/>
        <w:rPr>
          <w:rStyle w:val="60"/>
          <w:rFonts w:hint="default" w:ascii="宋体" w:hAnsi="宋体"/>
        </w:rPr>
      </w:pPr>
      <w:r>
        <w:rPr>
          <w:rStyle w:val="60"/>
          <w:rFonts w:hint="eastAsia" w:ascii="宋体" w:hAnsi="宋体"/>
          <w:lang w:val="en-US" w:eastAsia="zh-CN"/>
        </w:rPr>
        <w:t xml:space="preserve">    11.</w:t>
      </w:r>
      <w:r>
        <w:rPr>
          <w:rStyle w:val="60"/>
          <w:rFonts w:hint="default" w:ascii="宋体" w:hAnsi="宋体"/>
          <w:lang w:val="en-US" w:eastAsia="zh-CN"/>
        </w:rPr>
        <w:t>无标签的预包装食品、食品添加剂；</w:t>
      </w:r>
    </w:p>
    <w:p w14:paraId="4EBC4FB2">
      <w:pPr>
        <w:pStyle w:val="6"/>
        <w:ind w:left="0" w:leftChars="0" w:firstLine="0" w:firstLineChars="0"/>
        <w:rPr>
          <w:rStyle w:val="60"/>
          <w:rFonts w:hint="default" w:ascii="宋体" w:hAnsi="宋体"/>
        </w:rPr>
      </w:pPr>
      <w:r>
        <w:rPr>
          <w:rStyle w:val="60"/>
          <w:rFonts w:hint="eastAsia" w:ascii="宋体" w:hAnsi="宋体"/>
          <w:lang w:val="en-US" w:eastAsia="zh-CN"/>
        </w:rPr>
        <w:t xml:space="preserve">    12.</w:t>
      </w:r>
      <w:r>
        <w:rPr>
          <w:rStyle w:val="60"/>
          <w:rFonts w:hint="default" w:ascii="宋体" w:hAnsi="宋体"/>
          <w:lang w:val="en-US" w:eastAsia="zh-CN"/>
        </w:rPr>
        <w:t>国家为防病等特殊需要明令禁止生产经营的食品；</w:t>
      </w:r>
    </w:p>
    <w:p w14:paraId="6AF8E4B6">
      <w:pPr>
        <w:pStyle w:val="6"/>
        <w:ind w:left="0" w:leftChars="0" w:firstLine="0" w:firstLineChars="0"/>
        <w:rPr>
          <w:rStyle w:val="60"/>
          <w:rFonts w:hint="eastAsia" w:ascii="宋体" w:hAnsi="宋体"/>
        </w:rPr>
      </w:pPr>
      <w:r>
        <w:rPr>
          <w:rStyle w:val="60"/>
          <w:rFonts w:hint="eastAsia" w:ascii="宋体" w:hAnsi="宋体"/>
          <w:lang w:val="en-US" w:eastAsia="zh-CN"/>
        </w:rPr>
        <w:t xml:space="preserve">    13.</w:t>
      </w:r>
      <w:r>
        <w:rPr>
          <w:rStyle w:val="60"/>
          <w:rFonts w:hint="eastAsia" w:ascii="宋体" w:hAnsi="宋体"/>
          <w:lang w:eastAsia="zh-CN"/>
        </w:rPr>
        <w:t>四季豆、鲜黄花菜、野生蘑菇、发芽土豆等高风险食品。</w:t>
      </w:r>
    </w:p>
    <w:p w14:paraId="736295EC">
      <w:pPr>
        <w:pStyle w:val="6"/>
        <w:ind w:left="0" w:leftChars="0" w:firstLine="0" w:firstLineChars="0"/>
        <w:rPr>
          <w:rStyle w:val="60"/>
          <w:rFonts w:hint="eastAsia" w:ascii="宋体" w:hAnsi="宋体"/>
        </w:rPr>
      </w:pPr>
      <w:r>
        <w:rPr>
          <w:rStyle w:val="60"/>
          <w:rFonts w:hint="eastAsia" w:ascii="宋体" w:hAnsi="宋体"/>
          <w:lang w:val="en-US" w:eastAsia="zh-CN"/>
        </w:rPr>
        <w:t xml:space="preserve">    14.</w:t>
      </w:r>
      <w:r>
        <w:rPr>
          <w:rStyle w:val="60"/>
          <w:rFonts w:hint="default" w:ascii="宋体" w:hAnsi="宋体"/>
          <w:lang w:val="en-US" w:eastAsia="zh-CN"/>
        </w:rPr>
        <w:t>其他不符合法律、法规或者食品安全标准的食品、食品添加剂、食品相关产品。</w:t>
      </w:r>
    </w:p>
    <w:p w14:paraId="597301B8">
      <w:pPr>
        <w:pStyle w:val="6"/>
        <w:ind w:left="0" w:leftChars="0" w:firstLine="0" w:firstLineChars="0"/>
        <w:rPr>
          <w:rStyle w:val="60"/>
          <w:rFonts w:hint="eastAsia" w:ascii="宋体" w:hAnsi="宋体"/>
        </w:rPr>
      </w:pPr>
      <w:r>
        <w:rPr>
          <w:rStyle w:val="60"/>
          <w:rFonts w:hint="eastAsia" w:ascii="宋体" w:hAnsi="宋体"/>
          <w:lang w:val="en-US" w:eastAsia="zh-CN"/>
        </w:rPr>
        <w:t xml:space="preserve">    八</w:t>
      </w:r>
      <w:r>
        <w:rPr>
          <w:rStyle w:val="60"/>
          <w:rFonts w:hint="eastAsia" w:ascii="宋体" w:hAnsi="宋体"/>
        </w:rPr>
        <w:t>、索证要求</w:t>
      </w:r>
    </w:p>
    <w:p w14:paraId="72039310">
      <w:pPr>
        <w:pStyle w:val="6"/>
        <w:ind w:left="0" w:leftChars="0" w:firstLine="0" w:firstLineChars="0"/>
        <w:rPr>
          <w:rStyle w:val="60"/>
          <w:rFonts w:hint="eastAsia" w:ascii="宋体" w:hAnsi="宋体"/>
          <w:lang w:eastAsia="zh-CN"/>
        </w:rPr>
      </w:pPr>
      <w:r>
        <w:rPr>
          <w:rStyle w:val="60"/>
          <w:rFonts w:hint="eastAsia" w:ascii="宋体" w:hAnsi="宋体"/>
        </w:rPr>
        <w:t>食材供应商</w:t>
      </w:r>
      <w:r>
        <w:rPr>
          <w:rStyle w:val="60"/>
          <w:rFonts w:hint="eastAsia" w:ascii="宋体" w:hAnsi="宋体"/>
          <w:lang w:eastAsia="zh-CN"/>
        </w:rPr>
        <w:t>应按照《中华人民共和国食品安全法》《食用农产品市场销售质量安全监督管理办法》《餐饮服务食品安全操作规范》《学校食品安全与营养健康管理规定》《餐饮服务食品采购索证索票管理规定》做好进货查验记录和销售记录，收集进货凭证，记录和凭证保存期限不得少于产品保质期满后六个月；没有明确保质期的，保存期限不得少于二年；食用农产品记录和凭证保存期限不得少于六个月。</w:t>
      </w:r>
    </w:p>
    <w:p w14:paraId="425CB014">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w:t>
      </w:r>
      <w:r>
        <w:rPr>
          <w:rStyle w:val="60"/>
          <w:rFonts w:hint="eastAsia" w:ascii="宋体" w:hAnsi="宋体"/>
          <w:lang w:eastAsia="zh-CN"/>
        </w:rPr>
        <w:t>（一）必须按照国家有关规定做好记录并收集以下凭证：</w:t>
      </w:r>
    </w:p>
    <w:p w14:paraId="4DC33922">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1.</w:t>
      </w:r>
      <w:r>
        <w:rPr>
          <w:rStyle w:val="60"/>
          <w:rFonts w:hint="eastAsia" w:ascii="宋体" w:hAnsi="宋体"/>
          <w:lang w:eastAsia="zh-CN"/>
        </w:rPr>
        <w:t>建立食品进货查验记录制度，如实记录食品的名称、规格、数量、生产日期或者生产批号、保质期、进货日期以及供货者名称、地址、联系方式等内容；收集：进货票据，供货商《营业执照》《食品生产许可证》（生产商）或《食品经营许可证》（经销商）复印件，产品合格凭证：产品第三方检验报告（每年至少一次全项目检测报告）、产品出厂（批次）检验报告及其他法律规定有效的合格凭证。并按照规定时限保存相关凭证。</w:t>
      </w:r>
    </w:p>
    <w:p w14:paraId="02860248">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2.</w:t>
      </w:r>
      <w:r>
        <w:rPr>
          <w:rStyle w:val="60"/>
          <w:rFonts w:hint="eastAsia" w:ascii="宋体" w:hAnsi="宋体"/>
          <w:lang w:eastAsia="zh-CN"/>
        </w:rPr>
        <w:t>采购食品生产加工小作坊生产的食品，例如米粉、剪粉等，需收集小作坊《营业执照》《食品生产加工小作坊登记证》复印件，产品第三方检验报告（每年至少一次全项目检测报告）。</w:t>
      </w:r>
    </w:p>
    <w:p w14:paraId="6A356146">
      <w:pPr>
        <w:pStyle w:val="6"/>
        <w:ind w:left="0" w:leftChars="0" w:firstLine="0" w:firstLineChars="0"/>
        <w:rPr>
          <w:rStyle w:val="60"/>
          <w:rFonts w:hint="default" w:ascii="宋体" w:hAnsi="宋体"/>
          <w:lang w:val="en-US" w:eastAsia="zh-CN"/>
        </w:rPr>
      </w:pPr>
      <w:r>
        <w:rPr>
          <w:rStyle w:val="60"/>
          <w:rFonts w:hint="eastAsia" w:ascii="宋体" w:hAnsi="宋体"/>
          <w:lang w:val="en-US" w:eastAsia="zh-CN"/>
        </w:rPr>
        <w:t xml:space="preserve">    3.</w:t>
      </w:r>
      <w:r>
        <w:rPr>
          <w:rStyle w:val="60"/>
          <w:rFonts w:hint="eastAsia" w:ascii="宋体" w:hAnsi="宋体"/>
          <w:lang w:eastAsia="zh-CN"/>
        </w:rPr>
        <w:t>采购食品添加剂，应当依法查验供货者的许可证和产品合格证明文件，如实记录食品添加剂的名称、规格、数量、生产日期或者生产批号、保质期、进货日期以及供货者名称、地址、联系方式等内容，并保存相关凭证。</w:t>
      </w:r>
    </w:p>
    <w:p w14:paraId="6B4D5562">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4.</w:t>
      </w:r>
      <w:r>
        <w:rPr>
          <w:rStyle w:val="60"/>
          <w:rFonts w:hint="eastAsia" w:ascii="宋体" w:hAnsi="宋体"/>
          <w:lang w:eastAsia="zh-CN"/>
        </w:rPr>
        <w:t>采购食用农产品应当建立食用农产品进货查验记录制度，如实记录食用农产品的名称、数量、进货日期以及供货者名称、地址、联系方式等内容，收集合格凭证（第三方检验报告、快速检测报告、承诺达标合格证、自检合格证明、有关部门出具的检验检疫合格证明可以作为食用农产品的产品质量合格凭证）并保存相关凭证。采购按照规定应当检疫、检验的肉类，应当索取并留存动物检疫合格证明、肉品品质检验合格证等证明文件。采购进口食用农产品，应当索取并留存海关部门出具的入境货物检验检疫证明等证明文件。不得采购不符合食品安全标准的食用农产品。</w:t>
      </w:r>
      <w:r>
        <w:rPr>
          <w:rStyle w:val="60"/>
          <w:rFonts w:hint="default" w:ascii="宋体" w:hAnsi="宋体"/>
          <w:lang w:eastAsia="zh-CN"/>
        </w:rPr>
        <w:t>对无法提供承诺达标合格证或者其他产品质量合格凭证的，</w:t>
      </w:r>
      <w:r>
        <w:rPr>
          <w:rStyle w:val="60"/>
          <w:rFonts w:hint="eastAsia" w:ascii="宋体" w:hAnsi="宋体"/>
          <w:lang w:eastAsia="zh-CN"/>
        </w:rPr>
        <w:t>要</w:t>
      </w:r>
      <w:r>
        <w:rPr>
          <w:rStyle w:val="60"/>
          <w:rFonts w:hint="default" w:ascii="宋体" w:hAnsi="宋体"/>
          <w:lang w:eastAsia="zh-CN"/>
        </w:rPr>
        <w:t>进行抽样检验或者</w:t>
      </w:r>
      <w:r>
        <w:rPr>
          <w:rStyle w:val="60"/>
          <w:rFonts w:hint="eastAsia" w:ascii="宋体" w:hAnsi="宋体"/>
          <w:lang w:eastAsia="zh-CN"/>
        </w:rPr>
        <w:t>根据《市场监管总局关于规范食品快速检测使用的意见》开展</w:t>
      </w:r>
      <w:r>
        <w:rPr>
          <w:rStyle w:val="60"/>
          <w:rFonts w:hint="default" w:ascii="宋体" w:hAnsi="宋体"/>
          <w:lang w:eastAsia="zh-CN"/>
        </w:rPr>
        <w:t>快速检测。</w:t>
      </w:r>
    </w:p>
    <w:p w14:paraId="470E9381">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5.</w:t>
      </w:r>
      <w:r>
        <w:rPr>
          <w:rStyle w:val="60"/>
          <w:rFonts w:hint="eastAsia" w:ascii="宋体" w:hAnsi="宋体"/>
          <w:lang w:eastAsia="zh-CN"/>
        </w:rPr>
        <w:t>采购进口的食品、食品添加剂应当按照国家出入境检验检疫部门的要求随附合格证明材料。应当建立食品、食品添加剂进口和销售记录制度，如实记录食品、食品添加剂的名称、规格、数量、生产日期、生产或者进口批号、保质期、境外出口商和购货者名称、地址及联系方式、交货日期等内容，并保存相关凭证。</w:t>
      </w:r>
    </w:p>
    <w:p w14:paraId="3438CD3D">
      <w:pPr>
        <w:pStyle w:val="6"/>
        <w:ind w:left="0" w:leftChars="0" w:firstLine="0" w:firstLineChars="0"/>
        <w:rPr>
          <w:rStyle w:val="60"/>
          <w:rFonts w:hint="default" w:ascii="宋体" w:hAnsi="宋体"/>
          <w:lang w:val="en-US" w:eastAsia="zh-CN"/>
        </w:rPr>
      </w:pPr>
      <w:r>
        <w:rPr>
          <w:rStyle w:val="60"/>
          <w:rFonts w:hint="eastAsia" w:ascii="宋体" w:hAnsi="宋体"/>
          <w:lang w:val="en-US" w:eastAsia="zh-CN"/>
        </w:rPr>
        <w:t xml:space="preserve">    6.</w:t>
      </w:r>
      <w:r>
        <w:rPr>
          <w:rStyle w:val="60"/>
          <w:rFonts w:hint="eastAsia" w:ascii="宋体" w:hAnsi="宋体"/>
          <w:lang w:eastAsia="zh-CN"/>
        </w:rPr>
        <w:t>应当建立食品销售记录制度，如实记录销售食品的名称、规格、数量、生产日期或者生产批号、保质期、销售日期以及购货者名称、地址、联系方式等内容，并保存相关凭证。</w:t>
      </w:r>
    </w:p>
    <w:p w14:paraId="703BF21E">
      <w:pPr>
        <w:pStyle w:val="6"/>
        <w:ind w:left="0" w:leftChars="0" w:firstLine="0" w:firstLineChars="0"/>
        <w:rPr>
          <w:rStyle w:val="60"/>
          <w:rFonts w:hint="eastAsia" w:ascii="宋体" w:hAnsi="宋体"/>
        </w:rPr>
      </w:pPr>
      <w:r>
        <w:rPr>
          <w:rStyle w:val="60"/>
          <w:rFonts w:hint="eastAsia" w:ascii="宋体" w:hAnsi="宋体"/>
          <w:lang w:eastAsia="zh-CN"/>
        </w:rPr>
        <w:t>（二）必须按照</w:t>
      </w:r>
      <w:r>
        <w:rPr>
          <w:rStyle w:val="60"/>
          <w:rFonts w:hint="eastAsia" w:ascii="宋体" w:hAnsi="宋体"/>
        </w:rPr>
        <w:t>国家有关规定就所供货物向发包方提供以下索证资料：</w:t>
      </w:r>
    </w:p>
    <w:p w14:paraId="08F14F1B">
      <w:pPr>
        <w:pStyle w:val="6"/>
        <w:ind w:left="0" w:leftChars="0" w:firstLine="0" w:firstLineChars="0"/>
        <w:rPr>
          <w:rStyle w:val="60"/>
          <w:rFonts w:hint="eastAsia" w:ascii="宋体" w:hAnsi="宋体"/>
          <w:lang w:eastAsia="zh-CN"/>
        </w:rPr>
      </w:pPr>
      <w:r>
        <w:rPr>
          <w:rStyle w:val="60"/>
          <w:rFonts w:hint="eastAsia" w:ascii="宋体" w:hAnsi="宋体"/>
        </w:rPr>
        <w:t>1</w:t>
      </w:r>
      <w:r>
        <w:rPr>
          <w:rStyle w:val="60"/>
          <w:rFonts w:hint="eastAsia" w:ascii="宋体" w:hAnsi="宋体"/>
          <w:lang w:eastAsia="zh-CN"/>
        </w:rPr>
        <w:t>.提供有效的《营业执照》《食品经营许可证》复印件。</w:t>
      </w:r>
    </w:p>
    <w:p w14:paraId="5FD06DDF">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eastAsia="zh-CN"/>
        </w:rPr>
        <w:t>.所供货物为预包装食品、食品添加剂需提供销售清单（包含食品的名称、规格、数量、生产日期或者生产批号、保质期、供货日期以及供货者名称、地址、联系方式等内容）、产品第三方检验报告（每年至少一次全项目检测报告）、产品出厂（批次）检验报告。进口食品还需应当按照国家出入境检验检疫部门的要求随附合格证明材料。</w:t>
      </w:r>
    </w:p>
    <w:p w14:paraId="43D5E92A">
      <w:pPr>
        <w:pStyle w:val="6"/>
        <w:ind w:left="0" w:leftChars="0" w:firstLine="0" w:firstLineChars="0"/>
        <w:rPr>
          <w:rStyle w:val="60"/>
          <w:rFonts w:hint="eastAsia" w:ascii="宋体" w:hAnsi="宋体"/>
        </w:rPr>
      </w:pPr>
      <w:r>
        <w:rPr>
          <w:rStyle w:val="60"/>
          <w:rFonts w:hint="eastAsia" w:ascii="宋体" w:hAnsi="宋体"/>
          <w:lang w:val="en-US" w:eastAsia="zh-CN"/>
        </w:rPr>
        <w:t>3.所供货物为散装食品需提供</w:t>
      </w:r>
      <w:r>
        <w:rPr>
          <w:rStyle w:val="60"/>
          <w:rFonts w:hint="eastAsia" w:ascii="宋体" w:hAnsi="宋体"/>
          <w:lang w:eastAsia="zh-CN"/>
        </w:rPr>
        <w:t>销售清单（包含食品的名称、规格、数量、生产日期或者生产批号、保质期、供货日期以及供货者名称、地址、联系方式等内容），送到食堂的散装食品外包装上必须标明食品的名称、生产日期或者生产批号、保质期以及生产经营者名称、地址、联系方式等内容，提供产品第三方检验报告（每年至少一次全项目检测报告）、产品出厂（批次）检验报告。</w:t>
      </w:r>
    </w:p>
    <w:p w14:paraId="5A89A2C2">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4.所供货物为食用农产品需提供销售清单（</w:t>
      </w:r>
      <w:r>
        <w:rPr>
          <w:rStyle w:val="60"/>
          <w:rFonts w:hint="eastAsia" w:ascii="宋体" w:hAnsi="宋体"/>
          <w:lang w:eastAsia="zh-CN"/>
        </w:rPr>
        <w:t>食用农产品的名称、数量、供货日期以及供货者名称、地址、联系方式等内容</w:t>
      </w:r>
      <w:r>
        <w:rPr>
          <w:rStyle w:val="60"/>
          <w:rFonts w:hint="eastAsia" w:ascii="宋体" w:hAnsi="宋体"/>
          <w:lang w:val="en-US" w:eastAsia="zh-CN"/>
        </w:rPr>
        <w:t>）、食用农产品合格凭证。销售</w:t>
      </w:r>
      <w:r>
        <w:rPr>
          <w:rStyle w:val="60"/>
          <w:rFonts w:hint="eastAsia" w:ascii="宋体" w:hAnsi="宋体"/>
          <w:lang w:eastAsia="zh-CN"/>
        </w:rPr>
        <w:t>按照规定应当检疫、检验的肉类，应当提供并留存动物检疫合格证明、肉品品质检验合格证等证明文件。</w:t>
      </w:r>
    </w:p>
    <w:p w14:paraId="78E147F5">
      <w:pPr>
        <w:pStyle w:val="6"/>
        <w:ind w:left="0" w:leftChars="0" w:firstLine="0" w:firstLineChars="0"/>
        <w:rPr>
          <w:rStyle w:val="60"/>
          <w:rFonts w:hint="eastAsia" w:ascii="宋体" w:hAnsi="宋体"/>
        </w:rPr>
      </w:pPr>
      <w:r>
        <w:rPr>
          <w:rStyle w:val="60"/>
          <w:rFonts w:hint="eastAsia" w:ascii="宋体" w:hAnsi="宋体"/>
          <w:lang w:val="en-US" w:eastAsia="zh-CN"/>
        </w:rPr>
        <w:t>5.所供货物为食品生产加工小作坊生产的食品，例如米粉、剪粉等食材若为小作坊生产，需提供</w:t>
      </w:r>
      <w:r>
        <w:rPr>
          <w:rStyle w:val="60"/>
          <w:rFonts w:hint="eastAsia" w:ascii="宋体" w:hAnsi="宋体"/>
          <w:lang w:eastAsia="zh-CN"/>
        </w:rPr>
        <w:t>产品第三方检验报告（每年至少一次全项目检测报告）。</w:t>
      </w:r>
    </w:p>
    <w:p w14:paraId="15C9ABC6">
      <w:pPr>
        <w:pStyle w:val="6"/>
        <w:ind w:left="0" w:leftChars="0" w:firstLine="0" w:firstLineChars="0"/>
        <w:rPr>
          <w:rStyle w:val="60"/>
          <w:rFonts w:hint="eastAsia" w:ascii="宋体" w:hAnsi="宋体"/>
        </w:rPr>
      </w:pPr>
      <w:r>
        <w:rPr>
          <w:rStyle w:val="60"/>
          <w:rFonts w:hint="eastAsia" w:ascii="宋体" w:hAnsi="宋体"/>
          <w:lang w:val="en-US" w:eastAsia="zh-CN"/>
        </w:rPr>
        <w:t xml:space="preserve">    六</w:t>
      </w:r>
      <w:r>
        <w:rPr>
          <w:rStyle w:val="60"/>
          <w:rFonts w:hint="eastAsia" w:ascii="宋体" w:hAnsi="宋体"/>
          <w:lang w:eastAsia="zh-CN"/>
        </w:rPr>
        <w:t>、</w:t>
      </w:r>
      <w:r>
        <w:rPr>
          <w:rStyle w:val="60"/>
          <w:rFonts w:hint="eastAsia" w:ascii="宋体" w:hAnsi="宋体"/>
        </w:rPr>
        <w:t>食材质量验收要求</w:t>
      </w:r>
    </w:p>
    <w:p w14:paraId="7FD19346">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（一）肉、禽类质量验收标准</w:t>
      </w:r>
    </w:p>
    <w:p w14:paraId="15EC3997">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w:t>
      </w:r>
      <w:r>
        <w:rPr>
          <w:rStyle w:val="60"/>
          <w:rFonts w:hint="eastAsia" w:ascii="宋体" w:hAnsi="宋体"/>
          <w:lang w:val="en-US" w:eastAsia="zh-CN"/>
        </w:rPr>
        <w:t>.热</w:t>
      </w:r>
      <w:r>
        <w:rPr>
          <w:rStyle w:val="60"/>
          <w:rFonts w:hint="eastAsia" w:ascii="宋体" w:hAnsi="宋体"/>
        </w:rPr>
        <w:t>鲜猪肉感官检验标准</w:t>
      </w:r>
    </w:p>
    <w:p w14:paraId="17E617C8">
      <w:pPr>
        <w:pStyle w:val="6"/>
        <w:ind w:left="0" w:leftChars="0" w:firstLine="0" w:firstLineChars="0"/>
        <w:rPr>
          <w:rStyle w:val="60"/>
          <w:rFonts w:hint="eastAsia" w:ascii="宋体" w:hAnsi="宋体"/>
        </w:rPr>
      </w:pPr>
      <w:r>
        <w:rPr>
          <w:rStyle w:val="60"/>
          <w:rFonts w:hint="eastAsia" w:ascii="宋体" w:hAnsi="宋体"/>
        </w:rPr>
        <w:t>白条猪肥膘厚度以第六与第七根肋骨之间平行至脊背皮内不超过1cm为测量标准，良杂一级猪不超过1.5cm。</w:t>
      </w:r>
    </w:p>
    <w:p w14:paraId="4214D1EB">
      <w:pPr>
        <w:pStyle w:val="6"/>
        <w:ind w:left="0" w:leftChars="0" w:firstLine="0" w:firstLineChars="0"/>
        <w:rPr>
          <w:rStyle w:val="60"/>
          <w:rFonts w:hint="eastAsia" w:ascii="宋体" w:hAnsi="宋体"/>
        </w:rPr>
      </w:pPr>
      <w:r>
        <w:rPr>
          <w:rStyle w:val="60"/>
          <w:rFonts w:hint="eastAsia" w:ascii="宋体" w:hAnsi="宋体"/>
        </w:rPr>
        <w:t>猪边体表无明显伤痕，无片状猪毛，后腿部盖有“良”或“特”字级别印章，并盖有“合格”椭圆开印章或宽长条肉检合格验讫印章。</w:t>
      </w:r>
    </w:p>
    <w:p w14:paraId="1D15F139">
      <w:pPr>
        <w:pStyle w:val="6"/>
        <w:ind w:left="0" w:leftChars="0" w:firstLine="0" w:firstLineChars="0"/>
        <w:rPr>
          <w:rStyle w:val="60"/>
          <w:rFonts w:hint="eastAsia" w:ascii="宋体" w:hAnsi="宋体"/>
        </w:rPr>
      </w:pPr>
      <w:r>
        <w:rPr>
          <w:rStyle w:val="60"/>
          <w:rFonts w:hint="eastAsia" w:ascii="宋体" w:hAnsi="宋体"/>
        </w:rPr>
        <w:t>色泽：具有其固有的正常颜色，肌肉红色均匀，有光泽、脂肪洁白。</w:t>
      </w:r>
    </w:p>
    <w:p w14:paraId="7CDB20D5">
      <w:pPr>
        <w:pStyle w:val="6"/>
        <w:ind w:left="0" w:leftChars="0" w:firstLine="0" w:firstLineChars="0"/>
        <w:rPr>
          <w:rStyle w:val="60"/>
          <w:rFonts w:hint="eastAsia" w:ascii="宋体" w:hAnsi="宋体"/>
        </w:rPr>
      </w:pPr>
      <w:r>
        <w:rPr>
          <w:rStyle w:val="60"/>
          <w:rFonts w:hint="eastAsia" w:ascii="宋体" w:hAnsi="宋体"/>
        </w:rPr>
        <w:t>外表：无泥污、无血污、放血状况良好，肉边整齐、无破碎肉、无粘液渗出或很干的表皮，无点状、事状等小颗粒灰白色寄生虫。</w:t>
      </w:r>
    </w:p>
    <w:p w14:paraId="1E21FACC">
      <w:pPr>
        <w:pStyle w:val="6"/>
        <w:ind w:left="0" w:leftChars="0" w:firstLine="0" w:firstLineChars="0"/>
        <w:rPr>
          <w:rStyle w:val="60"/>
          <w:rFonts w:hint="eastAsia" w:ascii="宋体" w:hAnsi="宋体"/>
        </w:rPr>
      </w:pPr>
      <w:r>
        <w:rPr>
          <w:rStyle w:val="60"/>
          <w:rFonts w:hint="eastAsia" w:ascii="宋体" w:hAnsi="宋体"/>
        </w:rPr>
        <w:t>气味：具有其固有的正常气味（猪肉微腥、牛肉微膻、羊肉重膻）</w:t>
      </w:r>
      <w:r>
        <w:rPr>
          <w:rStyle w:val="60"/>
          <w:rFonts w:hint="eastAsia" w:ascii="宋体" w:hAnsi="宋体"/>
          <w:lang w:eastAsia="zh-CN"/>
        </w:rPr>
        <w:t>、</w:t>
      </w:r>
      <w:r>
        <w:rPr>
          <w:rStyle w:val="60"/>
          <w:rFonts w:hint="eastAsia" w:ascii="宋体" w:hAnsi="宋体"/>
        </w:rPr>
        <w:t>臭味、腊味等异味。</w:t>
      </w:r>
    </w:p>
    <w:p w14:paraId="11B80E26">
      <w:pPr>
        <w:pStyle w:val="6"/>
        <w:ind w:left="0" w:leftChars="0" w:firstLine="0" w:firstLineChars="0"/>
        <w:rPr>
          <w:rStyle w:val="60"/>
          <w:rFonts w:hint="eastAsia" w:ascii="宋体" w:hAnsi="宋体"/>
        </w:rPr>
      </w:pPr>
      <w:r>
        <w:rPr>
          <w:rStyle w:val="60"/>
          <w:rFonts w:hint="eastAsia" w:ascii="宋体" w:hAnsi="宋体"/>
        </w:rPr>
        <w:t>弹性：指压后凹陷、能恢复原状。</w:t>
      </w:r>
    </w:p>
    <w:p w14:paraId="63E55473">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2</w:t>
      </w:r>
      <w:r>
        <w:rPr>
          <w:rStyle w:val="60"/>
          <w:rFonts w:hint="eastAsia" w:ascii="宋体" w:hAnsi="宋体"/>
          <w:lang w:val="en-US" w:eastAsia="zh-CN"/>
        </w:rPr>
        <w:t>.</w:t>
      </w:r>
      <w:r>
        <w:rPr>
          <w:rStyle w:val="60"/>
          <w:rFonts w:hint="eastAsia" w:ascii="宋体" w:hAnsi="宋体"/>
        </w:rPr>
        <w:t>鲜牛、羊、质量验收标准</w:t>
      </w:r>
    </w:p>
    <w:p w14:paraId="54599A7D">
      <w:pPr>
        <w:pStyle w:val="6"/>
        <w:ind w:left="0" w:leftChars="0" w:firstLine="0" w:firstLineChars="0"/>
        <w:rPr>
          <w:rStyle w:val="60"/>
          <w:rFonts w:hint="eastAsia" w:ascii="宋体" w:hAnsi="宋体"/>
        </w:rPr>
      </w:pPr>
      <w:r>
        <w:rPr>
          <w:rStyle w:val="60"/>
          <w:rFonts w:hint="eastAsia" w:ascii="宋体" w:hAnsi="宋体"/>
        </w:rPr>
        <w:t>肌肉红色均匀，有光泽，脂肪洁白（羊）或淡黄色（牛）。外表微干或有风干膜，触摸不粘手。弹性好，指压后凹陷立即恢复。具有鲜牛，羊肉正常气味，无泥污，血污，肉边整齐，无碎肉，碎骨，按标准部位分割，无多余脂肪及血管。</w:t>
      </w:r>
    </w:p>
    <w:p w14:paraId="43A99841">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3</w:t>
      </w:r>
      <w:r>
        <w:rPr>
          <w:rStyle w:val="60"/>
          <w:rFonts w:hint="eastAsia" w:ascii="宋体" w:hAnsi="宋体"/>
          <w:lang w:val="en-US" w:eastAsia="zh-CN"/>
        </w:rPr>
        <w:t>.</w:t>
      </w:r>
      <w:r>
        <w:rPr>
          <w:rStyle w:val="60"/>
          <w:rFonts w:hint="eastAsia" w:ascii="宋体" w:hAnsi="宋体"/>
        </w:rPr>
        <w:t>鲜猪（牛、羊）内脏、头蹄等标准</w:t>
      </w:r>
    </w:p>
    <w:p w14:paraId="4F953D42">
      <w:pPr>
        <w:pStyle w:val="6"/>
        <w:ind w:left="0" w:leftChars="0" w:firstLine="0" w:firstLineChars="0"/>
        <w:rPr>
          <w:rStyle w:val="60"/>
          <w:rFonts w:hint="eastAsia" w:ascii="宋体" w:hAnsi="宋体"/>
        </w:rPr>
      </w:pPr>
      <w:r>
        <w:rPr>
          <w:rStyle w:val="60"/>
          <w:rFonts w:hint="eastAsia" w:ascii="宋体" w:hAnsi="宋体"/>
        </w:rPr>
        <w:t>心肝、腰子类：品质新鲜、外形完整、无异味、无病变、无凝血块、无血污、泥污、颜色正常。</w:t>
      </w:r>
    </w:p>
    <w:p w14:paraId="76B3FBC6">
      <w:pPr>
        <w:pStyle w:val="6"/>
        <w:ind w:left="0" w:leftChars="0" w:firstLine="0" w:firstLineChars="0"/>
        <w:rPr>
          <w:rStyle w:val="60"/>
          <w:rFonts w:hint="eastAsia" w:ascii="宋体" w:hAnsi="宋体"/>
        </w:rPr>
      </w:pPr>
      <w:r>
        <w:rPr>
          <w:rStyle w:val="60"/>
          <w:rFonts w:hint="eastAsia" w:ascii="宋体" w:hAnsi="宋体"/>
        </w:rPr>
        <w:t>肚：品质新鲜、外形完整、无溃疡面及其他病变现象、无内容物、无粘膜、无边油。</w:t>
      </w:r>
    </w:p>
    <w:p w14:paraId="19083C2A">
      <w:pPr>
        <w:pStyle w:val="6"/>
        <w:ind w:left="0" w:leftChars="0" w:firstLine="0" w:firstLineChars="0"/>
        <w:rPr>
          <w:rStyle w:val="60"/>
          <w:rFonts w:hint="eastAsia" w:ascii="宋体" w:hAnsi="宋体"/>
        </w:rPr>
      </w:pPr>
      <w:r>
        <w:rPr>
          <w:rStyle w:val="60"/>
          <w:rFonts w:hint="eastAsia" w:ascii="宋体" w:hAnsi="宋体"/>
        </w:rPr>
        <w:t>大肠、肥肠类：品质新鲜、无破损、无病变组织、无肠头细毛、无内容物、去净粘膜。</w:t>
      </w:r>
    </w:p>
    <w:p w14:paraId="31800098">
      <w:pPr>
        <w:pStyle w:val="6"/>
        <w:ind w:left="0" w:leftChars="0" w:firstLine="0" w:firstLineChars="0"/>
        <w:rPr>
          <w:rStyle w:val="60"/>
          <w:rFonts w:hint="eastAsia" w:ascii="宋体" w:hAnsi="宋体"/>
        </w:rPr>
      </w:pPr>
      <w:r>
        <w:rPr>
          <w:rStyle w:val="60"/>
          <w:rFonts w:hint="eastAsia" w:ascii="宋体" w:hAnsi="宋体"/>
        </w:rPr>
        <w:t>舌：品质新鲜、外形完整、无病变、无异物、无舌苔、附肉少、无血污、泥污。</w:t>
      </w:r>
    </w:p>
    <w:p w14:paraId="387E6C96">
      <w:pPr>
        <w:pStyle w:val="6"/>
        <w:ind w:left="0" w:leftChars="0" w:firstLine="0" w:firstLineChars="0"/>
        <w:rPr>
          <w:rStyle w:val="60"/>
          <w:rFonts w:hint="eastAsia" w:ascii="宋体" w:hAnsi="宋体"/>
        </w:rPr>
      </w:pPr>
      <w:r>
        <w:rPr>
          <w:rStyle w:val="60"/>
          <w:rFonts w:hint="eastAsia" w:ascii="宋体" w:hAnsi="宋体"/>
        </w:rPr>
        <w:t>耳：品质新鲜、外形完整、无溃烂、病斑、无破损。</w:t>
      </w:r>
    </w:p>
    <w:p w14:paraId="572C8CAB">
      <w:pPr>
        <w:pStyle w:val="6"/>
        <w:ind w:left="0" w:leftChars="0" w:firstLine="0" w:firstLineChars="0"/>
        <w:rPr>
          <w:rStyle w:val="60"/>
          <w:rFonts w:hint="eastAsia" w:ascii="宋体" w:hAnsi="宋体"/>
        </w:rPr>
      </w:pPr>
      <w:r>
        <w:rPr>
          <w:rStyle w:val="60"/>
          <w:rFonts w:hint="eastAsia" w:ascii="宋体" w:hAnsi="宋体"/>
        </w:rPr>
        <w:t>蹄爪类：品质新鲜、去蹄壳、不带蹄筋、刮除粗毛、细毛及趾间黑垢、无松香残留。</w:t>
      </w:r>
    </w:p>
    <w:p w14:paraId="38AEBD4C">
      <w:pPr>
        <w:pStyle w:val="6"/>
        <w:ind w:left="0" w:leftChars="0" w:firstLine="0" w:firstLineChars="0"/>
        <w:rPr>
          <w:rStyle w:val="60"/>
          <w:rFonts w:hint="eastAsia" w:ascii="宋体" w:hAnsi="宋体"/>
        </w:rPr>
      </w:pPr>
      <w:r>
        <w:rPr>
          <w:rStyle w:val="60"/>
          <w:rFonts w:hint="eastAsia" w:ascii="宋体" w:hAnsi="宋体"/>
        </w:rPr>
        <w:t>蹄筋类：品质新鲜、无色透明、表面光亮、无油脂、无精肉、无充血现象、顺直、干燥。</w:t>
      </w:r>
    </w:p>
    <w:p w14:paraId="0F26F633">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4</w:t>
      </w:r>
      <w:r>
        <w:rPr>
          <w:rStyle w:val="60"/>
          <w:rFonts w:hint="eastAsia" w:ascii="宋体" w:hAnsi="宋体"/>
          <w:lang w:val="en-US" w:eastAsia="zh-CN"/>
        </w:rPr>
        <w:t>.</w:t>
      </w:r>
      <w:r>
        <w:rPr>
          <w:rStyle w:val="60"/>
          <w:rFonts w:hint="eastAsia" w:ascii="宋体" w:hAnsi="宋体"/>
        </w:rPr>
        <w:t>鲜鸡（鸭、鹅）类感官检验标准</w:t>
      </w:r>
    </w:p>
    <w:p w14:paraId="5FA08672">
      <w:pPr>
        <w:pStyle w:val="6"/>
        <w:ind w:left="0" w:leftChars="0" w:firstLine="0" w:firstLineChars="0"/>
        <w:rPr>
          <w:rStyle w:val="60"/>
          <w:rFonts w:hint="eastAsia" w:ascii="宋体" w:hAnsi="宋体"/>
        </w:rPr>
      </w:pPr>
      <w:r>
        <w:rPr>
          <w:rStyle w:val="60"/>
          <w:rFonts w:hint="eastAsia" w:ascii="宋体" w:hAnsi="宋体"/>
        </w:rPr>
        <w:t>眼球：无干缩凹陷或晶体状浑浊现象。</w:t>
      </w:r>
    </w:p>
    <w:p w14:paraId="2BD0296E">
      <w:pPr>
        <w:pStyle w:val="6"/>
        <w:ind w:left="0" w:leftChars="0" w:firstLine="0" w:firstLineChars="0"/>
        <w:rPr>
          <w:rStyle w:val="60"/>
          <w:rFonts w:hint="eastAsia" w:ascii="宋体" w:hAnsi="宋体"/>
        </w:rPr>
      </w:pPr>
      <w:r>
        <w:rPr>
          <w:rStyle w:val="60"/>
          <w:rFonts w:hint="eastAsia" w:ascii="宋体" w:hAnsi="宋体"/>
        </w:rPr>
        <w:t>外表：具有其固有表皮颜色、肌肉切面有光泽、无绿、紫等异常颜色、无残羽（万其在脖、翅等处无较长细毛）、无破损、无残缺、新切面不发粘。</w:t>
      </w:r>
    </w:p>
    <w:p w14:paraId="7D41B747">
      <w:pPr>
        <w:pStyle w:val="6"/>
        <w:ind w:left="0" w:leftChars="0" w:firstLine="0" w:firstLineChars="0"/>
        <w:rPr>
          <w:rStyle w:val="60"/>
          <w:rFonts w:hint="eastAsia" w:ascii="宋体" w:hAnsi="宋体"/>
        </w:rPr>
      </w:pPr>
      <w:r>
        <w:rPr>
          <w:rStyle w:val="60"/>
          <w:rFonts w:hint="eastAsia" w:ascii="宋体" w:hAnsi="宋体"/>
        </w:rPr>
        <w:t>气味：具有其固有气味、无异味。</w:t>
      </w:r>
    </w:p>
    <w:p w14:paraId="64A4DC30">
      <w:pPr>
        <w:pStyle w:val="6"/>
        <w:ind w:left="0" w:leftChars="0" w:firstLine="0" w:firstLineChars="0"/>
        <w:rPr>
          <w:rStyle w:val="60"/>
          <w:rFonts w:hint="eastAsia" w:ascii="宋体" w:hAnsi="宋体"/>
        </w:rPr>
      </w:pPr>
      <w:r>
        <w:rPr>
          <w:rStyle w:val="60"/>
          <w:rFonts w:hint="eastAsia" w:ascii="宋体" w:hAnsi="宋体"/>
        </w:rPr>
        <w:t>弹性：指压后凹陷、能恢复。</w:t>
      </w:r>
    </w:p>
    <w:p w14:paraId="438335E8">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5</w:t>
      </w:r>
      <w:r>
        <w:rPr>
          <w:rStyle w:val="60"/>
          <w:rFonts w:hint="eastAsia" w:ascii="宋体" w:hAnsi="宋体"/>
          <w:lang w:val="en-US" w:eastAsia="zh-CN"/>
        </w:rPr>
        <w:t>.</w:t>
      </w:r>
      <w:r>
        <w:rPr>
          <w:rStyle w:val="60"/>
          <w:rFonts w:hint="eastAsia" w:ascii="宋体" w:hAnsi="宋体"/>
        </w:rPr>
        <w:t>鲜鸡（鸭、鹅）类各部件感官检验标准</w:t>
      </w:r>
    </w:p>
    <w:p w14:paraId="618DB0C4">
      <w:pPr>
        <w:pStyle w:val="6"/>
        <w:ind w:left="0" w:leftChars="0" w:firstLine="0" w:firstLineChars="0"/>
        <w:rPr>
          <w:rStyle w:val="60"/>
          <w:rFonts w:hint="eastAsia" w:ascii="宋体" w:hAnsi="宋体"/>
        </w:rPr>
      </w:pPr>
      <w:r>
        <w:rPr>
          <w:rStyle w:val="60"/>
          <w:rFonts w:hint="eastAsia" w:ascii="宋体" w:hAnsi="宋体"/>
        </w:rPr>
        <w:t>爪：品质新鲜、呈白色或灰白色、无黄皮趾壳、无血污、血水、无残缺、脚趾根上无黑斑、允许有少量红斑。</w:t>
      </w:r>
    </w:p>
    <w:p w14:paraId="4AE708A0">
      <w:pPr>
        <w:pStyle w:val="6"/>
        <w:ind w:left="0" w:leftChars="0" w:firstLine="0" w:firstLineChars="0"/>
        <w:rPr>
          <w:rStyle w:val="60"/>
          <w:rFonts w:hint="eastAsia" w:ascii="宋体" w:hAnsi="宋体"/>
        </w:rPr>
      </w:pPr>
      <w:r>
        <w:rPr>
          <w:rStyle w:val="60"/>
          <w:rFonts w:hint="eastAsia" w:ascii="宋体" w:hAnsi="宋体"/>
        </w:rPr>
        <w:t>翅：品质新鲜、无残羽、无黄衣、无伤斑及溃烂、无血水血污、允许有少数斑、允许剪修但最大范围不超转弯关节处。</w:t>
      </w:r>
    </w:p>
    <w:p w14:paraId="526CEA1C">
      <w:pPr>
        <w:pStyle w:val="6"/>
        <w:ind w:left="0" w:leftChars="0" w:firstLine="0" w:firstLineChars="0"/>
        <w:rPr>
          <w:rStyle w:val="60"/>
          <w:rFonts w:hint="eastAsia" w:ascii="宋体" w:hAnsi="宋体"/>
        </w:rPr>
      </w:pPr>
      <w:r>
        <w:rPr>
          <w:rStyle w:val="60"/>
          <w:rFonts w:hint="eastAsia" w:ascii="宋体" w:hAnsi="宋体"/>
        </w:rPr>
        <w:t>腿：无残羽、无血水、血污、品质新鲜、无残骨无伤斑及溃烂、炎症、允许有少数红斑、外形美观。</w:t>
      </w:r>
    </w:p>
    <w:p w14:paraId="6C1FCE71">
      <w:pPr>
        <w:pStyle w:val="6"/>
        <w:ind w:left="0" w:leftChars="0" w:firstLine="0" w:firstLineChars="0"/>
        <w:rPr>
          <w:rStyle w:val="60"/>
          <w:rFonts w:hint="eastAsia" w:ascii="宋体" w:hAnsi="宋体"/>
        </w:rPr>
      </w:pPr>
      <w:r>
        <w:rPr>
          <w:rStyle w:val="60"/>
          <w:rFonts w:hint="eastAsia" w:ascii="宋体" w:hAnsi="宋体"/>
        </w:rPr>
        <w:t>胸肉：品质新鲜、无残羽、无血不、血污、无残骨、无伤斑、溃烂、炎症，允许有少数红斑。</w:t>
      </w:r>
    </w:p>
    <w:p w14:paraId="254A3CFC">
      <w:pPr>
        <w:pStyle w:val="6"/>
        <w:ind w:left="0" w:leftChars="0" w:firstLine="0" w:firstLineChars="0"/>
        <w:rPr>
          <w:rStyle w:val="60"/>
          <w:rFonts w:hint="eastAsia" w:ascii="宋体" w:hAnsi="宋体"/>
        </w:rPr>
      </w:pPr>
      <w:r>
        <w:rPr>
          <w:rStyle w:val="60"/>
          <w:rFonts w:hint="eastAsia" w:ascii="宋体" w:hAnsi="宋体"/>
        </w:rPr>
        <w:t>肝：品质新鲜、外形完整、去胆、无寄生虫、炎症、水泡，无胆汁污染无血渍。</w:t>
      </w:r>
    </w:p>
    <w:p w14:paraId="4D1CFEE1">
      <w:pPr>
        <w:pStyle w:val="6"/>
        <w:ind w:left="0" w:leftChars="0" w:firstLine="0" w:firstLineChars="0"/>
        <w:rPr>
          <w:rStyle w:val="60"/>
          <w:rFonts w:hint="eastAsia" w:ascii="宋体" w:hAnsi="宋体"/>
        </w:rPr>
      </w:pPr>
      <w:r>
        <w:rPr>
          <w:rStyle w:val="60"/>
          <w:rFonts w:hint="eastAsia" w:ascii="宋体" w:hAnsi="宋体"/>
        </w:rPr>
        <w:t>胗：品质新鲜、形外完整、无内膜、无脂肪、去食管。</w:t>
      </w:r>
    </w:p>
    <w:p w14:paraId="562C561E">
      <w:pPr>
        <w:pStyle w:val="6"/>
        <w:ind w:left="0" w:leftChars="0" w:firstLine="0" w:firstLineChars="0"/>
        <w:rPr>
          <w:rStyle w:val="60"/>
          <w:rFonts w:hint="eastAsia" w:ascii="宋体" w:hAnsi="宋体"/>
        </w:rPr>
      </w:pPr>
      <w:r>
        <w:rPr>
          <w:rStyle w:val="60"/>
          <w:rFonts w:hint="eastAsia" w:ascii="宋体" w:hAnsi="宋体"/>
        </w:rPr>
        <w:t>心：品质新鲜、形外完整、无伤斑、无溃烂、去血渍。</w:t>
      </w:r>
    </w:p>
    <w:p w14:paraId="5B70388E">
      <w:pPr>
        <w:pStyle w:val="6"/>
        <w:ind w:left="0" w:leftChars="0" w:firstLine="0" w:firstLineChars="0"/>
        <w:rPr>
          <w:rStyle w:val="60"/>
          <w:rFonts w:hint="eastAsia" w:ascii="宋体" w:hAnsi="宋体"/>
        </w:rPr>
      </w:pPr>
      <w:r>
        <w:rPr>
          <w:rStyle w:val="60"/>
          <w:rFonts w:hint="eastAsia" w:ascii="宋体" w:hAnsi="宋体"/>
        </w:rPr>
        <w:t>脖：品质新鲜、去劲部皮、无羽毛、无血污。</w:t>
      </w:r>
    </w:p>
    <w:p w14:paraId="63CD2521">
      <w:pPr>
        <w:pStyle w:val="6"/>
        <w:ind w:left="0" w:leftChars="0" w:firstLine="0" w:firstLineChars="0"/>
        <w:rPr>
          <w:rStyle w:val="60"/>
          <w:rFonts w:hint="eastAsia" w:ascii="宋体" w:hAnsi="宋体"/>
        </w:rPr>
      </w:pPr>
      <w:r>
        <w:rPr>
          <w:rStyle w:val="60"/>
          <w:rFonts w:hint="eastAsia" w:ascii="宋体" w:hAnsi="宋体"/>
        </w:rPr>
        <w:t>头：品质新鲜、外形完整、无伤斑、无溃烂、无血污。</w:t>
      </w:r>
    </w:p>
    <w:p w14:paraId="067FB61B">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6</w:t>
      </w:r>
      <w:r>
        <w:rPr>
          <w:rStyle w:val="60"/>
          <w:rFonts w:hint="eastAsia" w:ascii="宋体" w:hAnsi="宋体"/>
          <w:lang w:eastAsia="zh-CN"/>
        </w:rPr>
        <w:t>.</w:t>
      </w:r>
      <w:r>
        <w:rPr>
          <w:rStyle w:val="60"/>
          <w:rFonts w:hint="eastAsia" w:ascii="宋体" w:hAnsi="宋体"/>
        </w:rPr>
        <w:t>鲜鱼类感官检验标准</w:t>
      </w:r>
    </w:p>
    <w:p w14:paraId="20E0AC32">
      <w:pPr>
        <w:pStyle w:val="6"/>
        <w:ind w:left="0" w:leftChars="0" w:firstLine="0" w:firstLineChars="0"/>
        <w:rPr>
          <w:rStyle w:val="60"/>
          <w:rFonts w:hint="eastAsia" w:ascii="宋体" w:hAnsi="宋体"/>
        </w:rPr>
      </w:pPr>
      <w:r>
        <w:rPr>
          <w:rStyle w:val="60"/>
          <w:rFonts w:hint="eastAsia" w:ascii="宋体" w:hAnsi="宋体"/>
        </w:rPr>
        <w:t>眼球：眼睛澄清、明亮、饱满，眼球黑白界限分明。</w:t>
      </w:r>
    </w:p>
    <w:p w14:paraId="017A0E09">
      <w:pPr>
        <w:pStyle w:val="6"/>
        <w:ind w:left="0" w:leftChars="0" w:firstLine="0" w:firstLineChars="0"/>
        <w:rPr>
          <w:rStyle w:val="60"/>
          <w:rFonts w:hint="eastAsia" w:ascii="宋体" w:hAnsi="宋体"/>
        </w:rPr>
      </w:pPr>
      <w:r>
        <w:rPr>
          <w:rStyle w:val="60"/>
          <w:rFonts w:hint="eastAsia" w:ascii="宋体" w:hAnsi="宋体"/>
        </w:rPr>
        <w:t>外表：体表粘液清洁、透明；鱼鳞发光，紧贴鱼体，轮层明显、完整而无脱落。</w:t>
      </w:r>
    </w:p>
    <w:p w14:paraId="03FADF32">
      <w:pPr>
        <w:pStyle w:val="6"/>
        <w:ind w:left="0" w:leftChars="0" w:firstLine="0" w:firstLineChars="0"/>
        <w:rPr>
          <w:rStyle w:val="60"/>
          <w:rFonts w:hint="eastAsia" w:ascii="宋体" w:hAnsi="宋体"/>
        </w:rPr>
      </w:pPr>
      <w:r>
        <w:rPr>
          <w:rStyle w:val="60"/>
          <w:rFonts w:hint="eastAsia" w:ascii="宋体" w:hAnsi="宋体"/>
        </w:rPr>
        <w:t>气味：具有鲜鱼特有的鲜腥味，无腐臭味。</w:t>
      </w:r>
    </w:p>
    <w:p w14:paraId="5DD6386F">
      <w:pPr>
        <w:pStyle w:val="6"/>
        <w:ind w:left="0" w:leftChars="0" w:firstLine="0" w:firstLineChars="0"/>
        <w:rPr>
          <w:rStyle w:val="60"/>
          <w:rFonts w:hint="eastAsia" w:ascii="宋体" w:hAnsi="宋体"/>
        </w:rPr>
      </w:pPr>
      <w:r>
        <w:rPr>
          <w:rStyle w:val="60"/>
          <w:rFonts w:hint="eastAsia" w:ascii="宋体" w:hAnsi="宋体"/>
        </w:rPr>
        <w:t>弹性：肌肉坚实而有弹性，用手指压凹陷处能立即复原。</w:t>
      </w:r>
    </w:p>
    <w:p w14:paraId="27B14684">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（二）脏器及副产品类</w:t>
      </w:r>
    </w:p>
    <w:p w14:paraId="0A50E40C">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1.肠的质量验收标准</w:t>
      </w:r>
    </w:p>
    <w:p w14:paraId="0D90DE7F">
      <w:pPr>
        <w:pStyle w:val="6"/>
        <w:ind w:left="0" w:leftChars="0" w:firstLine="0" w:firstLineChars="0"/>
        <w:rPr>
          <w:rStyle w:val="60"/>
          <w:rFonts w:hint="eastAsia" w:ascii="宋体" w:hAnsi="宋体"/>
        </w:rPr>
      </w:pPr>
      <w:r>
        <w:rPr>
          <w:rStyle w:val="60"/>
          <w:rFonts w:hint="eastAsia" w:ascii="宋体" w:hAnsi="宋体"/>
        </w:rPr>
        <w:t>  乳白色，稍软，略带坚韧，外形完整，无变质异味，无炎症溃疡、瘀血、充血、水肿及其他病理现象，无肠头毛圈，脂肪内容物。</w:t>
      </w:r>
    </w:p>
    <w:p w14:paraId="72911DC2">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2.肚的质量验收标准</w:t>
      </w:r>
    </w:p>
    <w:p w14:paraId="56475332">
      <w:pPr>
        <w:pStyle w:val="6"/>
        <w:ind w:left="0" w:leftChars="0" w:firstLine="0" w:firstLineChars="0"/>
        <w:rPr>
          <w:rStyle w:val="60"/>
          <w:rFonts w:hint="eastAsia" w:ascii="宋体" w:hAnsi="宋体"/>
        </w:rPr>
      </w:pPr>
      <w:r>
        <w:rPr>
          <w:rStyle w:val="60"/>
          <w:rFonts w:hint="eastAsia" w:ascii="宋体" w:hAnsi="宋体"/>
        </w:rPr>
        <w:t>  </w:t>
      </w:r>
      <w:r>
        <w:rPr>
          <w:rStyle w:val="60"/>
          <w:rFonts w:hint="eastAsia" w:ascii="宋体" w:hAnsi="宋体"/>
          <w:lang w:val="en-US" w:eastAsia="zh-CN"/>
        </w:rPr>
        <w:t xml:space="preserve">   </w:t>
      </w:r>
      <w:r>
        <w:rPr>
          <w:rStyle w:val="60"/>
          <w:rFonts w:hint="eastAsia" w:ascii="宋体" w:hAnsi="宋体"/>
        </w:rPr>
        <w:t>乳白色，组织结实，无异味，外形完整，无溃疡及其他病变现象，无内容物，黏膜，脂肪，无瘀血肠头毛圈。</w:t>
      </w:r>
    </w:p>
    <w:p w14:paraId="1890EE9E">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3.肾的质量验收标准</w:t>
      </w:r>
    </w:p>
    <w:p w14:paraId="6DCB780D">
      <w:pPr>
        <w:pStyle w:val="6"/>
        <w:ind w:left="0" w:leftChars="0" w:firstLine="0" w:firstLineChars="0"/>
        <w:rPr>
          <w:rStyle w:val="60"/>
          <w:rFonts w:hint="eastAsia" w:ascii="宋体" w:hAnsi="宋体"/>
        </w:rPr>
      </w:pPr>
      <w:r>
        <w:rPr>
          <w:rStyle w:val="60"/>
          <w:rFonts w:hint="eastAsia" w:ascii="宋体" w:hAnsi="宋体"/>
        </w:rPr>
        <w:t>淡褐色，有光泽，略有弹性，组织结实，外形完整，无脂肪和肾外膜，无炎症浓肿等病变，无异臭，无杂质。</w:t>
      </w:r>
    </w:p>
    <w:p w14:paraId="3FAA30CD">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4.心的质量验收标准</w:t>
      </w:r>
    </w:p>
    <w:p w14:paraId="59CE0626">
      <w:pPr>
        <w:pStyle w:val="6"/>
        <w:ind w:left="0" w:leftChars="0" w:firstLine="0" w:firstLineChars="0"/>
        <w:rPr>
          <w:rStyle w:val="60"/>
          <w:rFonts w:hint="eastAsia" w:ascii="宋体" w:hAnsi="宋体"/>
        </w:rPr>
      </w:pPr>
      <w:r>
        <w:rPr>
          <w:rStyle w:val="60"/>
          <w:rFonts w:hint="eastAsia" w:ascii="宋体" w:hAnsi="宋体"/>
        </w:rPr>
        <w:t>淡红色，脂肪乳白色稍红色，结实，有弹性，外形完整，心房内无瘀血，无凝血块，无病变，气味正常。</w:t>
      </w:r>
    </w:p>
    <w:p w14:paraId="3BE0F076">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5</w:t>
      </w:r>
      <w:r>
        <w:rPr>
          <w:rStyle w:val="60"/>
          <w:rFonts w:hint="eastAsia" w:ascii="宋体" w:hAnsi="宋体"/>
          <w:lang w:val="en-US" w:eastAsia="zh-CN"/>
        </w:rPr>
        <w:t>.</w:t>
      </w:r>
      <w:r>
        <w:rPr>
          <w:rStyle w:val="60"/>
          <w:rFonts w:hint="eastAsia" w:ascii="宋体" w:hAnsi="宋体"/>
        </w:rPr>
        <w:t>肝的质量验收标准</w:t>
      </w:r>
    </w:p>
    <w:p w14:paraId="06DD43B9">
      <w:pPr>
        <w:pStyle w:val="6"/>
        <w:ind w:left="0" w:leftChars="0" w:firstLine="0" w:firstLineChars="0"/>
        <w:rPr>
          <w:rStyle w:val="60"/>
          <w:rFonts w:hint="eastAsia" w:ascii="宋体" w:hAnsi="宋体"/>
        </w:rPr>
      </w:pPr>
      <w:r>
        <w:rPr>
          <w:rStyle w:val="60"/>
          <w:rFonts w:hint="eastAsia" w:ascii="宋体" w:hAnsi="宋体"/>
        </w:rPr>
        <w:t>红褐色或棕黄色，有光泽，湿润，略有弹性，组织结实微密，肝叶完整，无脂肪，胆囊、粗输、胆管、无寄生虫、炎症水泡、薄膜，无胆汁污染，微有鱼腥味。</w:t>
      </w:r>
    </w:p>
    <w:p w14:paraId="055C72E9">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6.口条的质量验收标准</w:t>
      </w:r>
    </w:p>
    <w:p w14:paraId="25E8B5C6">
      <w:pPr>
        <w:pStyle w:val="6"/>
        <w:ind w:left="0" w:leftChars="0" w:firstLine="0" w:firstLineChars="0"/>
        <w:rPr>
          <w:rStyle w:val="60"/>
          <w:rFonts w:hint="eastAsia" w:ascii="宋体" w:hAnsi="宋体"/>
        </w:rPr>
      </w:pPr>
      <w:r>
        <w:rPr>
          <w:rStyle w:val="60"/>
          <w:rFonts w:hint="eastAsia" w:ascii="宋体" w:hAnsi="宋体"/>
        </w:rPr>
        <w:t>品质新鲜，外形完整，无根附着的肌肉、舌骨、舌苔、脂肪、无病伤，无异物。</w:t>
      </w:r>
    </w:p>
    <w:p w14:paraId="4514B131">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7.猪脚质量验收标准</w:t>
      </w:r>
    </w:p>
    <w:p w14:paraId="2D78DB7F">
      <w:pPr>
        <w:pStyle w:val="6"/>
        <w:ind w:left="0" w:leftChars="0" w:firstLine="0" w:firstLineChars="0"/>
        <w:rPr>
          <w:rStyle w:val="60"/>
          <w:rFonts w:hint="eastAsia" w:ascii="宋体" w:hAnsi="宋体"/>
        </w:rPr>
      </w:pPr>
      <w:r>
        <w:rPr>
          <w:rStyle w:val="60"/>
          <w:rFonts w:hint="eastAsia" w:ascii="宋体" w:hAnsi="宋体"/>
        </w:rPr>
        <w:t>品质新鲜，去蹄壳，不带蹄筋，无毛、趾间黑垢，无松香。</w:t>
      </w:r>
    </w:p>
    <w:p w14:paraId="2B387BC8">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8.猪尾质量验收标准</w:t>
      </w:r>
    </w:p>
    <w:p w14:paraId="026DC4F7">
      <w:pPr>
        <w:pStyle w:val="6"/>
        <w:ind w:left="0" w:leftChars="0" w:firstLine="0" w:firstLineChars="0"/>
        <w:rPr>
          <w:rStyle w:val="60"/>
          <w:rFonts w:hint="eastAsia" w:ascii="宋体" w:hAnsi="宋体"/>
        </w:rPr>
      </w:pPr>
      <w:r>
        <w:rPr>
          <w:rStyle w:val="60"/>
          <w:rFonts w:hint="eastAsia" w:ascii="宋体" w:hAnsi="宋体"/>
        </w:rPr>
        <w:t>品质新鲜，去毛洁净，不带毛根或绒毛。</w:t>
      </w:r>
    </w:p>
    <w:p w14:paraId="45F24010">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9.鸡脚质量验收标准</w:t>
      </w:r>
    </w:p>
    <w:p w14:paraId="37FB938C">
      <w:pPr>
        <w:pStyle w:val="6"/>
        <w:ind w:left="0" w:leftChars="0" w:firstLine="0" w:firstLineChars="0"/>
        <w:rPr>
          <w:rStyle w:val="60"/>
          <w:rFonts w:hint="eastAsia" w:ascii="宋体" w:hAnsi="宋体"/>
        </w:rPr>
      </w:pPr>
      <w:r>
        <w:rPr>
          <w:rStyle w:val="60"/>
          <w:rFonts w:hint="eastAsia" w:ascii="宋体" w:hAnsi="宋体"/>
        </w:rPr>
        <w:t>白色或灰白色无黄衣趾壳，外形完整，无断骨，脚垫上无黑斑或黄斑，无血污、血水。</w:t>
      </w:r>
    </w:p>
    <w:p w14:paraId="382B52CB">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10.鸡翅质量验收标准</w:t>
      </w:r>
    </w:p>
    <w:p w14:paraId="2C0D2C78">
      <w:pPr>
        <w:pStyle w:val="6"/>
        <w:ind w:left="0" w:leftChars="0" w:firstLine="0" w:firstLineChars="0"/>
        <w:rPr>
          <w:rStyle w:val="60"/>
          <w:rFonts w:hint="eastAsia" w:ascii="宋体" w:hAnsi="宋体"/>
        </w:rPr>
      </w:pPr>
      <w:r>
        <w:rPr>
          <w:rStyle w:val="60"/>
          <w:rFonts w:hint="eastAsia" w:ascii="宋体" w:hAnsi="宋体"/>
        </w:rPr>
        <w:t>无残羽，无黄衣，无伤斑和溃烂，无血水，允许有少量红斑点，允许修剪但最大范围不超弯关节处，全翅200g左右，翅中100g左右，按部位分割。</w:t>
      </w:r>
    </w:p>
    <w:p w14:paraId="08C55E9C">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11</w:t>
      </w:r>
      <w:r>
        <w:rPr>
          <w:rStyle w:val="60"/>
          <w:rFonts w:hint="eastAsia" w:ascii="宋体" w:hAnsi="宋体"/>
          <w:lang w:val="en-US" w:eastAsia="zh-CN"/>
        </w:rPr>
        <w:t>.</w:t>
      </w:r>
      <w:r>
        <w:rPr>
          <w:rStyle w:val="60"/>
          <w:rFonts w:hint="eastAsia" w:ascii="宋体" w:hAnsi="宋体"/>
        </w:rPr>
        <w:t>鸡腿质量验收标准</w:t>
      </w:r>
    </w:p>
    <w:p w14:paraId="61A9D146">
      <w:pPr>
        <w:pStyle w:val="6"/>
        <w:ind w:left="0" w:leftChars="0" w:firstLine="0" w:firstLineChars="0"/>
        <w:rPr>
          <w:rStyle w:val="60"/>
          <w:rFonts w:hint="eastAsia" w:ascii="宋体" w:hAnsi="宋体"/>
        </w:rPr>
      </w:pPr>
      <w:r>
        <w:rPr>
          <w:rStyle w:val="60"/>
          <w:rFonts w:hint="eastAsia" w:ascii="宋体" w:hAnsi="宋体"/>
        </w:rPr>
        <w:t>无残羽，无血水、血污、残骨，无伤斑、溃烂、炎症，允许有少量红斑，无多余皮和脂肪。按部位分割，全腿300g左右，下腿15g左右，周边修整齐，形如琵琶。</w:t>
      </w:r>
    </w:p>
    <w:p w14:paraId="698257A9">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12</w:t>
      </w:r>
      <w:r>
        <w:rPr>
          <w:rStyle w:val="60"/>
          <w:rFonts w:hint="eastAsia" w:ascii="宋体" w:hAnsi="宋体"/>
          <w:lang w:eastAsia="zh-CN"/>
        </w:rPr>
        <w:t>.</w:t>
      </w:r>
      <w:r>
        <w:rPr>
          <w:rStyle w:val="60"/>
          <w:rFonts w:hint="eastAsia" w:ascii="宋体" w:hAnsi="宋体"/>
        </w:rPr>
        <w:t>鸡胸肉质量验收标准</w:t>
      </w:r>
    </w:p>
    <w:p w14:paraId="391D4959">
      <w:pPr>
        <w:pStyle w:val="6"/>
        <w:ind w:left="0" w:leftChars="0" w:firstLine="0" w:firstLineChars="0"/>
        <w:rPr>
          <w:rStyle w:val="60"/>
          <w:rFonts w:hint="eastAsia" w:ascii="宋体" w:hAnsi="宋体"/>
        </w:rPr>
      </w:pPr>
      <w:r>
        <w:rPr>
          <w:rStyle w:val="60"/>
          <w:rFonts w:hint="eastAsia" w:ascii="宋体" w:hAnsi="宋体"/>
        </w:rPr>
        <w:t>无残羽，无血水、血污，无残骨、伤斑、溃烂、炎症，允许有少量红斑，无多余脂肪呈白色带有淡色玫瑰色或红色，大胸重量大于120g，无小胸夹杂。</w:t>
      </w:r>
    </w:p>
    <w:p w14:paraId="3A8606BF">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13</w:t>
      </w:r>
      <w:r>
        <w:rPr>
          <w:rStyle w:val="60"/>
          <w:rFonts w:hint="eastAsia" w:ascii="宋体" w:hAnsi="宋体"/>
          <w:lang w:val="en-US" w:eastAsia="zh-CN"/>
        </w:rPr>
        <w:t>.</w:t>
      </w:r>
      <w:r>
        <w:rPr>
          <w:rStyle w:val="60"/>
          <w:rFonts w:hint="eastAsia" w:ascii="宋体" w:hAnsi="宋体"/>
        </w:rPr>
        <w:t>鸡肝质量验收标准</w:t>
      </w:r>
    </w:p>
    <w:p w14:paraId="0B1370EE">
      <w:pPr>
        <w:pStyle w:val="6"/>
        <w:ind w:left="0" w:leftChars="0" w:firstLine="0" w:firstLineChars="0"/>
        <w:rPr>
          <w:rStyle w:val="60"/>
          <w:rFonts w:hint="eastAsia" w:ascii="宋体" w:hAnsi="宋体"/>
        </w:rPr>
      </w:pPr>
      <w:r>
        <w:rPr>
          <w:rStyle w:val="60"/>
          <w:rFonts w:hint="eastAsia" w:ascii="宋体" w:hAnsi="宋体"/>
        </w:rPr>
        <w:t>外形完整、去胆，无寄生虫、炎症、水泡，无胆汁污染，无血迹。</w:t>
      </w:r>
    </w:p>
    <w:p w14:paraId="4C891BFF">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14</w:t>
      </w:r>
      <w:r>
        <w:rPr>
          <w:rStyle w:val="60"/>
          <w:rFonts w:hint="eastAsia" w:ascii="宋体" w:hAnsi="宋体"/>
          <w:lang w:eastAsia="zh-CN"/>
        </w:rPr>
        <w:t>.</w:t>
      </w:r>
      <w:r>
        <w:rPr>
          <w:rStyle w:val="60"/>
          <w:rFonts w:hint="eastAsia" w:ascii="宋体" w:hAnsi="宋体"/>
        </w:rPr>
        <w:t>鸡胗质量验收标准</w:t>
      </w:r>
    </w:p>
    <w:p w14:paraId="13F60C48">
      <w:pPr>
        <w:pStyle w:val="6"/>
        <w:ind w:left="0" w:leftChars="0" w:firstLine="0" w:firstLineChars="0"/>
        <w:rPr>
          <w:rStyle w:val="60"/>
          <w:rFonts w:hint="eastAsia" w:ascii="宋体" w:hAnsi="宋体"/>
        </w:rPr>
      </w:pPr>
      <w:r>
        <w:rPr>
          <w:rStyle w:val="60"/>
          <w:rFonts w:hint="eastAsia" w:ascii="宋体" w:hAnsi="宋体"/>
        </w:rPr>
        <w:t>外形完整无内容物、鸡内金、腺胃、肠管及脂肪，无出血、瘀血、病变。</w:t>
      </w:r>
    </w:p>
    <w:p w14:paraId="4082489E">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15</w:t>
      </w:r>
      <w:r>
        <w:rPr>
          <w:rStyle w:val="60"/>
          <w:rFonts w:hint="eastAsia" w:ascii="宋体" w:hAnsi="宋体"/>
          <w:lang w:eastAsia="zh-CN"/>
        </w:rPr>
        <w:t>.</w:t>
      </w:r>
      <w:r>
        <w:rPr>
          <w:rStyle w:val="60"/>
          <w:rFonts w:hint="eastAsia" w:ascii="宋体" w:hAnsi="宋体"/>
        </w:rPr>
        <w:t>鸡脖质量验收标准</w:t>
      </w:r>
    </w:p>
    <w:p w14:paraId="4A51398E">
      <w:pPr>
        <w:pStyle w:val="6"/>
        <w:ind w:left="0" w:leftChars="0" w:firstLine="0" w:firstLineChars="0"/>
        <w:rPr>
          <w:rStyle w:val="60"/>
          <w:rFonts w:hint="eastAsia" w:ascii="宋体" w:hAnsi="宋体"/>
        </w:rPr>
      </w:pPr>
      <w:r>
        <w:rPr>
          <w:rStyle w:val="60"/>
          <w:rFonts w:hint="eastAsia" w:ascii="宋体" w:hAnsi="宋体"/>
        </w:rPr>
        <w:t>去颈部皮，无羽毛，无血污，品质新鲜。</w:t>
      </w:r>
    </w:p>
    <w:p w14:paraId="74B5D259">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16</w:t>
      </w:r>
      <w:r>
        <w:rPr>
          <w:rStyle w:val="60"/>
          <w:rFonts w:hint="eastAsia" w:ascii="宋体" w:hAnsi="宋体"/>
          <w:lang w:val="en-US" w:eastAsia="zh-CN"/>
        </w:rPr>
        <w:t>.</w:t>
      </w:r>
      <w:r>
        <w:rPr>
          <w:rStyle w:val="60"/>
          <w:rFonts w:hint="eastAsia" w:ascii="宋体" w:hAnsi="宋体"/>
        </w:rPr>
        <w:t>鸡心质量验收标准</w:t>
      </w:r>
    </w:p>
    <w:p w14:paraId="2668917D">
      <w:pPr>
        <w:pStyle w:val="6"/>
        <w:ind w:left="0" w:leftChars="0" w:firstLine="0" w:firstLineChars="0"/>
        <w:rPr>
          <w:rStyle w:val="60"/>
          <w:rFonts w:hint="eastAsia" w:ascii="宋体" w:hAnsi="宋体"/>
        </w:rPr>
      </w:pPr>
      <w:r>
        <w:rPr>
          <w:rStyle w:val="60"/>
          <w:rFonts w:hint="eastAsia" w:ascii="宋体" w:hAnsi="宋体"/>
        </w:rPr>
        <w:t>褐红色，脂肪稍红，组织结实，有弹性，心房内无瘀血、病变，气味正常。</w:t>
      </w:r>
    </w:p>
    <w:p w14:paraId="661CF923">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17</w:t>
      </w:r>
      <w:r>
        <w:rPr>
          <w:rStyle w:val="60"/>
          <w:rFonts w:hint="eastAsia" w:ascii="宋体" w:hAnsi="宋体"/>
          <w:lang w:val="en-US" w:eastAsia="zh-CN"/>
        </w:rPr>
        <w:t>.</w:t>
      </w:r>
      <w:r>
        <w:rPr>
          <w:rStyle w:val="60"/>
          <w:rFonts w:hint="eastAsia" w:ascii="宋体" w:hAnsi="宋体"/>
        </w:rPr>
        <w:t>蹄筋质量验收标准</w:t>
      </w:r>
    </w:p>
    <w:p w14:paraId="5D7AACD0">
      <w:pPr>
        <w:pStyle w:val="6"/>
        <w:ind w:left="0" w:leftChars="0" w:firstLine="0" w:firstLineChars="0"/>
        <w:rPr>
          <w:rStyle w:val="60"/>
          <w:rFonts w:hint="eastAsia" w:ascii="宋体" w:hAnsi="宋体"/>
        </w:rPr>
      </w:pPr>
      <w:r>
        <w:rPr>
          <w:rStyle w:val="60"/>
          <w:rFonts w:hint="eastAsia" w:ascii="宋体" w:hAnsi="宋体"/>
        </w:rPr>
        <w:t>品质新鲜，无色透明，表面光亮，无油脂，无精肉，无充血现顺直、干燥。</w:t>
      </w:r>
    </w:p>
    <w:p w14:paraId="3E990FBD">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w:t>
      </w:r>
      <w:r>
        <w:rPr>
          <w:rStyle w:val="60"/>
          <w:rFonts w:hint="eastAsia" w:ascii="宋体" w:hAnsi="宋体"/>
          <w:lang w:val="en-US" w:eastAsia="zh-CN"/>
        </w:rPr>
        <w:t>三</w:t>
      </w:r>
      <w:r>
        <w:rPr>
          <w:rStyle w:val="60"/>
          <w:rFonts w:hint="eastAsia" w:ascii="宋体" w:hAnsi="宋体"/>
          <w:lang w:eastAsia="zh-CN"/>
        </w:rPr>
        <w:t>）</w:t>
      </w:r>
      <w:r>
        <w:rPr>
          <w:rStyle w:val="60"/>
          <w:rFonts w:hint="eastAsia" w:ascii="宋体" w:hAnsi="宋体"/>
        </w:rPr>
        <w:t>果蔬类原料收货验收标准</w:t>
      </w:r>
    </w:p>
    <w:p w14:paraId="4E934EAE">
      <w:pPr>
        <w:pStyle w:val="6"/>
        <w:ind w:left="0" w:leftChars="0" w:firstLine="0" w:firstLineChars="0"/>
        <w:rPr>
          <w:rStyle w:val="60"/>
          <w:rFonts w:hint="eastAsia" w:ascii="宋体" w:hAnsi="宋体"/>
        </w:rPr>
      </w:pPr>
      <w:r>
        <w:rPr>
          <w:rStyle w:val="60"/>
          <w:rFonts w:hint="eastAsia" w:ascii="宋体" w:hAnsi="宋体"/>
          <w:lang w:val="en-US" w:eastAsia="zh-CN"/>
        </w:rPr>
        <w:t xml:space="preserve">    1.</w:t>
      </w:r>
      <w:r>
        <w:rPr>
          <w:rStyle w:val="60"/>
          <w:rFonts w:hint="eastAsia" w:ascii="宋体" w:hAnsi="宋体"/>
        </w:rPr>
        <w:t>水果质量验收标准</w:t>
      </w:r>
    </w:p>
    <w:p w14:paraId="717ABA3F">
      <w:pPr>
        <w:pStyle w:val="6"/>
        <w:ind w:left="0" w:leftChars="0" w:firstLine="0" w:firstLineChars="0"/>
        <w:rPr>
          <w:rStyle w:val="60"/>
          <w:rFonts w:hint="eastAsia" w:ascii="宋体" w:hAnsi="宋体"/>
        </w:rPr>
      </w:pPr>
      <w:r>
        <w:rPr>
          <w:rStyle w:val="60"/>
          <w:rFonts w:hint="eastAsia" w:ascii="宋体" w:hAnsi="宋体"/>
        </w:rPr>
        <w:t>⑴新鲜度：</w:t>
      </w:r>
    </w:p>
    <w:p w14:paraId="4C503923">
      <w:pPr>
        <w:pStyle w:val="6"/>
        <w:ind w:left="0" w:leftChars="0" w:firstLine="0" w:firstLineChars="0"/>
        <w:rPr>
          <w:rStyle w:val="60"/>
          <w:rFonts w:hint="eastAsia" w:ascii="宋体" w:hAnsi="宋体"/>
          <w:lang w:eastAsia="zh-CN"/>
        </w:rPr>
      </w:pPr>
      <w:r>
        <w:rPr>
          <w:rStyle w:val="60"/>
          <w:rFonts w:hint="eastAsia" w:ascii="宋体" w:hAnsi="宋体"/>
        </w:rPr>
        <w:t>①水果：充足，无空壳，皱皮，干涩现象</w:t>
      </w:r>
      <w:r>
        <w:rPr>
          <w:rStyle w:val="60"/>
          <w:rFonts w:hint="eastAsia" w:ascii="宋体" w:hAnsi="宋体"/>
          <w:lang w:eastAsia="zh-CN"/>
        </w:rPr>
        <w:t>。</w:t>
      </w:r>
    </w:p>
    <w:p w14:paraId="462B120F">
      <w:pPr>
        <w:pStyle w:val="6"/>
        <w:ind w:left="0" w:leftChars="0" w:firstLine="0" w:firstLineChars="0"/>
        <w:rPr>
          <w:rStyle w:val="60"/>
          <w:rFonts w:hint="eastAsia" w:ascii="宋体" w:hAnsi="宋体"/>
          <w:lang w:eastAsia="zh-CN"/>
        </w:rPr>
      </w:pPr>
      <w:r>
        <w:rPr>
          <w:rStyle w:val="60"/>
          <w:rFonts w:hint="eastAsia" w:ascii="宋体" w:hAnsi="宋体"/>
        </w:rPr>
        <w:t>②色泽：新艳，光亮，无变色</w:t>
      </w:r>
      <w:r>
        <w:rPr>
          <w:rStyle w:val="60"/>
          <w:rFonts w:hint="eastAsia" w:ascii="宋体" w:hAnsi="宋体"/>
          <w:lang w:eastAsia="zh-CN"/>
        </w:rPr>
        <w:t>。</w:t>
      </w:r>
    </w:p>
    <w:p w14:paraId="7BD54FA2">
      <w:pPr>
        <w:pStyle w:val="6"/>
        <w:ind w:left="0" w:leftChars="0" w:firstLine="0" w:firstLineChars="0"/>
        <w:rPr>
          <w:rStyle w:val="60"/>
          <w:rFonts w:hint="eastAsia" w:ascii="宋体" w:hAnsi="宋体"/>
          <w:lang w:eastAsia="zh-CN"/>
        </w:rPr>
      </w:pPr>
      <w:r>
        <w:rPr>
          <w:rStyle w:val="60"/>
          <w:rFonts w:hint="eastAsia" w:ascii="宋体" w:hAnsi="宋体"/>
        </w:rPr>
        <w:t>③硬度：饱满，充实，软硬适中</w:t>
      </w:r>
      <w:r>
        <w:rPr>
          <w:rStyle w:val="60"/>
          <w:rFonts w:hint="eastAsia" w:ascii="宋体" w:hAnsi="宋体"/>
          <w:lang w:eastAsia="zh-CN"/>
        </w:rPr>
        <w:t>。</w:t>
      </w:r>
    </w:p>
    <w:p w14:paraId="07253EB2">
      <w:pPr>
        <w:pStyle w:val="6"/>
        <w:ind w:left="0" w:leftChars="0" w:firstLine="0" w:firstLineChars="0"/>
        <w:rPr>
          <w:rStyle w:val="60"/>
          <w:rFonts w:hint="eastAsia" w:ascii="宋体" w:hAnsi="宋体"/>
          <w:lang w:eastAsia="zh-CN"/>
        </w:rPr>
      </w:pPr>
      <w:r>
        <w:rPr>
          <w:rStyle w:val="60"/>
          <w:rFonts w:hint="eastAsia" w:ascii="宋体" w:hAnsi="宋体"/>
          <w:lang w:val="en-US" w:eastAsia="zh-CN"/>
        </w:rPr>
        <w:t>④</w:t>
      </w:r>
      <w:r>
        <w:rPr>
          <w:rStyle w:val="60"/>
          <w:rFonts w:hint="eastAsia" w:ascii="宋体" w:hAnsi="宋体"/>
        </w:rPr>
        <w:t>污染：无污染残留农药</w:t>
      </w:r>
      <w:r>
        <w:rPr>
          <w:rStyle w:val="60"/>
          <w:rFonts w:hint="eastAsia" w:ascii="宋体" w:hAnsi="宋体"/>
          <w:lang w:eastAsia="zh-CN"/>
        </w:rPr>
        <w:t>。</w:t>
      </w:r>
    </w:p>
    <w:p w14:paraId="3AA2EA5E">
      <w:pPr>
        <w:pStyle w:val="6"/>
        <w:ind w:left="0" w:leftChars="0" w:firstLine="0" w:firstLineChars="0"/>
        <w:rPr>
          <w:rStyle w:val="60"/>
          <w:rFonts w:hint="eastAsia" w:ascii="宋体" w:hAnsi="宋体"/>
          <w:lang w:eastAsia="zh-CN"/>
        </w:rPr>
      </w:pPr>
      <w:r>
        <w:rPr>
          <w:rStyle w:val="60"/>
          <w:rFonts w:hint="eastAsia" w:ascii="宋体" w:hAnsi="宋体"/>
          <w:lang w:val="en-US" w:eastAsia="zh-CN"/>
        </w:rPr>
        <w:t>⑤</w:t>
      </w:r>
      <w:r>
        <w:rPr>
          <w:rStyle w:val="60"/>
          <w:rFonts w:hint="eastAsia" w:ascii="宋体" w:hAnsi="宋体"/>
        </w:rPr>
        <w:t>包装：如有包装匡完整干净</w:t>
      </w:r>
      <w:r>
        <w:rPr>
          <w:rStyle w:val="60"/>
          <w:rFonts w:hint="eastAsia" w:ascii="宋体" w:hAnsi="宋体"/>
          <w:lang w:eastAsia="zh-CN"/>
        </w:rPr>
        <w:t>。</w:t>
      </w:r>
    </w:p>
    <w:p w14:paraId="59E09281">
      <w:pPr>
        <w:pStyle w:val="6"/>
        <w:ind w:left="0" w:leftChars="0" w:firstLine="0" w:firstLineChars="0"/>
        <w:rPr>
          <w:rStyle w:val="60"/>
          <w:rFonts w:hint="eastAsia" w:ascii="宋体" w:hAnsi="宋体"/>
          <w:lang w:eastAsia="zh-CN"/>
        </w:rPr>
      </w:pPr>
      <w:r>
        <w:rPr>
          <w:rStyle w:val="60"/>
          <w:rFonts w:hint="eastAsia" w:ascii="宋体" w:hAnsi="宋体"/>
          <w:lang w:val="en-US" w:eastAsia="zh-CN"/>
        </w:rPr>
        <w:t>⑥</w:t>
      </w:r>
      <w:r>
        <w:rPr>
          <w:rStyle w:val="60"/>
          <w:rFonts w:hint="eastAsia" w:ascii="宋体" w:hAnsi="宋体"/>
        </w:rPr>
        <w:t>瓜果类：外表光亮无斑点，有新鲜连接的秧，形状正常，无软塌处，成熟</w:t>
      </w:r>
      <w:r>
        <w:rPr>
          <w:rStyle w:val="60"/>
          <w:rFonts w:hint="eastAsia" w:ascii="宋体" w:hAnsi="宋体"/>
          <w:lang w:eastAsia="zh-CN"/>
        </w:rPr>
        <w:t>。</w:t>
      </w:r>
    </w:p>
    <w:p w14:paraId="01CF2134">
      <w:pPr>
        <w:pStyle w:val="6"/>
        <w:ind w:left="0" w:leftChars="0" w:firstLine="0" w:firstLineChars="0"/>
        <w:rPr>
          <w:rStyle w:val="60"/>
          <w:rFonts w:hint="eastAsia" w:ascii="宋体" w:hAnsi="宋体"/>
          <w:lang w:eastAsia="zh-CN"/>
        </w:rPr>
      </w:pPr>
      <w:r>
        <w:rPr>
          <w:rStyle w:val="60"/>
          <w:rFonts w:hint="eastAsia" w:ascii="宋体" w:hAnsi="宋体"/>
          <w:lang w:val="en-US" w:eastAsia="zh-CN"/>
        </w:rPr>
        <w:t>⑦</w:t>
      </w:r>
      <w:r>
        <w:rPr>
          <w:rStyle w:val="60"/>
          <w:rFonts w:hint="eastAsia" w:ascii="宋体" w:hAnsi="宋体"/>
        </w:rPr>
        <w:t>柑桔类：不空壳，水分充足，外表完美</w:t>
      </w:r>
      <w:r>
        <w:rPr>
          <w:rStyle w:val="60"/>
          <w:rFonts w:hint="eastAsia" w:ascii="宋体" w:hAnsi="宋体"/>
          <w:lang w:eastAsia="zh-CN"/>
        </w:rPr>
        <w:t>。</w:t>
      </w:r>
    </w:p>
    <w:p w14:paraId="5F1FC99B">
      <w:pPr>
        <w:pStyle w:val="6"/>
        <w:ind w:left="0" w:leftChars="0" w:firstLine="0" w:firstLineChars="0"/>
        <w:rPr>
          <w:rStyle w:val="60"/>
          <w:rFonts w:hint="eastAsia" w:ascii="宋体" w:hAnsi="宋体"/>
          <w:lang w:eastAsia="zh-CN"/>
        </w:rPr>
      </w:pPr>
      <w:r>
        <w:rPr>
          <w:rStyle w:val="60"/>
          <w:rFonts w:hint="eastAsia" w:ascii="宋体" w:hAnsi="宋体"/>
          <w:lang w:val="en-US" w:eastAsia="zh-CN"/>
        </w:rPr>
        <w:t>⑧</w:t>
      </w:r>
      <w:r>
        <w:rPr>
          <w:rStyle w:val="60"/>
          <w:rFonts w:hint="eastAsia" w:ascii="宋体" w:hAnsi="宋体"/>
        </w:rPr>
        <w:t>浆果类：无腐烂，变色，外形不完整，不成熟现象</w:t>
      </w:r>
      <w:r>
        <w:rPr>
          <w:rStyle w:val="60"/>
          <w:rFonts w:hint="eastAsia" w:ascii="宋体" w:hAnsi="宋体"/>
          <w:lang w:eastAsia="zh-CN"/>
        </w:rPr>
        <w:t>。</w:t>
      </w:r>
    </w:p>
    <w:p w14:paraId="47026A0E">
      <w:pPr>
        <w:pStyle w:val="6"/>
        <w:ind w:left="0" w:leftChars="0" w:firstLine="0" w:firstLineChars="0"/>
        <w:rPr>
          <w:rStyle w:val="60"/>
          <w:rFonts w:hint="eastAsia" w:ascii="宋体" w:hAnsi="宋体"/>
        </w:rPr>
      </w:pPr>
      <w:r>
        <w:rPr>
          <w:rStyle w:val="60"/>
          <w:rFonts w:hint="eastAsia" w:ascii="宋体" w:hAnsi="宋体"/>
          <w:lang w:val="en-US" w:eastAsia="zh-CN"/>
        </w:rPr>
        <w:t>⑨</w:t>
      </w:r>
      <w:r>
        <w:rPr>
          <w:rStyle w:val="60"/>
          <w:rFonts w:hint="eastAsia" w:ascii="宋体" w:hAnsi="宋体"/>
        </w:rPr>
        <w:t>梨果类：色泽鲜，大小适中，无硬节，有果把</w:t>
      </w:r>
      <w:r>
        <w:rPr>
          <w:rStyle w:val="60"/>
          <w:rFonts w:hint="eastAsia" w:ascii="宋体" w:hAnsi="宋体"/>
          <w:lang w:eastAsia="zh-CN"/>
        </w:rPr>
        <w:t>。</w:t>
      </w:r>
    </w:p>
    <w:p w14:paraId="536C5819">
      <w:pPr>
        <w:pStyle w:val="6"/>
        <w:ind w:left="0" w:leftChars="0" w:firstLine="0" w:firstLineChars="0"/>
        <w:rPr>
          <w:rStyle w:val="60"/>
          <w:rFonts w:hint="eastAsia" w:ascii="宋体" w:hAnsi="宋体"/>
        </w:rPr>
      </w:pPr>
      <w:r>
        <w:rPr>
          <w:rStyle w:val="60"/>
          <w:rFonts w:hint="eastAsia" w:ascii="宋体" w:hAnsi="宋体"/>
          <w:lang w:val="en-US" w:eastAsia="zh-CN"/>
        </w:rPr>
        <w:t xml:space="preserve">    2.</w:t>
      </w:r>
      <w:r>
        <w:rPr>
          <w:rStyle w:val="60"/>
          <w:rFonts w:hint="eastAsia" w:ascii="宋体" w:hAnsi="宋体"/>
        </w:rPr>
        <w:t>蔬菜收货验收标准</w:t>
      </w:r>
    </w:p>
    <w:p w14:paraId="20D91857">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1</w:t>
      </w:r>
      <w:r>
        <w:rPr>
          <w:rStyle w:val="60"/>
          <w:rFonts w:hint="eastAsia" w:ascii="宋体" w:hAnsi="宋体"/>
          <w:lang w:eastAsia="zh-CN"/>
        </w:rPr>
        <w:t>）</w:t>
      </w:r>
      <w:r>
        <w:rPr>
          <w:rStyle w:val="60"/>
          <w:rFonts w:hint="eastAsia" w:ascii="宋体" w:hAnsi="宋体"/>
        </w:rPr>
        <w:t>新鲜度：</w:t>
      </w:r>
    </w:p>
    <w:p w14:paraId="07D06494">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w:t>
      </w:r>
      <w:r>
        <w:rPr>
          <w:rStyle w:val="60"/>
          <w:rFonts w:hint="eastAsia" w:ascii="宋体" w:hAnsi="宋体"/>
        </w:rPr>
        <w:t>①水量：充足，但无过分萎蔫、皱皮</w:t>
      </w:r>
      <w:r>
        <w:rPr>
          <w:rStyle w:val="60"/>
          <w:rFonts w:hint="eastAsia" w:ascii="宋体" w:hAnsi="宋体"/>
          <w:lang w:eastAsia="zh-CN"/>
        </w:rPr>
        <w:t>。</w:t>
      </w:r>
    </w:p>
    <w:p w14:paraId="40B27E94">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w:t>
      </w:r>
      <w:r>
        <w:rPr>
          <w:rStyle w:val="60"/>
          <w:rFonts w:hint="eastAsia" w:ascii="宋体" w:hAnsi="宋体"/>
        </w:rPr>
        <w:t>②色泽：正常，无变色、光泽、色亮鲜艳</w:t>
      </w:r>
      <w:r>
        <w:rPr>
          <w:rStyle w:val="60"/>
          <w:rFonts w:hint="eastAsia" w:ascii="宋体" w:hAnsi="宋体"/>
          <w:lang w:eastAsia="zh-CN"/>
        </w:rPr>
        <w:t>。</w:t>
      </w:r>
    </w:p>
    <w:p w14:paraId="6653CC47">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w:t>
      </w:r>
      <w:r>
        <w:rPr>
          <w:rStyle w:val="60"/>
          <w:rFonts w:hint="eastAsia" w:ascii="宋体" w:hAnsi="宋体"/>
        </w:rPr>
        <w:t>③ 硬度：叶菜挺立，瓜菜饱满，结实，无空心，根菜略硬</w:t>
      </w:r>
      <w:r>
        <w:rPr>
          <w:rStyle w:val="60"/>
          <w:rFonts w:hint="eastAsia" w:ascii="宋体" w:hAnsi="宋体"/>
          <w:lang w:eastAsia="zh-CN"/>
        </w:rPr>
        <w:t>。</w:t>
      </w:r>
    </w:p>
    <w:p w14:paraId="4026BE93">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2</w:t>
      </w:r>
      <w:r>
        <w:rPr>
          <w:rStyle w:val="60"/>
          <w:rFonts w:hint="eastAsia" w:ascii="宋体" w:hAnsi="宋体"/>
          <w:lang w:eastAsia="zh-CN"/>
        </w:rPr>
        <w:t>）</w:t>
      </w:r>
      <w:r>
        <w:rPr>
          <w:rStyle w:val="60"/>
          <w:rFonts w:hint="eastAsia" w:ascii="宋体" w:hAnsi="宋体"/>
        </w:rPr>
        <w:t>机械伤：相同新鲜条件下，无外力造成伤害，如：挤伤，压伤，碰伤，切口，裂伤等</w:t>
      </w:r>
      <w:r>
        <w:rPr>
          <w:rStyle w:val="60"/>
          <w:rFonts w:hint="eastAsia" w:ascii="宋体" w:hAnsi="宋体"/>
          <w:lang w:eastAsia="zh-CN"/>
        </w:rPr>
        <w:t>。</w:t>
      </w:r>
    </w:p>
    <w:p w14:paraId="5EEDA8DE">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3</w:t>
      </w:r>
      <w:r>
        <w:rPr>
          <w:rStyle w:val="60"/>
          <w:rFonts w:hint="eastAsia" w:ascii="宋体" w:hAnsi="宋体"/>
          <w:lang w:eastAsia="zh-CN"/>
        </w:rPr>
        <w:t>）</w:t>
      </w:r>
      <w:r>
        <w:rPr>
          <w:rStyle w:val="60"/>
          <w:rFonts w:hint="eastAsia" w:ascii="宋体" w:hAnsi="宋体"/>
        </w:rPr>
        <w:t>病虫害：无虫害，虫嗑、无残虫卵</w:t>
      </w:r>
      <w:r>
        <w:rPr>
          <w:rStyle w:val="60"/>
          <w:rFonts w:hint="eastAsia" w:ascii="宋体" w:hAnsi="宋体"/>
          <w:lang w:eastAsia="zh-CN"/>
        </w:rPr>
        <w:t>。</w:t>
      </w:r>
    </w:p>
    <w:p w14:paraId="76F02889">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4</w:t>
      </w:r>
      <w:r>
        <w:rPr>
          <w:rStyle w:val="60"/>
          <w:rFonts w:hint="eastAsia" w:ascii="宋体" w:hAnsi="宋体"/>
          <w:lang w:eastAsia="zh-CN"/>
        </w:rPr>
        <w:t>）</w:t>
      </w:r>
      <w:r>
        <w:rPr>
          <w:rStyle w:val="60"/>
          <w:rFonts w:hint="eastAsia" w:ascii="宋体" w:hAnsi="宋体"/>
        </w:rPr>
        <w:t>形状：枝叶丰满，大小适中，曲线谐调</w:t>
      </w:r>
      <w:r>
        <w:rPr>
          <w:rStyle w:val="60"/>
          <w:rFonts w:hint="eastAsia" w:ascii="宋体" w:hAnsi="宋体"/>
          <w:lang w:eastAsia="zh-CN"/>
        </w:rPr>
        <w:t>。</w:t>
      </w:r>
    </w:p>
    <w:p w14:paraId="71CFA770">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5</w:t>
      </w:r>
      <w:r>
        <w:rPr>
          <w:rStyle w:val="60"/>
          <w:rFonts w:hint="eastAsia" w:ascii="宋体" w:hAnsi="宋体"/>
          <w:lang w:eastAsia="zh-CN"/>
        </w:rPr>
        <w:t>）</w:t>
      </w:r>
      <w:r>
        <w:rPr>
          <w:rStyle w:val="60"/>
          <w:rFonts w:hint="eastAsia" w:ascii="宋体" w:hAnsi="宋体"/>
        </w:rPr>
        <w:t>成熟度：适中，无熟过，腐烂</w:t>
      </w:r>
      <w:r>
        <w:rPr>
          <w:rStyle w:val="60"/>
          <w:rFonts w:hint="eastAsia" w:ascii="宋体" w:hAnsi="宋体"/>
          <w:lang w:eastAsia="zh-CN"/>
        </w:rPr>
        <w:t>。</w:t>
      </w:r>
    </w:p>
    <w:p w14:paraId="30A2875C">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6</w:t>
      </w:r>
      <w:r>
        <w:rPr>
          <w:rStyle w:val="60"/>
          <w:rFonts w:hint="eastAsia" w:ascii="宋体" w:hAnsi="宋体"/>
          <w:lang w:eastAsia="zh-CN"/>
        </w:rPr>
        <w:t>）</w:t>
      </w:r>
      <w:r>
        <w:rPr>
          <w:rStyle w:val="60"/>
          <w:rFonts w:hint="eastAsia" w:ascii="宋体" w:hAnsi="宋体"/>
        </w:rPr>
        <w:t>污染：无污染，残留农药，运输造成的污染</w:t>
      </w:r>
      <w:r>
        <w:rPr>
          <w:rStyle w:val="60"/>
          <w:rFonts w:hint="eastAsia" w:ascii="宋体" w:hAnsi="宋体"/>
          <w:lang w:eastAsia="zh-CN"/>
        </w:rPr>
        <w:t>。</w:t>
      </w:r>
      <w:r>
        <w:rPr>
          <w:rStyle w:val="60"/>
          <w:rFonts w:hint="eastAsia" w:ascii="宋体" w:hAnsi="宋体"/>
        </w:rPr>
        <w:t xml:space="preserve"> </w:t>
      </w:r>
    </w:p>
    <w:p w14:paraId="74821D0B">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7</w:t>
      </w:r>
      <w:r>
        <w:rPr>
          <w:rStyle w:val="60"/>
          <w:rFonts w:hint="eastAsia" w:ascii="宋体" w:hAnsi="宋体"/>
          <w:lang w:eastAsia="zh-CN"/>
        </w:rPr>
        <w:t>）</w:t>
      </w:r>
      <w:r>
        <w:rPr>
          <w:rStyle w:val="60"/>
          <w:rFonts w:hint="eastAsia" w:ascii="宋体" w:hAnsi="宋体"/>
        </w:rPr>
        <w:t>包装：有包装匡完整，干净</w:t>
      </w:r>
      <w:r>
        <w:rPr>
          <w:rStyle w:val="60"/>
          <w:rFonts w:hint="eastAsia" w:ascii="宋体" w:hAnsi="宋体"/>
          <w:lang w:eastAsia="zh-CN"/>
        </w:rPr>
        <w:t>。</w:t>
      </w:r>
    </w:p>
    <w:p w14:paraId="775E1B17">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8</w:t>
      </w:r>
      <w:r>
        <w:rPr>
          <w:rStyle w:val="60"/>
          <w:rFonts w:hint="eastAsia" w:ascii="宋体" w:hAnsi="宋体"/>
          <w:lang w:eastAsia="zh-CN"/>
        </w:rPr>
        <w:t>）</w:t>
      </w:r>
      <w:r>
        <w:rPr>
          <w:rStyle w:val="60"/>
          <w:rFonts w:hint="eastAsia" w:ascii="宋体" w:hAnsi="宋体"/>
        </w:rPr>
        <w:t>叶菜类：挺实，气味正，颜色好，无过多黄叶，腐烂叶与多泥根，水分充足，无萎蔫，不成熟现象</w:t>
      </w:r>
      <w:r>
        <w:rPr>
          <w:rStyle w:val="60"/>
          <w:rFonts w:hint="eastAsia" w:ascii="宋体" w:hAnsi="宋体"/>
          <w:lang w:eastAsia="zh-CN"/>
        </w:rPr>
        <w:t>。</w:t>
      </w:r>
    </w:p>
    <w:p w14:paraId="7A2BB9F7">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9</w:t>
      </w:r>
      <w:r>
        <w:rPr>
          <w:rStyle w:val="60"/>
          <w:rFonts w:hint="eastAsia" w:ascii="宋体" w:hAnsi="宋体"/>
          <w:lang w:eastAsia="zh-CN"/>
        </w:rPr>
        <w:t>）</w:t>
      </w:r>
      <w:r>
        <w:rPr>
          <w:rStyle w:val="60"/>
          <w:rFonts w:hint="eastAsia" w:ascii="宋体" w:hAnsi="宋体"/>
        </w:rPr>
        <w:t>瓜菜类：个大，成熟，新鲜，外皮无斑点，有新鲜绿秧，无软化，变质现象</w:t>
      </w:r>
      <w:r>
        <w:rPr>
          <w:rStyle w:val="60"/>
          <w:rFonts w:hint="eastAsia" w:ascii="宋体" w:hAnsi="宋体"/>
          <w:lang w:eastAsia="zh-CN"/>
        </w:rPr>
        <w:t>。</w:t>
      </w:r>
    </w:p>
    <w:p w14:paraId="2DEE9633">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10</w:t>
      </w:r>
      <w:r>
        <w:rPr>
          <w:rStyle w:val="60"/>
          <w:rFonts w:hint="eastAsia" w:ascii="宋体" w:hAnsi="宋体"/>
          <w:lang w:eastAsia="zh-CN"/>
        </w:rPr>
        <w:t>）</w:t>
      </w:r>
      <w:r>
        <w:rPr>
          <w:rStyle w:val="60"/>
          <w:rFonts w:hint="eastAsia" w:ascii="宋体" w:hAnsi="宋体"/>
        </w:rPr>
        <w:t>根菜类：挺实，无软化，腐烂，带泥过多，色泽正常，形状正常，无生芽现象</w:t>
      </w:r>
      <w:r>
        <w:rPr>
          <w:rStyle w:val="60"/>
          <w:rFonts w:hint="eastAsia" w:ascii="宋体" w:hAnsi="宋体"/>
          <w:lang w:eastAsia="zh-CN"/>
        </w:rPr>
        <w:t>。</w:t>
      </w:r>
    </w:p>
    <w:p w14:paraId="17591FC0">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w:t>
      </w:r>
      <w:r>
        <w:rPr>
          <w:rStyle w:val="60"/>
          <w:rFonts w:hint="eastAsia" w:ascii="宋体" w:hAnsi="宋体"/>
          <w:lang w:eastAsia="zh-CN"/>
        </w:rPr>
        <w:t>四</w:t>
      </w:r>
      <w:r>
        <w:rPr>
          <w:rStyle w:val="60"/>
          <w:rFonts w:hint="eastAsia" w:ascii="宋体" w:hAnsi="宋体"/>
        </w:rPr>
        <w:t>)豆制品类</w:t>
      </w:r>
    </w:p>
    <w:p w14:paraId="74CCE3DE">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w:t>
      </w:r>
      <w:r>
        <w:rPr>
          <w:rStyle w:val="60"/>
          <w:rFonts w:hint="eastAsia" w:ascii="宋体" w:hAnsi="宋体"/>
        </w:rPr>
        <w:t>1</w:t>
      </w:r>
      <w:r>
        <w:rPr>
          <w:rStyle w:val="60"/>
          <w:rFonts w:hint="eastAsia" w:ascii="宋体" w:hAnsi="宋体"/>
          <w:lang w:val="en-US" w:eastAsia="zh-CN"/>
        </w:rPr>
        <w:t>.</w:t>
      </w:r>
      <w:r>
        <w:rPr>
          <w:rStyle w:val="60"/>
          <w:rFonts w:hint="eastAsia" w:ascii="宋体" w:hAnsi="宋体"/>
        </w:rPr>
        <w:t>新鲜、保证当天生产货</w:t>
      </w:r>
      <w:r>
        <w:rPr>
          <w:rStyle w:val="60"/>
          <w:rFonts w:hint="eastAsia" w:ascii="宋体" w:hAnsi="宋体"/>
          <w:lang w:eastAsia="zh-CN"/>
        </w:rPr>
        <w:t>。</w:t>
      </w:r>
    </w:p>
    <w:p w14:paraId="02B5B3F7">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w:t>
      </w:r>
      <w:r>
        <w:rPr>
          <w:rStyle w:val="60"/>
          <w:rFonts w:hint="eastAsia" w:ascii="宋体" w:hAnsi="宋体"/>
        </w:rPr>
        <w:t>2</w:t>
      </w:r>
      <w:r>
        <w:rPr>
          <w:rStyle w:val="60"/>
          <w:rFonts w:hint="eastAsia" w:ascii="宋体" w:hAnsi="宋体"/>
          <w:lang w:val="en-US" w:eastAsia="zh-CN"/>
        </w:rPr>
        <w:t>.</w:t>
      </w:r>
      <w:r>
        <w:rPr>
          <w:rStyle w:val="60"/>
          <w:rFonts w:hint="eastAsia" w:ascii="宋体" w:hAnsi="宋体"/>
        </w:rPr>
        <w:t>干净、无灰尘、异味</w:t>
      </w:r>
      <w:r>
        <w:rPr>
          <w:rStyle w:val="60"/>
          <w:rFonts w:hint="eastAsia" w:ascii="宋体" w:hAnsi="宋体"/>
          <w:lang w:eastAsia="zh-CN"/>
        </w:rPr>
        <w:t>。</w:t>
      </w:r>
    </w:p>
    <w:p w14:paraId="186AA4AA">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3</w:t>
      </w:r>
      <w:r>
        <w:rPr>
          <w:rStyle w:val="60"/>
          <w:rFonts w:hint="eastAsia" w:ascii="宋体" w:hAnsi="宋体"/>
          <w:lang w:eastAsia="zh-CN"/>
        </w:rPr>
        <w:t>.</w:t>
      </w:r>
      <w:r>
        <w:rPr>
          <w:rStyle w:val="60"/>
          <w:rFonts w:hint="eastAsia" w:ascii="宋体" w:hAnsi="宋体"/>
        </w:rPr>
        <w:t>外形完整、美观、无破损。</w:t>
      </w:r>
    </w:p>
    <w:p w14:paraId="76A01830">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4</w:t>
      </w:r>
      <w:r>
        <w:rPr>
          <w:rStyle w:val="60"/>
          <w:rFonts w:hint="eastAsia" w:ascii="宋体" w:hAnsi="宋体"/>
          <w:lang w:eastAsia="zh-CN"/>
        </w:rPr>
        <w:t>.</w:t>
      </w:r>
      <w:r>
        <w:rPr>
          <w:rStyle w:val="60"/>
          <w:rFonts w:hint="eastAsia" w:ascii="宋体" w:hAnsi="宋体"/>
        </w:rPr>
        <w:t>鲜豆付饱满、结实、颜色正常。</w:t>
      </w:r>
    </w:p>
    <w:p w14:paraId="5F5A6DC2">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w:t>
      </w:r>
      <w:r>
        <w:rPr>
          <w:rStyle w:val="60"/>
          <w:rFonts w:hint="eastAsia" w:ascii="宋体" w:hAnsi="宋体"/>
          <w:lang w:eastAsia="zh-CN"/>
        </w:rPr>
        <w:t>五</w:t>
      </w:r>
      <w:r>
        <w:rPr>
          <w:rStyle w:val="60"/>
          <w:rFonts w:hint="eastAsia" w:ascii="宋体" w:hAnsi="宋体"/>
        </w:rPr>
        <w:t>)蛋类</w:t>
      </w:r>
    </w:p>
    <w:p w14:paraId="04950A70">
      <w:pPr>
        <w:pStyle w:val="6"/>
        <w:ind w:left="0" w:leftChars="0" w:firstLine="0" w:firstLineChars="0"/>
        <w:rPr>
          <w:rStyle w:val="60"/>
          <w:rFonts w:hint="eastAsia" w:ascii="宋体" w:hAnsi="宋体"/>
        </w:rPr>
      </w:pPr>
      <w:r>
        <w:rPr>
          <w:rStyle w:val="60"/>
          <w:rFonts w:hint="eastAsia" w:ascii="宋体" w:hAnsi="宋体"/>
          <w:lang w:val="en-US" w:eastAsia="zh-CN"/>
        </w:rPr>
        <w:t xml:space="preserve">    鲜蛋的食品安全指标应符合 GB 2749 (或最新标准)的规定，感官指标不低于国家有关食品质量标准的二级指标要求，应保证新鲜;散装生鲜禽蛋应有动物产品检疫(或检测)合格证明或出县境动物产品检疫(或检测)合格证明，外地生鲜禽蛋应有其所在地农业部门的检疫(或检测)合格证明或检疫(或检测)验讫标识。保证新鲜、清洁、无破损;外壳坚固完整，色泽自然有光泽;包装应采用符合国家卫生标准要求的包装材料。</w:t>
      </w:r>
    </w:p>
    <w:p w14:paraId="2329F0DD">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 xml:space="preserve">   （六）牛奶</w:t>
      </w:r>
    </w:p>
    <w:p w14:paraId="7078D5C8">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符合 GB12693或国家卫生、食品安全最新标准。</w:t>
      </w:r>
    </w:p>
    <w:p w14:paraId="696A79FC">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1.纯乳制品以生牛乳为原料，符合 GB25190(或最新标准)国家标准。色泽:呈均匀一致的乳白色，或微黄色。气味:具有牛乳固有的滋味和气味，无异味。组织状态:均匀的液体，无凝块，无粘稠现象。</w:t>
      </w:r>
    </w:p>
    <w:p w14:paraId="094BD70B">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2.调味奶以不低于 80%的生牛乳为原料生产，符合 GB25191(或最新标准)国家标准。色泽:呈均匀一致的乳白色或具有调味乳应有的色泽。气味:具有调味乳应有的滋味和气味。组织状态:均匀的液体，无凝块，无粘稠现象。</w:t>
      </w:r>
    </w:p>
    <w:p w14:paraId="7D1454B9">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3.学生饮用奶质量符合《中华人民共和国食品安全法》、国家奶制品相关标准、《国家“学生饮用奶计划”推广管理办法》质量要求及当地学生饮用奶执行标准及要求。学生饮用奶生产、配送、包装、标识符合《国家“学生饮用奶计划”推广管理办法》要求，常温保质时间不低于 6 个月(以生产日期起计算)。学生奶应是当地政府部门发布的推广配送学生饮用奶的定点生产企业名单范围内。</w:t>
      </w:r>
    </w:p>
    <w:p w14:paraId="108C1B9E">
      <w:pPr>
        <w:pStyle w:val="6"/>
        <w:ind w:left="0" w:leftChars="0" w:firstLine="0" w:firstLineChars="0"/>
        <w:rPr>
          <w:rStyle w:val="60"/>
          <w:rFonts w:hint="default" w:ascii="宋体" w:hAnsi="宋体"/>
          <w:lang w:val="en-US" w:eastAsia="zh-CN"/>
        </w:rPr>
      </w:pPr>
      <w:r>
        <w:rPr>
          <w:rStyle w:val="60"/>
          <w:rFonts w:hint="eastAsia" w:ascii="宋体" w:hAnsi="宋体"/>
          <w:lang w:val="en-US" w:eastAsia="zh-CN"/>
        </w:rPr>
        <w:t>（七）糕点</w:t>
      </w:r>
    </w:p>
    <w:p w14:paraId="138B1C59">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 xml:space="preserve">    达到GB/T20981-2021标准(或最新标准)，必须标注有效期，配送每批次的面包要将《质检合格证》复印件随面包送到幼儿幼儿园备案。</w:t>
      </w:r>
    </w:p>
    <w:p w14:paraId="1C8EA249">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（八）</w:t>
      </w:r>
      <w:r>
        <w:rPr>
          <w:rStyle w:val="60"/>
          <w:rFonts w:hint="eastAsia" w:ascii="宋体" w:hAnsi="宋体"/>
        </w:rPr>
        <w:t>米面粮油类原料收货验收标准</w:t>
      </w:r>
    </w:p>
    <w:p w14:paraId="46DF9C99">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1.成品粮(大米、小麦粉或面粉)的食品安全指标应符合 GB2762和GB2763(或最新标准)的规定，其中:大米的质量指标不低于 GB/T 1354 (或最新标准) 一级定等指标的技术要求，小麦粉(面粉)的质量指标不低于GB/T 1355 (或最新标准)的特制二等指标的技术要求。</w:t>
      </w:r>
    </w:p>
    <w:p w14:paraId="64EBDEBB">
      <w:pPr>
        <w:pStyle w:val="6"/>
        <w:ind w:left="0" w:leftChars="0" w:firstLine="0" w:firstLineChars="0"/>
        <w:rPr>
          <w:rStyle w:val="60"/>
          <w:rFonts w:hint="eastAsia" w:ascii="宋体" w:hAnsi="宋体"/>
        </w:rPr>
      </w:pPr>
      <w:r>
        <w:rPr>
          <w:rStyle w:val="60"/>
          <w:rFonts w:hint="eastAsia" w:ascii="宋体" w:hAnsi="宋体"/>
          <w:lang w:val="en-US" w:eastAsia="zh-CN"/>
        </w:rPr>
        <w:t>2.食用油的食品安全指标应符合GB2716 (或最新标准)的规定，其中：成品菜籽油的质量指标不低于GB/T 1536(或最新标准)的二级压榨成品菜籽油的技术要求。食品中污染物限量标准应符合国家标准 GB2762(或最新标准)、GB2761(或最新标准)规定或国家卫生、食品安全最新标准，即预包装原料必须为原公司(厂)生产的全新产品，符合国家相关规定的质量标准、环保标准、技术参数和规格要求，并达到采购方对食材的要求，特殊食品必须符合国家有关特殊标准和规定。不得提供假冒伪劣、有毒有害食品。</w:t>
      </w:r>
    </w:p>
    <w:p w14:paraId="469ABB19">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（九）</w:t>
      </w:r>
      <w:r>
        <w:rPr>
          <w:rStyle w:val="60"/>
          <w:rFonts w:hint="eastAsia" w:ascii="宋体" w:hAnsi="宋体"/>
        </w:rPr>
        <w:t xml:space="preserve">海鲜（河鲜）收货验收标准 </w:t>
      </w:r>
    </w:p>
    <w:p w14:paraId="731D6328">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1.必须保证新鲜、安全、符合国家相关质量安全标准。</w:t>
      </w:r>
    </w:p>
    <w:p w14:paraId="322BD53D">
      <w:pPr>
        <w:pStyle w:val="6"/>
        <w:ind w:left="0" w:leftChars="0" w:firstLine="0" w:firstLineChars="0"/>
        <w:rPr>
          <w:rStyle w:val="60"/>
          <w:rFonts w:hint="default" w:ascii="宋体" w:hAnsi="宋体"/>
          <w:lang w:val="en-US" w:eastAsia="zh-CN"/>
        </w:rPr>
      </w:pPr>
      <w:r>
        <w:rPr>
          <w:rStyle w:val="60"/>
          <w:rFonts w:hint="eastAsia" w:ascii="宋体" w:hAnsi="宋体"/>
          <w:lang w:val="en-US" w:eastAsia="zh-CN"/>
        </w:rPr>
        <w:t>2.水产类可按采购人要求配送前是现货产品、新鲜活鱼、体态均匀、无擦伤残缺、无畸形、无脱鳞脱皮、无出血、无异味、否则学校有权拒收，按照采购人的具体情况，可宰杀后配送至采购人指定地点，保证产品营养价值和使用价值</w:t>
      </w:r>
    </w:p>
    <w:p w14:paraId="20616E86">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（十）</w:t>
      </w:r>
      <w:r>
        <w:rPr>
          <w:rStyle w:val="60"/>
          <w:rFonts w:hint="eastAsia" w:ascii="宋体" w:hAnsi="宋体"/>
        </w:rPr>
        <w:t>干杂调味类收货验收标准</w:t>
      </w:r>
    </w:p>
    <w:p w14:paraId="2B945FA9">
      <w:pPr>
        <w:pStyle w:val="6"/>
        <w:ind w:left="0" w:leftChars="0" w:firstLine="0" w:firstLineChars="0"/>
        <w:rPr>
          <w:rStyle w:val="60"/>
          <w:rFonts w:hint="eastAsia" w:ascii="宋体" w:hAnsi="宋体"/>
        </w:rPr>
      </w:pPr>
      <w:r>
        <w:rPr>
          <w:rStyle w:val="60"/>
          <w:rFonts w:hint="eastAsia" w:ascii="宋体" w:hAnsi="宋体"/>
          <w:lang w:val="en-US" w:eastAsia="zh-CN"/>
        </w:rPr>
        <w:t xml:space="preserve">   调味品、干杂：产品符合国家质量安全检验标准、随货有该批次 产品质量检测合格证、包装完好无损、外观无霉变、无斑点、无腐烂变质，有该物品独有的气味、无异味。有效期须在保质期二分之一天数之内，凭出厂合格证与检验员章确认质量，具有相关产品检验报告。</w:t>
      </w:r>
    </w:p>
    <w:p w14:paraId="6EC315F6">
      <w:pPr>
        <w:pStyle w:val="6"/>
        <w:ind w:left="0" w:leftChars="0" w:firstLine="0" w:firstLineChars="0"/>
        <w:rPr>
          <w:rStyle w:val="60"/>
          <w:rFonts w:hint="eastAsia" w:ascii="宋体" w:hAnsi="宋体"/>
        </w:rPr>
      </w:pPr>
      <w:r>
        <w:rPr>
          <w:rStyle w:val="60"/>
          <w:rFonts w:hint="eastAsia" w:ascii="宋体" w:hAnsi="宋体"/>
          <w:lang w:val="en-US" w:eastAsia="zh-CN"/>
        </w:rPr>
        <w:t xml:space="preserve">   （十一）</w:t>
      </w:r>
      <w:r>
        <w:rPr>
          <w:rStyle w:val="60"/>
          <w:rFonts w:hint="eastAsia" w:ascii="宋体" w:hAnsi="宋体"/>
        </w:rPr>
        <w:t>食品类包装标识收货验收标准</w:t>
      </w:r>
    </w:p>
    <w:p w14:paraId="68534186">
      <w:pPr>
        <w:pStyle w:val="6"/>
        <w:ind w:left="0" w:leftChars="0" w:firstLine="0" w:firstLineChars="0"/>
        <w:rPr>
          <w:rStyle w:val="60"/>
          <w:rFonts w:hint="eastAsia" w:ascii="宋体" w:hAnsi="宋体"/>
        </w:rPr>
      </w:pPr>
      <w:r>
        <w:rPr>
          <w:rStyle w:val="60"/>
          <w:rFonts w:hint="eastAsia" w:ascii="宋体" w:hAnsi="宋体"/>
        </w:rPr>
        <w:t>引用标准：《</w:t>
      </w:r>
      <w:r>
        <w:rPr>
          <w:rStyle w:val="60"/>
          <w:rFonts w:hint="eastAsia" w:ascii="宋体" w:hAnsi="宋体"/>
          <w:lang w:eastAsia="zh-CN"/>
        </w:rPr>
        <w:t>中华人民共和国食品安全法</w:t>
      </w:r>
      <w:r>
        <w:rPr>
          <w:rStyle w:val="60"/>
          <w:rFonts w:hint="eastAsia" w:ascii="宋体" w:hAnsi="宋体"/>
        </w:rPr>
        <w:t>》《</w:t>
      </w:r>
      <w:r>
        <w:rPr>
          <w:rStyle w:val="60"/>
          <w:rFonts w:hint="eastAsia" w:ascii="宋体" w:hAnsi="宋体"/>
          <w:lang w:eastAsia="zh-CN"/>
        </w:rPr>
        <w:t>预包装食品标签通则</w:t>
      </w:r>
      <w:r>
        <w:rPr>
          <w:rStyle w:val="60"/>
          <w:rFonts w:hint="eastAsia" w:ascii="宋体" w:hAnsi="宋体"/>
        </w:rPr>
        <w:t>》（GB</w:t>
      </w:r>
      <w:r>
        <w:rPr>
          <w:rStyle w:val="60"/>
          <w:rFonts w:hint="eastAsia" w:ascii="宋体" w:hAnsi="宋体"/>
          <w:lang w:val="en-US" w:eastAsia="zh-CN"/>
        </w:rPr>
        <w:t xml:space="preserve"> </w:t>
      </w:r>
      <w:r>
        <w:rPr>
          <w:rStyle w:val="60"/>
          <w:rFonts w:hint="eastAsia" w:ascii="宋体" w:hAnsi="宋体"/>
        </w:rPr>
        <w:t>7718—</w:t>
      </w:r>
      <w:r>
        <w:rPr>
          <w:rStyle w:val="60"/>
          <w:rFonts w:hint="eastAsia" w:ascii="宋体" w:hAnsi="宋体"/>
          <w:lang w:val="en-US" w:eastAsia="zh-CN"/>
        </w:rPr>
        <w:t>2011</w:t>
      </w:r>
      <w:r>
        <w:rPr>
          <w:rStyle w:val="60"/>
          <w:rFonts w:hint="eastAsia" w:ascii="宋体" w:hAnsi="宋体"/>
        </w:rPr>
        <w:t>）</w:t>
      </w:r>
    </w:p>
    <w:p w14:paraId="7125BE42">
      <w:pPr>
        <w:pStyle w:val="6"/>
        <w:ind w:left="0" w:leftChars="0" w:firstLine="0" w:firstLineChars="0"/>
        <w:rPr>
          <w:rStyle w:val="60"/>
          <w:rFonts w:hint="eastAsia" w:ascii="宋体" w:hAnsi="宋体"/>
        </w:rPr>
      </w:pPr>
      <w:r>
        <w:rPr>
          <w:rStyle w:val="60"/>
          <w:rFonts w:hint="eastAsia" w:ascii="宋体" w:hAnsi="宋体"/>
          <w:lang w:eastAsia="zh-CN"/>
        </w:rPr>
        <w:t>预包装食品标签应符合《预包装食品标签通则</w:t>
      </w:r>
      <w:r>
        <w:rPr>
          <w:rStyle w:val="60"/>
          <w:rFonts w:hint="eastAsia" w:ascii="宋体" w:hAnsi="宋体"/>
        </w:rPr>
        <w:t>》（GB</w:t>
      </w:r>
      <w:r>
        <w:rPr>
          <w:rStyle w:val="60"/>
          <w:rFonts w:hint="eastAsia" w:ascii="宋体" w:hAnsi="宋体"/>
          <w:lang w:val="en-US" w:eastAsia="zh-CN"/>
        </w:rPr>
        <w:t xml:space="preserve"> </w:t>
      </w:r>
      <w:r>
        <w:rPr>
          <w:rStyle w:val="60"/>
          <w:rFonts w:hint="eastAsia" w:ascii="宋体" w:hAnsi="宋体"/>
        </w:rPr>
        <w:t>7718—</w:t>
      </w:r>
      <w:r>
        <w:rPr>
          <w:rStyle w:val="60"/>
          <w:rFonts w:hint="eastAsia" w:ascii="宋体" w:hAnsi="宋体"/>
          <w:lang w:val="en-US" w:eastAsia="zh-CN"/>
        </w:rPr>
        <w:t>2011</w:t>
      </w:r>
      <w:r>
        <w:rPr>
          <w:rStyle w:val="60"/>
          <w:rFonts w:hint="eastAsia" w:ascii="宋体" w:hAnsi="宋体"/>
        </w:rPr>
        <w:t>）</w:t>
      </w:r>
      <w:r>
        <w:rPr>
          <w:rStyle w:val="60"/>
          <w:rFonts w:hint="eastAsia" w:ascii="宋体" w:hAnsi="宋体"/>
          <w:lang w:eastAsia="zh-CN"/>
        </w:rPr>
        <w:t>要求，散装食品标签标示应符合</w:t>
      </w:r>
      <w:r>
        <w:rPr>
          <w:rStyle w:val="60"/>
          <w:rFonts w:hint="eastAsia" w:ascii="宋体" w:hAnsi="宋体"/>
        </w:rPr>
        <w:t>《</w:t>
      </w:r>
      <w:r>
        <w:rPr>
          <w:rStyle w:val="60"/>
          <w:rFonts w:hint="eastAsia" w:ascii="宋体" w:hAnsi="宋体"/>
          <w:lang w:eastAsia="zh-CN"/>
        </w:rPr>
        <w:t>中华人民共和国食品安全法</w:t>
      </w:r>
      <w:r>
        <w:rPr>
          <w:rStyle w:val="60"/>
          <w:rFonts w:hint="eastAsia" w:ascii="宋体" w:hAnsi="宋体"/>
        </w:rPr>
        <w:t>》</w:t>
      </w:r>
      <w:r>
        <w:rPr>
          <w:rStyle w:val="60"/>
          <w:rFonts w:hint="eastAsia" w:ascii="宋体" w:hAnsi="宋体"/>
          <w:lang w:eastAsia="zh-CN"/>
        </w:rPr>
        <w:t>要求，进口的预包装食品、食品添加剂应当有中文标签；依法应当有说明书的，还应当有中文说明书，中文标签要符合中华人民共和国食品安全法</w:t>
      </w:r>
      <w:r>
        <w:rPr>
          <w:rStyle w:val="60"/>
          <w:rFonts w:hint="eastAsia" w:ascii="宋体" w:hAnsi="宋体"/>
        </w:rPr>
        <w:t>》</w:t>
      </w:r>
      <w:r>
        <w:rPr>
          <w:rStyle w:val="60"/>
          <w:rFonts w:hint="eastAsia" w:ascii="宋体" w:hAnsi="宋体"/>
          <w:lang w:eastAsia="zh-CN"/>
        </w:rPr>
        <w:t>要求。</w:t>
      </w:r>
    </w:p>
    <w:p w14:paraId="3AF5FB06">
      <w:pPr>
        <w:pStyle w:val="6"/>
        <w:ind w:left="0" w:leftChars="0" w:firstLine="0" w:firstLineChars="0"/>
        <w:rPr>
          <w:rStyle w:val="60"/>
          <w:rFonts w:hint="eastAsia" w:ascii="宋体" w:hAnsi="宋体"/>
        </w:rPr>
      </w:pPr>
      <w:r>
        <w:rPr>
          <w:rStyle w:val="60"/>
          <w:rFonts w:hint="eastAsia" w:ascii="宋体" w:hAnsi="宋体"/>
          <w:lang w:val="en-US" w:eastAsia="zh-CN"/>
        </w:rPr>
        <w:t xml:space="preserve">    七</w:t>
      </w:r>
      <w:r>
        <w:rPr>
          <w:rStyle w:val="60"/>
          <w:rFonts w:hint="eastAsia" w:ascii="宋体" w:hAnsi="宋体"/>
        </w:rPr>
        <w:t>、产品定制要求</w:t>
      </w:r>
    </w:p>
    <w:p w14:paraId="76251790">
      <w:pPr>
        <w:pStyle w:val="6"/>
        <w:ind w:left="0" w:leftChars="0" w:firstLine="0" w:firstLineChars="0"/>
        <w:rPr>
          <w:rStyle w:val="60"/>
          <w:rFonts w:hint="eastAsia" w:ascii="宋体" w:hAnsi="宋体"/>
        </w:rPr>
      </w:pPr>
      <w:r>
        <w:rPr>
          <w:rStyle w:val="60"/>
          <w:rFonts w:hint="eastAsia" w:ascii="宋体" w:hAnsi="宋体"/>
        </w:rPr>
        <w:t>如在实际</w:t>
      </w:r>
      <w:r>
        <w:rPr>
          <w:rStyle w:val="60"/>
          <w:rFonts w:hint="eastAsia" w:ascii="宋体" w:hAnsi="宋体"/>
          <w:lang w:val="en-US" w:eastAsia="zh-CN"/>
        </w:rPr>
        <w:t>下单</w:t>
      </w:r>
      <w:r>
        <w:rPr>
          <w:rStyle w:val="60"/>
          <w:rFonts w:hint="eastAsia" w:ascii="宋体" w:hAnsi="宋体"/>
        </w:rPr>
        <w:t>时，发包方对所送食材有特殊要求（如去内脏、斩件、切丝、切条等），发包方将把具体要求写在订单备注栏内，食材供应商应按照发包方要求备货。</w:t>
      </w:r>
    </w:p>
    <w:p w14:paraId="5A7A29CB">
      <w:pPr>
        <w:pStyle w:val="6"/>
        <w:ind w:left="0" w:leftChars="0" w:firstLine="0" w:firstLineChars="0"/>
        <w:rPr>
          <w:rStyle w:val="60"/>
          <w:rFonts w:hint="eastAsia" w:ascii="宋体" w:hAnsi="宋体"/>
        </w:rPr>
      </w:pPr>
      <w:r>
        <w:rPr>
          <w:rStyle w:val="60"/>
          <w:rFonts w:hint="eastAsia" w:ascii="宋体" w:hAnsi="宋体"/>
          <w:lang w:val="en-US" w:eastAsia="zh-CN"/>
        </w:rPr>
        <w:t xml:space="preserve">    八</w:t>
      </w:r>
      <w:r>
        <w:rPr>
          <w:rStyle w:val="60"/>
          <w:rFonts w:hint="eastAsia" w:ascii="宋体" w:hAnsi="宋体"/>
          <w:lang w:eastAsia="zh-CN"/>
        </w:rPr>
        <w:t>、</w:t>
      </w:r>
      <w:r>
        <w:rPr>
          <w:rStyle w:val="60"/>
          <w:rFonts w:hint="eastAsia" w:ascii="宋体" w:hAnsi="宋体"/>
        </w:rPr>
        <w:t>其他说明</w:t>
      </w:r>
    </w:p>
    <w:p w14:paraId="6C85D2FC">
      <w:pPr>
        <w:pStyle w:val="6"/>
        <w:ind w:left="0" w:leftChars="0" w:firstLine="0" w:firstLineChars="0"/>
        <w:rPr>
          <w:rStyle w:val="60"/>
          <w:rFonts w:hint="eastAsia" w:ascii="宋体" w:hAnsi="宋体"/>
          <w:lang w:val="en-US"/>
        </w:rPr>
      </w:pPr>
      <w:r>
        <w:rPr>
          <w:rStyle w:val="60"/>
          <w:rFonts w:hint="eastAsia" w:ascii="宋体" w:hAnsi="宋体"/>
        </w:rPr>
        <w:t>食材供应商在协议执行过程中的任何验收、接收、确认行为，均不免除食材供应商对货物及服务的质量、卫生、食品安全应承担的责任。若食材供应商在中选标包范围内不能提供令客户满意的服务，如材质不达标，检验不合格，送货不及时等，</w:t>
      </w:r>
      <w:r>
        <w:rPr>
          <w:rStyle w:val="60"/>
          <w:rFonts w:hint="eastAsia" w:ascii="宋体" w:hAnsi="宋体"/>
          <w:lang w:val="en-US" w:eastAsia="zh-CN"/>
        </w:rPr>
        <w:t>发包方有权代采购所需食材或更换供应商。</w:t>
      </w:r>
    </w:p>
    <w:p w14:paraId="0E6A204A">
      <w:pPr>
        <w:pStyle w:val="6"/>
        <w:ind w:left="0" w:leftChars="0" w:firstLine="0" w:firstLineChars="0"/>
        <w:rPr>
          <w:rStyle w:val="60"/>
          <w:rFonts w:hint="eastAsia" w:ascii="宋体" w:hAnsi="宋体"/>
        </w:rPr>
      </w:pPr>
      <w:r>
        <w:rPr>
          <w:rStyle w:val="60"/>
          <w:rFonts w:hint="eastAsia" w:ascii="宋体" w:hAnsi="宋体"/>
          <w:lang w:val="en-US" w:eastAsia="zh-CN"/>
        </w:rPr>
        <w:t xml:space="preserve">    九</w:t>
      </w:r>
      <w:r>
        <w:rPr>
          <w:rStyle w:val="60"/>
          <w:rFonts w:hint="eastAsia" w:ascii="宋体" w:hAnsi="宋体"/>
          <w:lang w:eastAsia="zh-CN"/>
        </w:rPr>
        <w:t>、</w:t>
      </w:r>
      <w:r>
        <w:rPr>
          <w:rStyle w:val="60"/>
          <w:rFonts w:hint="eastAsia" w:ascii="宋体" w:hAnsi="宋体"/>
        </w:rPr>
        <w:t>服务要求</w:t>
      </w:r>
    </w:p>
    <w:p w14:paraId="6D9F5CE0">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（一）</w:t>
      </w:r>
      <w:r>
        <w:rPr>
          <w:rStyle w:val="60"/>
          <w:rFonts w:hint="eastAsia" w:ascii="宋体" w:hAnsi="宋体"/>
        </w:rPr>
        <w:t>运输要求</w:t>
      </w:r>
    </w:p>
    <w:p w14:paraId="544E4624">
      <w:pPr>
        <w:pStyle w:val="6"/>
        <w:ind w:left="0" w:leftChars="0" w:firstLine="0" w:firstLineChars="0"/>
        <w:rPr>
          <w:rStyle w:val="60"/>
          <w:rFonts w:hint="eastAsia" w:ascii="宋体" w:hAnsi="宋体"/>
          <w:lang w:eastAsia="zh-CN"/>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供应商保证所有外购货物自批发、采购地点运至发包方指定地点时不超过24小时。食材供应商不对发包方所需的货物进行长时间储藏；所有提供给发包方的货物，在食材供应商仓库储藏时间不得超过24小时</w:t>
      </w:r>
      <w:r>
        <w:rPr>
          <w:rStyle w:val="60"/>
          <w:rFonts w:hint="eastAsia" w:ascii="宋体" w:hAnsi="宋体"/>
          <w:lang w:eastAsia="zh-CN"/>
        </w:rPr>
        <w:t>。</w:t>
      </w:r>
    </w:p>
    <w:p w14:paraId="492308FF">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食材供应商所供货物必须使用厢式食品专用冷藏车辆和专用容器进行运输，不得敞露运输（部分无需冷藏的食材除外）。</w:t>
      </w:r>
    </w:p>
    <w:p w14:paraId="53EF7881">
      <w:pPr>
        <w:pStyle w:val="6"/>
        <w:ind w:left="0" w:leftChars="0" w:firstLine="0" w:firstLineChars="0"/>
        <w:rPr>
          <w:rStyle w:val="60"/>
          <w:rFonts w:hint="eastAsia" w:ascii="宋体" w:hAnsi="宋体"/>
        </w:rPr>
      </w:pPr>
      <w:r>
        <w:rPr>
          <w:rStyle w:val="60"/>
          <w:rFonts w:hint="eastAsia" w:ascii="宋体" w:hAnsi="宋体"/>
        </w:rPr>
        <w:t>3</w:t>
      </w:r>
      <w:r>
        <w:rPr>
          <w:rStyle w:val="60"/>
          <w:rFonts w:hint="eastAsia" w:ascii="宋体" w:hAnsi="宋体"/>
          <w:lang w:val="en-US" w:eastAsia="zh-CN"/>
        </w:rPr>
        <w:t>.</w:t>
      </w:r>
      <w:r>
        <w:rPr>
          <w:rStyle w:val="60"/>
          <w:rFonts w:hint="eastAsia" w:ascii="宋体" w:hAnsi="宋体"/>
        </w:rPr>
        <w:t>食材供应商尽量避免将肉类（水产品）、水果和蔬菜拼箱混装；如果采取拼箱混装方式运输，食材供应商必须采取措施保证不发生冻害、腐败、串味、脱水、变色、失去鲜度等问题。</w:t>
      </w:r>
    </w:p>
    <w:p w14:paraId="72DE0D01">
      <w:pPr>
        <w:pStyle w:val="6"/>
        <w:ind w:left="0" w:leftChars="0" w:firstLine="0" w:firstLineChars="0"/>
        <w:rPr>
          <w:rStyle w:val="60"/>
          <w:rFonts w:hint="eastAsia" w:ascii="宋体" w:hAnsi="宋体"/>
        </w:rPr>
      </w:pPr>
      <w:r>
        <w:rPr>
          <w:rStyle w:val="60"/>
          <w:rFonts w:hint="eastAsia" w:ascii="宋体" w:hAnsi="宋体"/>
        </w:rPr>
        <w:t>4</w:t>
      </w:r>
      <w:r>
        <w:rPr>
          <w:rStyle w:val="60"/>
          <w:rFonts w:hint="eastAsia" w:ascii="宋体" w:hAnsi="宋体"/>
          <w:lang w:val="en-US" w:eastAsia="zh-CN"/>
        </w:rPr>
        <w:t>.</w:t>
      </w:r>
      <w:r>
        <w:rPr>
          <w:rStyle w:val="60"/>
          <w:rFonts w:hint="eastAsia" w:ascii="宋体" w:hAnsi="宋体"/>
        </w:rPr>
        <w:t>食材供应商应保证周转包装容器和运输车辆的清洁卫生和防止食品在运输过程中受到污染。运输车辆应当保持清洁，无霉斑、鼠迹、苍蝇、蟑螂，不得存放有毒、有害物品及个人生活用品。周转包装容器和车辆在每次配送前应进行清洗消毒。食材供应商应保证转包装容器和运输车辆的清洁卫生符合国家、行业的相关规定。</w:t>
      </w:r>
    </w:p>
    <w:p w14:paraId="76F702C7">
      <w:pPr>
        <w:pStyle w:val="6"/>
        <w:ind w:left="0" w:leftChars="0" w:firstLine="0" w:firstLineChars="0"/>
        <w:rPr>
          <w:rStyle w:val="60"/>
          <w:rFonts w:hint="eastAsia" w:ascii="宋体" w:hAnsi="宋体"/>
        </w:rPr>
      </w:pPr>
      <w:r>
        <w:rPr>
          <w:rStyle w:val="60"/>
          <w:rFonts w:hint="eastAsia" w:ascii="宋体" w:hAnsi="宋体"/>
        </w:rPr>
        <w:t>5</w:t>
      </w:r>
      <w:r>
        <w:rPr>
          <w:rStyle w:val="60"/>
          <w:rFonts w:hint="eastAsia" w:ascii="宋体" w:hAnsi="宋体"/>
          <w:lang w:val="en-US" w:eastAsia="zh-CN"/>
        </w:rPr>
        <w:t>.</w:t>
      </w:r>
      <w:r>
        <w:rPr>
          <w:rStyle w:val="60"/>
          <w:rFonts w:hint="eastAsia" w:ascii="宋体" w:hAnsi="宋体"/>
        </w:rPr>
        <w:t>食材供应商将货物运送至发包方指定交货地点并交付给买方指定收货人之前的货物运输由食材供应商负责，相关的运输费用、保险、保管、货物灭失及毁损的风险亦由食材供应商承担。</w:t>
      </w:r>
    </w:p>
    <w:p w14:paraId="347B88AE">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w:t>
      </w:r>
      <w:r>
        <w:rPr>
          <w:rStyle w:val="60"/>
          <w:rFonts w:hint="eastAsia" w:ascii="宋体" w:hAnsi="宋体"/>
          <w:lang w:val="en-US" w:eastAsia="zh-CN"/>
        </w:rPr>
        <w:t>二</w:t>
      </w:r>
      <w:r>
        <w:rPr>
          <w:rStyle w:val="60"/>
          <w:rFonts w:hint="eastAsia" w:ascii="宋体" w:hAnsi="宋体"/>
          <w:lang w:eastAsia="zh-CN"/>
        </w:rPr>
        <w:t>）</w:t>
      </w:r>
      <w:r>
        <w:rPr>
          <w:rStyle w:val="60"/>
          <w:rFonts w:hint="eastAsia" w:ascii="宋体" w:hAnsi="宋体"/>
        </w:rPr>
        <w:t>产品包装</w:t>
      </w:r>
    </w:p>
    <w:p w14:paraId="04FBBF80">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肉类（水产品）、水果、蔬菜、蛋类和半成品等非定量简易包装的食材应使用独立洁净的食品盛放箱（筐）放置，避免挤压。食材供应商应保证具有对各类货物进行冷冻储藏或保鲜储藏的设施，所有储藏设施符合国家、行业标准和规范，以保持食材新鲜度。</w:t>
      </w:r>
    </w:p>
    <w:p w14:paraId="21009EE7">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lang w:eastAsia="zh-CN"/>
        </w:rPr>
        <w:t>调料品</w:t>
      </w:r>
      <w:r>
        <w:rPr>
          <w:rStyle w:val="60"/>
          <w:rFonts w:hint="eastAsia" w:ascii="宋体" w:hAnsi="宋体"/>
        </w:rPr>
        <w:t>、粮油、酸奶等生产厂家定量预包装的食材应符合《预包装食品标签通则》和《预包装饮料酒标签通则》的规定，标识内容必须包括食品名称、配料清单、净含量和沥干物(固形物)含量、制造者的名称和地址、生产日期（或包装日期）和保质期、产品标准号等。保证应标示食品的制造、包装或经销单位经依法登记注册的名称和地址。</w:t>
      </w:r>
    </w:p>
    <w:p w14:paraId="4CF193BF">
      <w:pPr>
        <w:pStyle w:val="6"/>
        <w:ind w:left="0" w:leftChars="0" w:firstLine="0" w:firstLineChars="0"/>
        <w:rPr>
          <w:rStyle w:val="60"/>
          <w:rFonts w:hint="eastAsia" w:ascii="宋体" w:hAnsi="宋体"/>
        </w:rPr>
      </w:pPr>
      <w:r>
        <w:rPr>
          <w:rStyle w:val="60"/>
          <w:rFonts w:hint="eastAsia" w:ascii="宋体" w:hAnsi="宋体"/>
        </w:rPr>
        <w:t>3</w:t>
      </w:r>
      <w:r>
        <w:rPr>
          <w:rStyle w:val="60"/>
          <w:rFonts w:hint="eastAsia" w:ascii="宋体" w:hAnsi="宋体"/>
          <w:lang w:val="en-US" w:eastAsia="zh-CN"/>
        </w:rPr>
        <w:t>.</w:t>
      </w:r>
      <w:r>
        <w:rPr>
          <w:rStyle w:val="60"/>
          <w:rFonts w:hint="eastAsia" w:ascii="宋体" w:hAnsi="宋体"/>
        </w:rPr>
        <w:t>在以上两点包装的基础上，食材供应商应根据货物实际特点进行额外的坚固包装使其防水、防潮、防腐、防锈、防震等，并在正常情况下适于水运、空运和长途内陆运输及反复装卸和搬运的要求，保证所送货物包装完好无损。包装费用由食材供应商承担。另外食材供应商应根据货物的特点及其对装卸操作的要求在包装箱显著位置以英文或中文标明“保持干燥”，“小心轻放”，“此面向上”等国际惯用图示。</w:t>
      </w:r>
    </w:p>
    <w:p w14:paraId="318351EA">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w:t>
      </w:r>
      <w:r>
        <w:rPr>
          <w:rStyle w:val="60"/>
          <w:rFonts w:hint="eastAsia" w:ascii="宋体" w:hAnsi="宋体"/>
          <w:lang w:val="en-US" w:eastAsia="zh-CN"/>
        </w:rPr>
        <w:t>三</w:t>
      </w:r>
      <w:r>
        <w:rPr>
          <w:rStyle w:val="60"/>
          <w:rFonts w:hint="eastAsia" w:ascii="宋体" w:hAnsi="宋体"/>
          <w:lang w:eastAsia="zh-CN"/>
        </w:rPr>
        <w:t>）</w:t>
      </w:r>
      <w:r>
        <w:rPr>
          <w:rStyle w:val="60"/>
          <w:rFonts w:hint="eastAsia" w:ascii="宋体" w:hAnsi="宋体"/>
        </w:rPr>
        <w:t>检验及验收要求</w:t>
      </w:r>
    </w:p>
    <w:p w14:paraId="3871BC92">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交货时间和地点：自合同签订之日起，发包方可以随时向食材供应商下达订单，食材供应商应按订单载明的具体时间送货至发包方指定的地点，负责卸货并搬运至发包方指定堆放场地。</w:t>
      </w:r>
    </w:p>
    <w:p w14:paraId="4B84020A">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食材供应商将货物运送至发包方指定地点验货完毕并经发包方验收合格之前，货物的所有权、一切风险责任及由此产生的一切相关费用均由食材供应商承担。</w:t>
      </w:r>
    </w:p>
    <w:p w14:paraId="5B8B065A">
      <w:pPr>
        <w:pStyle w:val="6"/>
        <w:ind w:left="0" w:leftChars="0" w:firstLine="0" w:firstLineChars="0"/>
        <w:rPr>
          <w:rStyle w:val="60"/>
          <w:rFonts w:hint="eastAsia" w:ascii="宋体" w:hAnsi="宋体"/>
        </w:rPr>
      </w:pPr>
      <w:r>
        <w:rPr>
          <w:rStyle w:val="60"/>
          <w:rFonts w:hint="eastAsia" w:ascii="宋体" w:hAnsi="宋体"/>
        </w:rPr>
        <w:t>3</w:t>
      </w:r>
      <w:r>
        <w:rPr>
          <w:rStyle w:val="60"/>
          <w:rFonts w:hint="eastAsia" w:ascii="宋体" w:hAnsi="宋体"/>
          <w:lang w:val="en-US" w:eastAsia="zh-CN"/>
        </w:rPr>
        <w:t>.</w:t>
      </w:r>
      <w:r>
        <w:rPr>
          <w:rStyle w:val="60"/>
          <w:rFonts w:hint="eastAsia" w:ascii="宋体" w:hAnsi="宋体"/>
        </w:rPr>
        <w:t>食材供应商交货后应立即与发包方指定收货人进行到货检验，检验内容为包装是否完整、无损、清洁、数量是否与本合同/订单一致，质量及索证是否符合发包方要求，并共同签署到货检验结果。</w:t>
      </w:r>
    </w:p>
    <w:p w14:paraId="33B37908">
      <w:pPr>
        <w:pStyle w:val="6"/>
        <w:ind w:left="0" w:leftChars="0" w:firstLine="0" w:firstLineChars="0"/>
        <w:rPr>
          <w:rStyle w:val="60"/>
          <w:rFonts w:hint="eastAsia" w:ascii="宋体" w:hAnsi="宋体"/>
        </w:rPr>
      </w:pPr>
      <w:r>
        <w:rPr>
          <w:rStyle w:val="60"/>
          <w:rFonts w:hint="eastAsia" w:ascii="宋体" w:hAnsi="宋体"/>
        </w:rPr>
        <w:t>4</w:t>
      </w:r>
      <w:r>
        <w:rPr>
          <w:rStyle w:val="60"/>
          <w:rFonts w:hint="eastAsia" w:ascii="宋体" w:hAnsi="宋体"/>
          <w:lang w:val="en-US" w:eastAsia="zh-CN"/>
        </w:rPr>
        <w:t>.</w:t>
      </w:r>
      <w:r>
        <w:rPr>
          <w:rStyle w:val="60"/>
          <w:rFonts w:hint="eastAsia" w:ascii="宋体" w:hAnsi="宋体"/>
        </w:rPr>
        <w:t>如果在验收中发现货物短缺、毁损或与合同规定不符，供货方负责于发包方指定的合理期限内进行更换、补充发货或对货物进行修理并送至发包方指定地点，更换、或修理货物的费用由供货方承担。如在发包方指定的期限内，供货方未能进行修理、更换或补足或进行修理、更换或补充两次后仍不能符合合同约定的要求，则视为供货方不能交货，发包方有权单方解除标的合同/订单，供货方应承担标的合同/订单约定的不能交货的违约责任；如上述情况发生两次以上（含两次），发包方有权解除本合作协议。</w:t>
      </w:r>
    </w:p>
    <w:p w14:paraId="05A90E59">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四</w:t>
      </w:r>
      <w:r>
        <w:rPr>
          <w:rStyle w:val="60"/>
          <w:rFonts w:hint="eastAsia" w:ascii="宋体" w:hAnsi="宋体"/>
          <w:lang w:eastAsia="zh-CN"/>
        </w:rPr>
        <w:t>）</w:t>
      </w:r>
      <w:r>
        <w:rPr>
          <w:rStyle w:val="60"/>
          <w:rFonts w:hint="eastAsia" w:ascii="宋体" w:hAnsi="宋体"/>
        </w:rPr>
        <w:t>服务团队</w:t>
      </w:r>
    </w:p>
    <w:p w14:paraId="4DAFEE2D">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食材供应商需自有或租赁车队及自有配送人员，不得使用挂靠队伍，否则发包方有权终止合同并由承包方承担违约责任。对于同意被挂靠的单位，将给予通报全省、取消参加本公司所有项目谈判与承揽资格的处罚。</w:t>
      </w:r>
    </w:p>
    <w:p w14:paraId="4651A547">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食材供应商配备车辆及人员数量应满足订单货物的正常运输和装卸所需要求。配送人员应具备较高的职业素质和安全运输知识，具有相当强的沟通、协调能力和技巧，保证上下游环节协调合作，优化配送流程。</w:t>
      </w:r>
    </w:p>
    <w:p w14:paraId="35AFDBD5">
      <w:pPr>
        <w:pStyle w:val="6"/>
        <w:ind w:left="0" w:leftChars="0" w:firstLine="0" w:firstLineChars="0"/>
        <w:rPr>
          <w:rStyle w:val="60"/>
          <w:rFonts w:hint="eastAsia" w:ascii="宋体" w:hAnsi="宋体"/>
        </w:rPr>
      </w:pPr>
      <w:r>
        <w:rPr>
          <w:rStyle w:val="60"/>
          <w:rFonts w:hint="eastAsia" w:ascii="宋体" w:hAnsi="宋体"/>
        </w:rPr>
        <w:t>3</w:t>
      </w:r>
      <w:r>
        <w:rPr>
          <w:rStyle w:val="60"/>
          <w:rFonts w:hint="eastAsia" w:ascii="宋体" w:hAnsi="宋体"/>
          <w:lang w:val="en-US" w:eastAsia="zh-CN"/>
        </w:rPr>
        <w:t>.</w:t>
      </w:r>
      <w:r>
        <w:rPr>
          <w:rStyle w:val="60"/>
          <w:rFonts w:hint="eastAsia" w:ascii="宋体" w:hAnsi="宋体"/>
        </w:rPr>
        <w:t>食材供应商针对客户要求配有专门的项目服务人员。送货人员衣着符合规定，员工全部拥有健康证。</w:t>
      </w:r>
    </w:p>
    <w:p w14:paraId="5804BDCE">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五</w:t>
      </w:r>
      <w:r>
        <w:rPr>
          <w:rStyle w:val="60"/>
          <w:rFonts w:hint="eastAsia" w:ascii="宋体" w:hAnsi="宋体"/>
          <w:lang w:eastAsia="zh-CN"/>
        </w:rPr>
        <w:t>）</w:t>
      </w:r>
      <w:r>
        <w:rPr>
          <w:rStyle w:val="60"/>
          <w:rFonts w:hint="eastAsia" w:ascii="宋体" w:hAnsi="宋体"/>
        </w:rPr>
        <w:t>服务水平</w:t>
      </w:r>
    </w:p>
    <w:p w14:paraId="622773E1">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资源配合：拥有各种货物的供应渠道，能够实现当日市内顺利调货。</w:t>
      </w:r>
    </w:p>
    <w:p w14:paraId="135B42C6">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质量效果：配送货物包装完整，质量规格保证达标，包括质量效果的保障措施、客户意见的反馈和跟踪。</w:t>
      </w:r>
    </w:p>
    <w:p w14:paraId="667C22BF">
      <w:pPr>
        <w:pStyle w:val="6"/>
        <w:ind w:left="0" w:leftChars="0" w:firstLine="0" w:firstLineChars="0"/>
        <w:rPr>
          <w:rStyle w:val="60"/>
          <w:rFonts w:hint="eastAsia" w:ascii="宋体" w:hAnsi="宋体"/>
        </w:rPr>
      </w:pPr>
      <w:r>
        <w:rPr>
          <w:rStyle w:val="60"/>
          <w:rFonts w:hint="eastAsia" w:ascii="宋体" w:hAnsi="宋体"/>
        </w:rPr>
        <w:t>3</w:t>
      </w:r>
      <w:r>
        <w:rPr>
          <w:rStyle w:val="60"/>
          <w:rFonts w:hint="eastAsia" w:ascii="宋体" w:hAnsi="宋体"/>
          <w:lang w:val="en-US" w:eastAsia="zh-CN"/>
        </w:rPr>
        <w:t>.</w:t>
      </w:r>
      <w:r>
        <w:rPr>
          <w:rStyle w:val="60"/>
          <w:rFonts w:hint="eastAsia" w:ascii="宋体" w:hAnsi="宋体"/>
        </w:rPr>
        <w:t>专业队伍支持情况：自有充足的专业冷藏配送车辆和配送人员，配送质量和卫生条件满足公司实际需求，报价按时、交货及时、交货数量准确。</w:t>
      </w:r>
    </w:p>
    <w:p w14:paraId="07AEB3C5">
      <w:pPr>
        <w:pStyle w:val="6"/>
        <w:ind w:left="0" w:leftChars="0" w:firstLine="0" w:firstLineChars="0"/>
        <w:rPr>
          <w:rStyle w:val="60"/>
          <w:rFonts w:hint="eastAsia" w:ascii="宋体" w:hAnsi="宋体"/>
        </w:rPr>
      </w:pPr>
      <w:r>
        <w:rPr>
          <w:rStyle w:val="60"/>
          <w:rFonts w:hint="eastAsia" w:ascii="宋体" w:hAnsi="宋体"/>
        </w:rPr>
        <w:t>4</w:t>
      </w:r>
      <w:r>
        <w:rPr>
          <w:rStyle w:val="60"/>
          <w:rFonts w:hint="eastAsia" w:ascii="宋体" w:hAnsi="宋体"/>
          <w:lang w:val="en-US" w:eastAsia="zh-CN"/>
        </w:rPr>
        <w:t>.</w:t>
      </w:r>
      <w:r>
        <w:rPr>
          <w:rStyle w:val="60"/>
          <w:rFonts w:hint="eastAsia" w:ascii="宋体" w:hAnsi="宋体"/>
        </w:rPr>
        <w:t>服务水平：包括常规服务、紧急服务的服务承诺及反应时限等。</w:t>
      </w:r>
    </w:p>
    <w:p w14:paraId="17822923">
      <w:pPr>
        <w:pStyle w:val="6"/>
        <w:ind w:left="0" w:leftChars="0" w:firstLine="0" w:firstLineChars="0"/>
        <w:rPr>
          <w:rStyle w:val="60"/>
          <w:rFonts w:hint="eastAsia" w:ascii="宋体" w:hAnsi="宋体"/>
        </w:rPr>
      </w:pPr>
      <w:r>
        <w:rPr>
          <w:rStyle w:val="60"/>
          <w:rFonts w:hint="eastAsia" w:ascii="宋体" w:hAnsi="宋体"/>
        </w:rPr>
        <w:t>5</w:t>
      </w:r>
      <w:r>
        <w:rPr>
          <w:rStyle w:val="60"/>
          <w:rFonts w:hint="eastAsia" w:ascii="宋体" w:hAnsi="宋体"/>
          <w:lang w:val="en-US" w:eastAsia="zh-CN"/>
        </w:rPr>
        <w:t>.</w:t>
      </w:r>
      <w:r>
        <w:rPr>
          <w:rStyle w:val="60"/>
          <w:rFonts w:hint="eastAsia" w:ascii="宋体" w:hAnsi="宋体"/>
        </w:rPr>
        <w:t>供货期：按时按质按量在指定时间地方送达货物。</w:t>
      </w:r>
    </w:p>
    <w:p w14:paraId="0CF9982B">
      <w:pPr>
        <w:pStyle w:val="6"/>
        <w:ind w:left="0" w:leftChars="0" w:firstLine="0" w:firstLineChars="0"/>
        <w:rPr>
          <w:rStyle w:val="60"/>
          <w:rFonts w:hint="eastAsia" w:ascii="宋体" w:hAnsi="宋体"/>
        </w:rPr>
      </w:pPr>
      <w:r>
        <w:rPr>
          <w:rStyle w:val="60"/>
          <w:rFonts w:hint="eastAsia" w:ascii="宋体" w:hAnsi="宋体"/>
        </w:rPr>
        <w:t>6</w:t>
      </w:r>
      <w:r>
        <w:rPr>
          <w:rStyle w:val="60"/>
          <w:rFonts w:hint="eastAsia" w:ascii="宋体" w:hAnsi="宋体"/>
          <w:lang w:val="en-US" w:eastAsia="zh-CN"/>
        </w:rPr>
        <w:t>.</w:t>
      </w:r>
      <w:r>
        <w:rPr>
          <w:rStyle w:val="60"/>
          <w:rFonts w:hint="eastAsia" w:ascii="宋体" w:hAnsi="宋体"/>
        </w:rPr>
        <w:t>食材加工及包装措施、食材贮存措施、食材运输措施、食材进销渠道：完全满足服务要求。</w:t>
      </w:r>
    </w:p>
    <w:p w14:paraId="703B4B6F">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六</w:t>
      </w:r>
      <w:r>
        <w:rPr>
          <w:rStyle w:val="60"/>
          <w:rFonts w:hint="eastAsia" w:ascii="宋体" w:hAnsi="宋体"/>
          <w:lang w:eastAsia="zh-CN"/>
        </w:rPr>
        <w:t>）</w:t>
      </w:r>
      <w:r>
        <w:rPr>
          <w:rStyle w:val="60"/>
          <w:rFonts w:hint="eastAsia" w:ascii="宋体" w:hAnsi="宋体"/>
        </w:rPr>
        <w:t>售后服务</w:t>
      </w:r>
    </w:p>
    <w:p w14:paraId="60069D44">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定期回访：客服人员会定期跟随配送人员到客户收货处，了解、监督货物配送及验收过程中出现的各种问题，解决问题，满足客户的最新需求，改善服务质量。</w:t>
      </w:r>
    </w:p>
    <w:p w14:paraId="486BF966">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投诉标准用时：在货物开箱检验后如发现的货物质量问题，发包方仍可向食材供应商索赔和求偿。食材供应商接到客户投诉要求，客户服务部应在3小时内安排更换货物；供货厂商应配备专业的配送服务队伍，保证提供高效率的售后服务，随时随地替客户解除产品问题，保证优质的客户服务。</w:t>
      </w:r>
    </w:p>
    <w:p w14:paraId="3D059141">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七</w:t>
      </w:r>
      <w:r>
        <w:rPr>
          <w:rStyle w:val="60"/>
          <w:rFonts w:hint="eastAsia" w:ascii="宋体" w:hAnsi="宋体"/>
          <w:lang w:eastAsia="zh-CN"/>
        </w:rPr>
        <w:t>）</w:t>
      </w:r>
      <w:r>
        <w:rPr>
          <w:rStyle w:val="60"/>
          <w:rFonts w:hint="eastAsia" w:ascii="宋体" w:hAnsi="宋体"/>
        </w:rPr>
        <w:t>服务网点</w:t>
      </w:r>
    </w:p>
    <w:p w14:paraId="7D69FC23">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食材供应商的服务网点应尽量设在发包方办公场地的就近区域，以确保反应速度和补货速度快。</w:t>
      </w:r>
    </w:p>
    <w:p w14:paraId="0DEF2885">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食材供应商的进货渠道需正规、广泛，尽量选用原产地厂商订货。</w:t>
      </w:r>
    </w:p>
    <w:p w14:paraId="2725507D">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八</w:t>
      </w:r>
      <w:r>
        <w:rPr>
          <w:rStyle w:val="60"/>
          <w:rFonts w:hint="eastAsia" w:ascii="宋体" w:hAnsi="宋体"/>
          <w:lang w:eastAsia="zh-CN"/>
        </w:rPr>
        <w:t>）</w:t>
      </w:r>
      <w:r>
        <w:rPr>
          <w:rStyle w:val="60"/>
          <w:rFonts w:hint="eastAsia" w:ascii="宋体" w:hAnsi="宋体"/>
        </w:rPr>
        <w:t>额外服务承诺</w:t>
      </w:r>
    </w:p>
    <w:p w14:paraId="0DE02EF2">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食材供应商保证其所提供货物完全符合本合同中规定的材质、规格、品牌、检验证明等要求，对质量、规格、卫生、食品安全承担全部责任。食材供应商必须按照国家有关规定就所供货物向发包方提供索证资料。</w:t>
      </w:r>
    </w:p>
    <w:p w14:paraId="0DF7FC86">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食材供应商应积极配合发包方重大节日所需货物的采购、配送、装卸、分切等要求。特殊情况下，需安排专业人员现场跟进并协助活动顺利结束。</w:t>
      </w:r>
    </w:p>
    <w:p w14:paraId="1AC29E1E">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十、结算方式</w:t>
      </w:r>
    </w:p>
    <w:p w14:paraId="1135BA14">
      <w:pPr>
        <w:pStyle w:val="6"/>
        <w:ind w:left="0" w:leftChars="0" w:firstLine="0" w:firstLineChars="0"/>
        <w:rPr>
          <w:rStyle w:val="60"/>
          <w:rFonts w:hint="eastAsia" w:ascii="宋体" w:hAnsi="宋体"/>
        </w:rPr>
      </w:pPr>
      <w:r>
        <w:rPr>
          <w:rStyle w:val="60"/>
          <w:rFonts w:hint="eastAsia" w:ascii="宋体" w:hAnsi="宋体"/>
        </w:rPr>
        <w:t>中标方凭采购合同、定价书、送货签收单、发票等资料单据，以每月为周期进行价款结算。</w:t>
      </w:r>
      <w:r>
        <w:rPr>
          <w:rStyle w:val="60"/>
          <w:rFonts w:hint="eastAsia" w:ascii="宋体" w:hAnsi="宋体"/>
          <w:lang w:val="en-US" w:eastAsia="zh-CN"/>
        </w:rPr>
        <w:t>食堂管理员</w:t>
      </w:r>
      <w:r>
        <w:rPr>
          <w:rStyle w:val="60"/>
          <w:rFonts w:hint="eastAsia" w:ascii="宋体" w:hAnsi="宋体"/>
        </w:rPr>
        <w:t>根据所配送的大米、食用油和鲜猪肉、</w:t>
      </w:r>
      <w:r>
        <w:rPr>
          <w:rStyle w:val="60"/>
          <w:rFonts w:hint="eastAsia" w:ascii="宋体" w:hAnsi="宋体"/>
          <w:lang w:eastAsia="zh-CN"/>
        </w:rPr>
        <w:t>干菜、</w:t>
      </w:r>
      <w:r>
        <w:rPr>
          <w:rStyle w:val="60"/>
          <w:rFonts w:hint="eastAsia" w:ascii="宋体" w:hAnsi="宋体"/>
        </w:rPr>
        <w:t>调料</w:t>
      </w:r>
      <w:r>
        <w:rPr>
          <w:rStyle w:val="60"/>
          <w:rFonts w:hint="eastAsia" w:ascii="宋体" w:hAnsi="宋体"/>
          <w:lang w:eastAsia="zh-CN"/>
        </w:rPr>
        <w:t>、蔬菜类、牛奶、面包、水果</w:t>
      </w:r>
      <w:r>
        <w:rPr>
          <w:rStyle w:val="60"/>
          <w:rFonts w:hint="eastAsia" w:ascii="宋体" w:hAnsi="宋体"/>
        </w:rPr>
        <w:t>等数量对配送方开具的配送拖单进行核实并签字盖章，</w:t>
      </w:r>
      <w:r>
        <w:rPr>
          <w:rStyle w:val="60"/>
          <w:rFonts w:hint="eastAsia" w:ascii="宋体" w:hAnsi="宋体"/>
          <w:lang w:val="en-US" w:eastAsia="zh-CN"/>
        </w:rPr>
        <w:t>报</w:t>
      </w:r>
      <w:r>
        <w:rPr>
          <w:rStyle w:val="60"/>
          <w:rFonts w:hint="eastAsia" w:ascii="宋体" w:hAnsi="宋体"/>
        </w:rPr>
        <w:t>分管副</w:t>
      </w:r>
      <w:r>
        <w:rPr>
          <w:rStyle w:val="60"/>
          <w:rFonts w:hint="eastAsia" w:ascii="宋体" w:hAnsi="宋体"/>
          <w:lang w:eastAsia="zh-CN"/>
        </w:rPr>
        <w:t>园</w:t>
      </w:r>
      <w:r>
        <w:rPr>
          <w:rStyle w:val="60"/>
          <w:rFonts w:hint="eastAsia" w:ascii="宋体" w:hAnsi="宋体"/>
        </w:rPr>
        <w:t>长核对，核对无误后</w:t>
      </w:r>
      <w:r>
        <w:rPr>
          <w:rStyle w:val="60"/>
          <w:rFonts w:hint="eastAsia" w:ascii="宋体" w:hAnsi="宋体"/>
          <w:lang w:val="en-US" w:eastAsia="zh-CN"/>
        </w:rPr>
        <w:t>园长签字</w:t>
      </w:r>
      <w:r>
        <w:rPr>
          <w:rStyle w:val="60"/>
          <w:rFonts w:hint="eastAsia" w:ascii="宋体" w:hAnsi="宋体"/>
        </w:rPr>
        <w:t>审核报帐，</w:t>
      </w:r>
      <w:r>
        <w:rPr>
          <w:rStyle w:val="60"/>
          <w:rFonts w:hint="eastAsia" w:ascii="宋体" w:hAnsi="宋体"/>
          <w:lang w:val="en-US" w:eastAsia="zh-CN"/>
        </w:rPr>
        <w:t>财务人员</w:t>
      </w:r>
      <w:r>
        <w:rPr>
          <w:rStyle w:val="60"/>
          <w:rFonts w:hint="eastAsia" w:ascii="宋体" w:hAnsi="宋体"/>
        </w:rPr>
        <w:t>再将资金汇入配送方指定帐户</w:t>
      </w:r>
      <w:r>
        <w:rPr>
          <w:rStyle w:val="60"/>
          <w:rFonts w:hint="eastAsia" w:ascii="宋体" w:hAnsi="宋体"/>
          <w:lang w:eastAsia="zh-CN"/>
        </w:rPr>
        <w:t>或开具转账支票</w:t>
      </w:r>
      <w:r>
        <w:rPr>
          <w:rStyle w:val="60"/>
          <w:rFonts w:hint="eastAsia" w:ascii="宋体" w:hAnsi="宋体"/>
        </w:rPr>
        <w:t>。</w:t>
      </w:r>
    </w:p>
    <w:p w14:paraId="60F461E2">
      <w:pPr>
        <w:pStyle w:val="6"/>
        <w:ind w:left="0" w:leftChars="0" w:firstLine="0" w:firstLineChars="0"/>
        <w:rPr>
          <w:rStyle w:val="60"/>
          <w:rFonts w:hint="eastAsia" w:ascii="宋体" w:hAnsi="宋体"/>
        </w:rPr>
      </w:pPr>
      <w:r>
        <w:rPr>
          <w:rStyle w:val="60"/>
          <w:rFonts w:hint="eastAsia" w:ascii="宋体" w:hAnsi="宋体"/>
        </w:rPr>
        <w:t>十</w:t>
      </w:r>
      <w:r>
        <w:rPr>
          <w:rStyle w:val="60"/>
          <w:rFonts w:hint="eastAsia" w:ascii="宋体" w:hAnsi="宋体"/>
          <w:lang w:val="en-US" w:eastAsia="zh-CN"/>
        </w:rPr>
        <w:t>一</w:t>
      </w:r>
      <w:r>
        <w:rPr>
          <w:rStyle w:val="60"/>
          <w:rFonts w:hint="eastAsia" w:ascii="宋体" w:hAnsi="宋体"/>
        </w:rPr>
        <w:t>、违约责任</w:t>
      </w:r>
    </w:p>
    <w:p w14:paraId="2612FAA0">
      <w:pPr>
        <w:pStyle w:val="6"/>
        <w:ind w:left="0" w:leftChars="0" w:firstLine="0" w:firstLineChars="0"/>
        <w:rPr>
          <w:rStyle w:val="60"/>
          <w:rFonts w:hint="eastAsia" w:ascii="宋体" w:hAnsi="宋体"/>
        </w:rPr>
      </w:pPr>
      <w:r>
        <w:rPr>
          <w:rStyle w:val="60"/>
          <w:rFonts w:hint="eastAsia" w:ascii="宋体" w:hAnsi="宋体"/>
        </w:rPr>
        <w:t>一方违约给对方造成损失的，依法承担对方因此造成的全部经济损失，并自觉接受《政府采购法》的相关处罚;如不能按照约定时间交货的，违约方承担相应经济赔偿，违约情节严重的没收履约保证金。</w:t>
      </w:r>
    </w:p>
    <w:p w14:paraId="4D23CAD9">
      <w:pPr>
        <w:pStyle w:val="6"/>
        <w:ind w:left="0" w:leftChars="0" w:firstLine="0" w:firstLineChars="0"/>
        <w:rPr>
          <w:rStyle w:val="60"/>
          <w:rFonts w:hint="eastAsia" w:ascii="宋体" w:hAnsi="宋体"/>
          <w:lang w:eastAsia="zh-CN"/>
        </w:rPr>
      </w:pPr>
      <w:r>
        <w:rPr>
          <w:rStyle w:val="60"/>
          <w:rFonts w:hint="eastAsia" w:ascii="宋体" w:hAnsi="宋体"/>
        </w:rPr>
        <w:t>如果第一中标候选人出现任何质量问题，立即停止供货，并接受相应处罚，同时顺延为第二中标候选人</w:t>
      </w:r>
      <w:r>
        <w:rPr>
          <w:rStyle w:val="60"/>
          <w:rFonts w:hint="eastAsia" w:ascii="宋体" w:hAnsi="宋体"/>
          <w:lang w:eastAsia="zh-CN"/>
        </w:rPr>
        <w:t>，并按第一中标人单价供货。</w:t>
      </w:r>
    </w:p>
    <w:p w14:paraId="0232501E">
      <w:pPr>
        <w:pStyle w:val="6"/>
        <w:ind w:left="0" w:leftChars="0" w:firstLine="0" w:firstLineChars="0"/>
        <w:rPr>
          <w:rStyle w:val="60"/>
          <w:rFonts w:hint="eastAsia" w:ascii="宋体" w:hAnsi="宋体"/>
        </w:rPr>
      </w:pPr>
      <w:r>
        <w:rPr>
          <w:rStyle w:val="60"/>
          <w:rFonts w:hint="eastAsia" w:ascii="宋体" w:hAnsi="宋体"/>
        </w:rPr>
        <w:t>十</w:t>
      </w:r>
      <w:r>
        <w:rPr>
          <w:rStyle w:val="60"/>
          <w:rFonts w:hint="eastAsia" w:ascii="宋体" w:hAnsi="宋体"/>
          <w:lang w:val="en-US" w:eastAsia="zh-CN"/>
        </w:rPr>
        <w:t>二</w:t>
      </w:r>
      <w:r>
        <w:rPr>
          <w:rStyle w:val="60"/>
          <w:rFonts w:hint="eastAsia" w:ascii="宋体" w:hAnsi="宋体"/>
        </w:rPr>
        <w:t>、其他</w:t>
      </w:r>
    </w:p>
    <w:p w14:paraId="77B7C894">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eastAsia="zh-CN"/>
        </w:rPr>
        <w:t>.大</w:t>
      </w:r>
      <w:r>
        <w:rPr>
          <w:rStyle w:val="60"/>
          <w:rFonts w:hint="eastAsia" w:ascii="宋体" w:hAnsi="宋体"/>
        </w:rPr>
        <w:t>米单价为</w:t>
      </w:r>
      <w:r>
        <w:rPr>
          <w:rStyle w:val="60"/>
          <w:rFonts w:hint="eastAsia" w:ascii="宋体" w:hAnsi="宋体"/>
          <w:lang w:eastAsia="zh-CN"/>
        </w:rPr>
        <w:t>半</w:t>
      </w:r>
      <w:r>
        <w:rPr>
          <w:rStyle w:val="60"/>
          <w:rFonts w:hint="eastAsia" w:ascii="宋体" w:hAnsi="宋体"/>
        </w:rPr>
        <w:t>年一定价</w:t>
      </w:r>
      <w:r>
        <w:rPr>
          <w:rStyle w:val="60"/>
          <w:rFonts w:hint="eastAsia" w:ascii="宋体" w:hAnsi="宋体"/>
          <w:lang w:eastAsia="zh-CN"/>
        </w:rPr>
        <w:t>，第一个半年参照</w:t>
      </w:r>
      <w:r>
        <w:rPr>
          <w:rStyle w:val="60"/>
          <w:rFonts w:hint="eastAsia" w:ascii="宋体" w:hAnsi="宋体"/>
          <w:lang w:val="en-US" w:eastAsia="zh-CN"/>
        </w:rPr>
        <w:t>本园自行定点采购</w:t>
      </w:r>
      <w:r>
        <w:rPr>
          <w:rStyle w:val="60"/>
          <w:rFonts w:hint="eastAsia" w:ascii="宋体" w:hAnsi="宋体"/>
          <w:lang w:eastAsia="zh-CN"/>
        </w:rPr>
        <w:t>单价执行（若大米单价涨跌不超过</w:t>
      </w:r>
      <w:r>
        <w:rPr>
          <w:rStyle w:val="60"/>
          <w:rFonts w:hint="eastAsia" w:ascii="宋体" w:hAnsi="宋体"/>
          <w:lang w:val="en-US" w:eastAsia="zh-CN"/>
        </w:rPr>
        <w:t>10%的，按照上一半年单价定价，市场价涨跌超过10%的，由幼儿园牵头，组织教师代表、家长代表、公司代表重新询价定价</w:t>
      </w:r>
      <w:r>
        <w:rPr>
          <w:rStyle w:val="60"/>
          <w:rFonts w:hint="eastAsia" w:ascii="宋体" w:hAnsi="宋体"/>
          <w:lang w:eastAsia="zh-CN"/>
        </w:rPr>
        <w:t>）；牛奶、面包单价为半年一定价；食用油单价为半年一定价，第一个半年参照</w:t>
      </w:r>
      <w:r>
        <w:rPr>
          <w:rStyle w:val="60"/>
          <w:rFonts w:hint="eastAsia" w:ascii="宋体" w:hAnsi="宋体"/>
          <w:lang w:val="en-US" w:eastAsia="zh-CN"/>
        </w:rPr>
        <w:t>本园自行定点采购</w:t>
      </w:r>
      <w:r>
        <w:rPr>
          <w:rStyle w:val="60"/>
          <w:rFonts w:hint="eastAsia" w:ascii="宋体" w:hAnsi="宋体"/>
          <w:lang w:eastAsia="zh-CN"/>
        </w:rPr>
        <w:t>单价执行（若食用油单价涨跌不超过</w:t>
      </w:r>
      <w:r>
        <w:rPr>
          <w:rStyle w:val="60"/>
          <w:rFonts w:hint="eastAsia" w:ascii="宋体" w:hAnsi="宋体"/>
          <w:lang w:val="en-US" w:eastAsia="zh-CN"/>
        </w:rPr>
        <w:t>10%的，按照上一半年单价定价，市场价涨跌超过10%的，由幼儿园牵头，组织教师代表、家长代表、公司代表重新询价定价</w:t>
      </w:r>
      <w:r>
        <w:rPr>
          <w:rStyle w:val="60"/>
          <w:rFonts w:hint="eastAsia" w:ascii="宋体" w:hAnsi="宋体"/>
          <w:lang w:eastAsia="zh-CN"/>
        </w:rPr>
        <w:t>）；</w:t>
      </w:r>
      <w:r>
        <w:rPr>
          <w:rStyle w:val="60"/>
          <w:rFonts w:hint="eastAsia" w:ascii="宋体" w:hAnsi="宋体"/>
        </w:rPr>
        <w:t>鲜肉价格按月实动态管理，具体价格</w:t>
      </w:r>
      <w:r>
        <w:rPr>
          <w:rStyle w:val="60"/>
          <w:rFonts w:hint="eastAsia" w:ascii="宋体" w:hAnsi="宋体"/>
          <w:lang w:eastAsia="zh-CN"/>
        </w:rPr>
        <w:t>参照</w:t>
      </w:r>
      <w:r>
        <w:rPr>
          <w:rStyle w:val="60"/>
          <w:rFonts w:hint="eastAsia" w:ascii="宋体" w:hAnsi="宋体"/>
        </w:rPr>
        <w:t>县发改局市场监测价</w:t>
      </w:r>
      <w:r>
        <w:rPr>
          <w:rStyle w:val="60"/>
          <w:rFonts w:hint="eastAsia" w:ascii="宋体" w:hAnsi="宋体"/>
          <w:lang w:eastAsia="zh-CN"/>
        </w:rPr>
        <w:t>为依据，</w:t>
      </w:r>
      <w:r>
        <w:rPr>
          <w:rStyle w:val="60"/>
          <w:rFonts w:hint="eastAsia" w:ascii="宋体" w:hAnsi="宋体"/>
          <w:lang w:val="en-US" w:eastAsia="zh-CN"/>
        </w:rPr>
        <w:t>幼儿园</w:t>
      </w:r>
      <w:r>
        <w:rPr>
          <w:rStyle w:val="60"/>
          <w:rFonts w:hint="eastAsia" w:ascii="宋体" w:hAnsi="宋体"/>
          <w:lang w:eastAsia="zh-CN"/>
        </w:rPr>
        <w:t>牵头、组织</w:t>
      </w:r>
      <w:r>
        <w:rPr>
          <w:rStyle w:val="60"/>
          <w:rFonts w:hint="eastAsia" w:ascii="宋体" w:hAnsi="宋体"/>
          <w:lang w:val="en-US" w:eastAsia="zh-CN"/>
        </w:rPr>
        <w:t>教师</w:t>
      </w:r>
      <w:r>
        <w:rPr>
          <w:rStyle w:val="60"/>
          <w:rFonts w:hint="eastAsia" w:ascii="宋体" w:hAnsi="宋体"/>
          <w:lang w:eastAsia="zh-CN"/>
        </w:rPr>
        <w:t>代表、家长代表、配送公司代表</w:t>
      </w:r>
      <w:r>
        <w:rPr>
          <w:rStyle w:val="60"/>
          <w:rFonts w:hint="eastAsia" w:ascii="宋体" w:hAnsi="宋体"/>
          <w:lang w:val="en-US" w:eastAsia="zh-CN"/>
        </w:rPr>
        <w:t>每月深入南街、北街农贸市场各随机抽取3家固定摊位和随机抽取县城一个大型超市实地对肉类食品进行现场询价，</w:t>
      </w:r>
      <w:r>
        <w:rPr>
          <w:rStyle w:val="60"/>
          <w:rFonts w:hint="eastAsia" w:ascii="宋体" w:hAnsi="宋体"/>
        </w:rPr>
        <w:t>取平均值下浮5％确定单价。</w:t>
      </w:r>
      <w:r>
        <w:rPr>
          <w:rStyle w:val="60"/>
          <w:rFonts w:hint="eastAsia" w:ascii="宋体" w:hAnsi="宋体"/>
          <w:lang w:eastAsia="zh-CN"/>
        </w:rPr>
        <w:t>蔬菜类、水果、米粉（面条）价格</w:t>
      </w:r>
      <w:r>
        <w:rPr>
          <w:rStyle w:val="60"/>
          <w:rFonts w:hint="eastAsia" w:ascii="宋体" w:hAnsi="宋体"/>
        </w:rPr>
        <w:t>按月实行动态管理，具体价格</w:t>
      </w:r>
      <w:r>
        <w:rPr>
          <w:rStyle w:val="60"/>
          <w:rFonts w:hint="eastAsia" w:ascii="宋体" w:hAnsi="宋体"/>
          <w:lang w:eastAsia="zh-CN"/>
        </w:rPr>
        <w:t>参照</w:t>
      </w:r>
      <w:r>
        <w:rPr>
          <w:rStyle w:val="60"/>
          <w:rFonts w:hint="eastAsia" w:ascii="宋体" w:hAnsi="宋体"/>
        </w:rPr>
        <w:t>县发改局市场监测价</w:t>
      </w:r>
      <w:r>
        <w:rPr>
          <w:rStyle w:val="60"/>
          <w:rFonts w:hint="eastAsia" w:ascii="宋体" w:hAnsi="宋体"/>
          <w:lang w:eastAsia="zh-CN"/>
        </w:rPr>
        <w:t>为依据，</w:t>
      </w:r>
      <w:r>
        <w:rPr>
          <w:rStyle w:val="60"/>
          <w:rFonts w:hint="eastAsia" w:ascii="宋体" w:hAnsi="宋体"/>
          <w:lang w:val="en-US" w:eastAsia="zh-CN"/>
        </w:rPr>
        <w:t>幼儿园</w:t>
      </w:r>
      <w:r>
        <w:rPr>
          <w:rStyle w:val="60"/>
          <w:rFonts w:hint="eastAsia" w:ascii="宋体" w:hAnsi="宋体"/>
          <w:lang w:eastAsia="zh-CN"/>
        </w:rPr>
        <w:t>牵头、组织</w:t>
      </w:r>
      <w:r>
        <w:rPr>
          <w:rStyle w:val="60"/>
          <w:rFonts w:hint="eastAsia" w:ascii="宋体" w:hAnsi="宋体"/>
          <w:lang w:val="en-US" w:eastAsia="zh-CN"/>
        </w:rPr>
        <w:t>教师</w:t>
      </w:r>
      <w:r>
        <w:rPr>
          <w:rStyle w:val="60"/>
          <w:rFonts w:hint="eastAsia" w:ascii="宋体" w:hAnsi="宋体"/>
          <w:lang w:eastAsia="zh-CN"/>
        </w:rPr>
        <w:t>代表、家长代表、配送公司代表</w:t>
      </w:r>
      <w:r>
        <w:rPr>
          <w:rStyle w:val="60"/>
          <w:rFonts w:hint="eastAsia" w:ascii="宋体" w:hAnsi="宋体"/>
          <w:lang w:val="en-US" w:eastAsia="zh-CN"/>
        </w:rPr>
        <w:t>每月深入南街、北街农贸市场各随机抽取3家固定摊位和随机抽取县城一个大型超市实地对蔬菜类、水果、米粉（面条）等食品进行现场询价，</w:t>
      </w:r>
      <w:r>
        <w:rPr>
          <w:rStyle w:val="60"/>
          <w:rFonts w:hint="eastAsia" w:ascii="宋体" w:hAnsi="宋体"/>
        </w:rPr>
        <w:t>取平均值下浮</w:t>
      </w:r>
      <w:r>
        <w:rPr>
          <w:rStyle w:val="60"/>
          <w:rFonts w:hint="eastAsia" w:ascii="宋体" w:hAnsi="宋体"/>
          <w:lang w:val="en-US" w:eastAsia="zh-CN"/>
        </w:rPr>
        <w:t>10</w:t>
      </w:r>
      <w:r>
        <w:rPr>
          <w:rStyle w:val="60"/>
          <w:rFonts w:hint="eastAsia" w:ascii="宋体" w:hAnsi="宋体"/>
        </w:rPr>
        <w:t>％确定单价</w:t>
      </w:r>
      <w:r>
        <w:rPr>
          <w:rStyle w:val="60"/>
          <w:rFonts w:hint="eastAsia" w:ascii="宋体" w:hAnsi="宋体"/>
          <w:lang w:eastAsia="zh-CN"/>
        </w:rPr>
        <w:t>，</w:t>
      </w:r>
      <w:r>
        <w:rPr>
          <w:rStyle w:val="60"/>
          <w:rFonts w:hint="eastAsia" w:ascii="宋体" w:hAnsi="宋体"/>
        </w:rPr>
        <w:t>中标方负责指导各学校做好米、油、肉的保管工作，并提供米、油、肉</w:t>
      </w:r>
      <w:r>
        <w:rPr>
          <w:rStyle w:val="60"/>
          <w:rFonts w:hint="eastAsia" w:ascii="宋体" w:hAnsi="宋体"/>
          <w:lang w:eastAsia="zh-CN"/>
        </w:rPr>
        <w:t>、蔬菜类</w:t>
      </w:r>
      <w:r>
        <w:rPr>
          <w:rStyle w:val="60"/>
          <w:rFonts w:hint="eastAsia" w:ascii="宋体" w:hAnsi="宋体"/>
        </w:rPr>
        <w:t>的储存保管方式方法。</w:t>
      </w:r>
      <w:r>
        <w:rPr>
          <w:rStyle w:val="60"/>
          <w:rFonts w:hint="eastAsia" w:ascii="宋体" w:hAnsi="宋体"/>
          <w:lang w:val="en-US" w:eastAsia="zh-CN"/>
        </w:rPr>
        <w:t>幼儿园</w:t>
      </w:r>
      <w:r>
        <w:rPr>
          <w:rStyle w:val="60"/>
          <w:rFonts w:hint="eastAsia" w:ascii="宋体" w:hAnsi="宋体"/>
        </w:rPr>
        <w:t>要积极配合中标方，帮助协调解决大米、油、肉</w:t>
      </w:r>
      <w:r>
        <w:rPr>
          <w:rStyle w:val="60"/>
          <w:rFonts w:hint="eastAsia" w:ascii="宋体" w:hAnsi="宋体"/>
          <w:lang w:eastAsia="zh-CN"/>
        </w:rPr>
        <w:t>、</w:t>
      </w:r>
      <w:r>
        <w:rPr>
          <w:rStyle w:val="60"/>
          <w:rFonts w:hint="eastAsia" w:ascii="宋体" w:hAnsi="宋体"/>
        </w:rPr>
        <w:t>配送、</w:t>
      </w:r>
      <w:r>
        <w:rPr>
          <w:rStyle w:val="60"/>
          <w:rFonts w:hint="eastAsia" w:ascii="宋体" w:hAnsi="宋体"/>
          <w:lang w:eastAsia="zh-CN"/>
        </w:rPr>
        <w:t>蔬菜类</w:t>
      </w:r>
      <w:r>
        <w:rPr>
          <w:rStyle w:val="60"/>
          <w:rFonts w:hint="eastAsia" w:ascii="宋体" w:hAnsi="宋体"/>
        </w:rPr>
        <w:t>贮存等工作，并明确专人负责，确保货到校点后有相关人员及时负责验收并办理签收手续(签字、盖章等)，要做好“</w:t>
      </w:r>
      <w:r>
        <w:rPr>
          <w:rStyle w:val="60"/>
          <w:rFonts w:hint="eastAsia" w:ascii="宋体" w:hAnsi="宋体"/>
          <w:lang w:eastAsia="zh-CN"/>
        </w:rPr>
        <w:t>全统</w:t>
      </w:r>
      <w:r>
        <w:rPr>
          <w:rStyle w:val="60"/>
          <w:rFonts w:hint="eastAsia" w:ascii="宋体" w:hAnsi="宋体"/>
        </w:rPr>
        <w:t>”工作配送台帐，保证</w:t>
      </w:r>
      <w:r>
        <w:rPr>
          <w:rStyle w:val="60"/>
          <w:rFonts w:hint="eastAsia" w:ascii="宋体" w:hAnsi="宋体"/>
          <w:lang w:val="en-US" w:eastAsia="zh-CN"/>
        </w:rPr>
        <w:t>食材食品配送</w:t>
      </w:r>
      <w:r>
        <w:rPr>
          <w:rStyle w:val="60"/>
          <w:rFonts w:hint="eastAsia" w:ascii="宋体" w:hAnsi="宋体"/>
        </w:rPr>
        <w:t>工作正常有序开展。</w:t>
      </w:r>
    </w:p>
    <w:p w14:paraId="07618453">
      <w:pPr>
        <w:pStyle w:val="6"/>
        <w:ind w:left="0" w:leftChars="0" w:firstLine="0" w:firstLineChars="0"/>
        <w:rPr>
          <w:rStyle w:val="60"/>
          <w:rFonts w:hint="eastAsia" w:ascii="宋体" w:hAnsi="宋体"/>
          <w:lang w:val="en-US" w:eastAsia="zh-CN"/>
        </w:rPr>
      </w:pPr>
      <w:r>
        <w:rPr>
          <w:rStyle w:val="60"/>
          <w:rFonts w:hint="eastAsia" w:ascii="宋体" w:hAnsi="宋体"/>
        </w:rPr>
        <w:t>2</w:t>
      </w:r>
      <w:r>
        <w:rPr>
          <w:rStyle w:val="60"/>
          <w:rFonts w:hint="eastAsia" w:ascii="宋体" w:hAnsi="宋体"/>
          <w:lang w:eastAsia="zh-CN"/>
        </w:rPr>
        <w:t>.</w:t>
      </w:r>
      <w:r>
        <w:rPr>
          <w:rStyle w:val="60"/>
          <w:rFonts w:hint="eastAsia" w:ascii="宋体" w:hAnsi="宋体"/>
        </w:rPr>
        <w:t>中标供货商在供货期间，中标供货商</w:t>
      </w:r>
      <w:r>
        <w:rPr>
          <w:rStyle w:val="60"/>
          <w:rFonts w:hint="eastAsia" w:ascii="宋体" w:hAnsi="宋体"/>
          <w:lang w:eastAsia="zh-CN"/>
        </w:rPr>
        <w:t>优先考虑</w:t>
      </w:r>
      <w:r>
        <w:rPr>
          <w:rStyle w:val="60"/>
          <w:rFonts w:hint="eastAsia" w:ascii="宋体" w:hAnsi="宋体"/>
        </w:rPr>
        <w:t>采购</w:t>
      </w:r>
      <w:r>
        <w:rPr>
          <w:rStyle w:val="60"/>
          <w:rFonts w:hint="eastAsia" w:ascii="宋体" w:hAnsi="宋体"/>
          <w:lang w:eastAsia="zh-CN"/>
        </w:rPr>
        <w:t>当地</w:t>
      </w:r>
      <w:r>
        <w:rPr>
          <w:rStyle w:val="60"/>
          <w:rFonts w:hint="eastAsia" w:ascii="宋体" w:hAnsi="宋体"/>
        </w:rPr>
        <w:t>“公司+合作社+农户+精准扶贫户”种植和养殖的农副产品。</w:t>
      </w:r>
      <w:r>
        <w:rPr>
          <w:rStyle w:val="60"/>
          <w:rFonts w:hint="eastAsia" w:ascii="宋体" w:hAnsi="宋体"/>
          <w:lang w:eastAsia="zh-CN"/>
        </w:rPr>
        <w:t>根据《省教育厅八部门印发&lt;关于深化“校农结合”工作助推农村产业革命和脱贫攻坚的指导意见&gt;的通知》要求，采购当地种养殖农副产品比例</w:t>
      </w:r>
      <w:r>
        <w:rPr>
          <w:rStyle w:val="60"/>
          <w:rFonts w:hint="eastAsia" w:ascii="宋体" w:hAnsi="宋体"/>
          <w:lang w:val="en-US" w:eastAsia="zh-CN"/>
        </w:rPr>
        <w:t>必须达85%以上。</w:t>
      </w:r>
    </w:p>
    <w:p w14:paraId="44CE4114">
      <w:pPr>
        <w:pStyle w:val="6"/>
        <w:ind w:left="0" w:leftChars="0" w:firstLine="0" w:firstLineChars="0"/>
        <w:rPr>
          <w:rStyle w:val="60"/>
          <w:rFonts w:ascii="宋体" w:hAnsi="宋体"/>
        </w:rPr>
      </w:pPr>
    </w:p>
    <w:p w14:paraId="7F745433">
      <w:pPr>
        <w:pStyle w:val="6"/>
        <w:rPr>
          <w:rStyle w:val="60"/>
          <w:rFonts w:ascii="宋体" w:hAnsi="宋体"/>
        </w:rPr>
      </w:pPr>
    </w:p>
    <w:p w14:paraId="341AC855">
      <w:pPr>
        <w:pStyle w:val="5"/>
        <w:jc w:val="center"/>
        <w:rPr>
          <w:rStyle w:val="60"/>
          <w:rFonts w:ascii="宋体" w:hAnsi="宋体"/>
        </w:rPr>
      </w:pPr>
    </w:p>
    <w:p w14:paraId="77F5B1DC">
      <w:pPr>
        <w:pStyle w:val="6"/>
        <w:rPr>
          <w:rStyle w:val="60"/>
          <w:rFonts w:ascii="宋体" w:hAnsi="宋体"/>
        </w:rPr>
      </w:pPr>
    </w:p>
    <w:p w14:paraId="6D06B92C">
      <w:pPr>
        <w:rPr>
          <w:rStyle w:val="60"/>
          <w:rFonts w:ascii="宋体" w:hAnsi="宋体"/>
        </w:rPr>
      </w:pPr>
    </w:p>
    <w:p w14:paraId="7D899219">
      <w:pPr>
        <w:pStyle w:val="2"/>
        <w:rPr>
          <w:rStyle w:val="60"/>
          <w:rFonts w:ascii="宋体" w:hAnsi="宋体"/>
        </w:rPr>
      </w:pPr>
    </w:p>
    <w:p w14:paraId="7D43FD68">
      <w:pPr>
        <w:pStyle w:val="2"/>
        <w:rPr>
          <w:rStyle w:val="60"/>
          <w:rFonts w:ascii="宋体" w:hAnsi="宋体"/>
        </w:rPr>
      </w:pPr>
    </w:p>
    <w:p w14:paraId="2E4D5EDA">
      <w:pPr>
        <w:pStyle w:val="2"/>
        <w:rPr>
          <w:rStyle w:val="60"/>
          <w:rFonts w:ascii="宋体" w:hAnsi="宋体"/>
        </w:rPr>
      </w:pPr>
    </w:p>
    <w:p w14:paraId="1D8663C1">
      <w:pPr>
        <w:pStyle w:val="2"/>
        <w:rPr>
          <w:rStyle w:val="60"/>
          <w:rFonts w:ascii="宋体" w:hAnsi="宋体"/>
        </w:rPr>
      </w:pPr>
      <w:bookmarkStart w:id="5" w:name="_GoBack"/>
      <w:bookmarkEnd w:id="5"/>
    </w:p>
    <w:p w14:paraId="7161F21D">
      <w:pPr>
        <w:pStyle w:val="6"/>
        <w:rPr>
          <w:rStyle w:val="60"/>
          <w:rFonts w:ascii="宋体" w:hAnsi="宋体"/>
        </w:rPr>
      </w:pPr>
    </w:p>
    <w:p w14:paraId="3AAA3A7A">
      <w:pPr>
        <w:pStyle w:val="6"/>
        <w:rPr>
          <w:rStyle w:val="60"/>
          <w:rFonts w:ascii="宋体" w:hAnsi="宋体"/>
        </w:rPr>
      </w:pPr>
    </w:p>
    <w:p w14:paraId="06E348A5">
      <w:pPr>
        <w:pStyle w:val="5"/>
        <w:jc w:val="center"/>
        <w:rPr>
          <w:rStyle w:val="60"/>
          <w:rFonts w:ascii="宋体" w:hAnsi="宋体"/>
        </w:rPr>
      </w:pPr>
      <w:r>
        <w:rPr>
          <w:rStyle w:val="60"/>
          <w:rFonts w:ascii="宋体" w:hAnsi="宋体"/>
        </w:rPr>
        <w:t>第二节 评标办法</w:t>
      </w:r>
    </w:p>
    <w:p w14:paraId="34FF45D6">
      <w:pPr>
        <w:pStyle w:val="219"/>
        <w:snapToGrid w:val="0"/>
        <w:ind w:firstLine="420"/>
        <w:rPr>
          <w:rStyle w:val="60"/>
          <w:rFonts w:ascii="宋体" w:hAnsi="宋体"/>
        </w:rPr>
      </w:pPr>
    </w:p>
    <w:p w14:paraId="31CC9A65">
      <w:pPr>
        <w:pStyle w:val="219"/>
        <w:snapToGrid w:val="0"/>
        <w:spacing w:line="800" w:lineRule="exact"/>
        <w:ind w:firstLineChars="0"/>
        <w:rPr>
          <w:rStyle w:val="60"/>
          <w:rFonts w:ascii="宋体" w:hAnsi="宋体"/>
        </w:rPr>
      </w:pPr>
      <w:r>
        <w:rPr>
          <w:rStyle w:val="60"/>
          <w:rFonts w:ascii="宋体" w:hAnsi="宋体"/>
        </w:rPr>
        <w:t>本项目采用</w:t>
      </w:r>
      <w:r>
        <w:rPr>
          <w:rStyle w:val="60"/>
          <w:rFonts w:ascii="宋体" w:hAnsi="宋体"/>
          <w:u w:val="single" w:color="000000"/>
        </w:rPr>
        <w:t xml:space="preserve">  综合评分法  </w:t>
      </w:r>
      <w:r>
        <w:rPr>
          <w:rStyle w:val="60"/>
          <w:rFonts w:ascii="宋体" w:hAnsi="宋体"/>
        </w:rPr>
        <w:t>进行评审。</w:t>
      </w:r>
    </w:p>
    <w:p w14:paraId="4A5AD2A4">
      <w:pPr>
        <w:pStyle w:val="219"/>
        <w:snapToGrid w:val="0"/>
        <w:spacing w:line="800" w:lineRule="exact"/>
        <w:ind w:firstLineChars="0"/>
        <w:rPr>
          <w:rStyle w:val="60"/>
          <w:rFonts w:ascii="宋体" w:hAnsi="宋体"/>
        </w:rPr>
      </w:pPr>
      <w:r>
        <w:rPr>
          <w:rStyle w:val="60"/>
          <w:rFonts w:ascii="宋体" w:hAnsi="宋体"/>
        </w:rPr>
        <w:t>综合评分法，是指在满足采购文件实质性要求的前提下，评标专家按照采购文件中规定的各项评审因素及其分值进行综合评分后，以评分从高到低的顺序推荐3家供应商作为中标候选供应商的评标方法。</w:t>
      </w:r>
    </w:p>
    <w:p w14:paraId="438552D2">
      <w:pPr>
        <w:pStyle w:val="219"/>
        <w:snapToGrid w:val="0"/>
        <w:spacing w:line="800" w:lineRule="exact"/>
        <w:ind w:firstLineChars="0"/>
        <w:rPr>
          <w:rStyle w:val="60"/>
          <w:rFonts w:ascii="宋体" w:hAnsi="宋体"/>
        </w:rPr>
      </w:pPr>
    </w:p>
    <w:p w14:paraId="031FF15C">
      <w:pPr>
        <w:pStyle w:val="219"/>
        <w:snapToGrid w:val="0"/>
        <w:spacing w:line="800" w:lineRule="exact"/>
        <w:ind w:firstLineChars="0"/>
        <w:rPr>
          <w:rStyle w:val="60"/>
          <w:rFonts w:hint="eastAsia" w:ascii="宋体" w:hAnsi="宋体"/>
        </w:rPr>
      </w:pPr>
    </w:p>
    <w:p w14:paraId="6E2C299F">
      <w:pPr>
        <w:pStyle w:val="219"/>
        <w:snapToGrid w:val="0"/>
        <w:spacing w:line="800" w:lineRule="exact"/>
        <w:ind w:firstLineChars="0"/>
        <w:rPr>
          <w:rStyle w:val="60"/>
          <w:rFonts w:ascii="宋体" w:hAnsi="宋体"/>
        </w:rPr>
      </w:pPr>
    </w:p>
    <w:p w14:paraId="50EBA28B">
      <w:pPr>
        <w:pStyle w:val="219"/>
        <w:snapToGrid w:val="0"/>
        <w:spacing w:line="800" w:lineRule="exact"/>
        <w:ind w:firstLineChars="0"/>
        <w:rPr>
          <w:rStyle w:val="60"/>
          <w:rFonts w:ascii="宋体" w:hAnsi="宋体"/>
        </w:rPr>
      </w:pPr>
    </w:p>
    <w:p w14:paraId="16B0EB66">
      <w:pPr>
        <w:pStyle w:val="219"/>
        <w:snapToGrid w:val="0"/>
        <w:spacing w:line="800" w:lineRule="exact"/>
        <w:ind w:firstLineChars="0"/>
        <w:rPr>
          <w:rStyle w:val="60"/>
          <w:rFonts w:ascii="宋体" w:hAnsi="宋体"/>
        </w:rPr>
      </w:pPr>
    </w:p>
    <w:p w14:paraId="540350F5">
      <w:pPr>
        <w:pStyle w:val="219"/>
        <w:snapToGrid w:val="0"/>
        <w:spacing w:line="800" w:lineRule="exact"/>
        <w:ind w:firstLineChars="0"/>
        <w:rPr>
          <w:rStyle w:val="60"/>
          <w:rFonts w:ascii="宋体" w:hAnsi="宋体"/>
        </w:rPr>
      </w:pPr>
    </w:p>
    <w:p w14:paraId="13F3DC94">
      <w:pPr>
        <w:pStyle w:val="219"/>
        <w:snapToGrid w:val="0"/>
        <w:spacing w:line="800" w:lineRule="exact"/>
        <w:ind w:firstLineChars="0"/>
        <w:rPr>
          <w:rStyle w:val="60"/>
          <w:rFonts w:ascii="宋体" w:hAnsi="宋体"/>
        </w:rPr>
      </w:pPr>
    </w:p>
    <w:p w14:paraId="0A103D6F">
      <w:pPr>
        <w:pStyle w:val="219"/>
        <w:snapToGrid w:val="0"/>
        <w:spacing w:line="800" w:lineRule="exact"/>
        <w:ind w:firstLineChars="0"/>
        <w:rPr>
          <w:rStyle w:val="60"/>
          <w:rFonts w:ascii="宋体" w:hAnsi="宋体"/>
        </w:rPr>
      </w:pPr>
    </w:p>
    <w:p w14:paraId="523AC4E4">
      <w:pPr>
        <w:pStyle w:val="219"/>
        <w:snapToGrid w:val="0"/>
        <w:spacing w:line="800" w:lineRule="exact"/>
        <w:ind w:firstLineChars="0"/>
        <w:rPr>
          <w:rStyle w:val="60"/>
          <w:rFonts w:ascii="宋体" w:hAnsi="宋体"/>
        </w:rPr>
      </w:pPr>
    </w:p>
    <w:p w14:paraId="25F7ACB6">
      <w:pPr>
        <w:pStyle w:val="219"/>
        <w:snapToGrid w:val="0"/>
        <w:spacing w:line="800" w:lineRule="exact"/>
        <w:ind w:firstLineChars="0"/>
        <w:rPr>
          <w:rStyle w:val="60"/>
          <w:rFonts w:ascii="宋体" w:hAnsi="宋体"/>
        </w:rPr>
      </w:pPr>
    </w:p>
    <w:p w14:paraId="7A0EC549">
      <w:pPr>
        <w:pStyle w:val="219"/>
        <w:snapToGrid w:val="0"/>
        <w:spacing w:line="800" w:lineRule="exact"/>
        <w:ind w:firstLineChars="0"/>
        <w:rPr>
          <w:rStyle w:val="60"/>
          <w:rFonts w:ascii="宋体" w:hAnsi="宋体"/>
        </w:rPr>
      </w:pPr>
    </w:p>
    <w:p w14:paraId="1AEB8846">
      <w:pPr>
        <w:pStyle w:val="5"/>
        <w:jc w:val="center"/>
        <w:rPr>
          <w:rStyle w:val="60"/>
          <w:rFonts w:ascii="宋体" w:hAnsi="宋体" w:eastAsia="宋体" w:cs="Times New Roman"/>
        </w:rPr>
      </w:pPr>
      <w:r>
        <w:rPr>
          <w:rStyle w:val="60"/>
          <w:rFonts w:hint="eastAsia" w:ascii="宋体" w:hAnsi="宋体" w:eastAsia="宋体" w:cs="Times New Roman"/>
          <w:lang w:eastAsia="zh-CN"/>
        </w:rPr>
        <w:t>第三节</w:t>
      </w:r>
      <w:r>
        <w:rPr>
          <w:rStyle w:val="60"/>
          <w:rFonts w:hint="eastAsia" w:ascii="宋体" w:hAnsi="宋体" w:eastAsia="宋体" w:cs="Times New Roman"/>
          <w:lang w:val="en-US" w:eastAsia="zh-CN"/>
        </w:rPr>
        <w:t xml:space="preserve">  </w:t>
      </w:r>
      <w:r>
        <w:rPr>
          <w:rStyle w:val="60"/>
          <w:rFonts w:ascii="宋体" w:hAnsi="宋体" w:eastAsia="宋体" w:cs="Times New Roman"/>
        </w:rPr>
        <w:t>评分标准</w:t>
      </w:r>
    </w:p>
    <w:tbl>
      <w:tblPr>
        <w:tblStyle w:val="30"/>
        <w:tblW w:w="108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60"/>
        <w:gridCol w:w="705"/>
        <w:gridCol w:w="9130"/>
        <w:gridCol w:w="3"/>
      </w:tblGrid>
      <w:tr w14:paraId="7488F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8" w:hRule="atLeast"/>
          <w:jc w:val="center"/>
        </w:trPr>
        <w:tc>
          <w:tcPr>
            <w:tcW w:w="1060" w:type="dxa"/>
            <w:tcBorders>
              <w:left w:val="single" w:color="auto" w:sz="4" w:space="0"/>
            </w:tcBorders>
            <w:noWrap w:val="0"/>
            <w:vAlign w:val="center"/>
          </w:tcPr>
          <w:p w14:paraId="7921260F">
            <w:pPr>
              <w:spacing w:line="300" w:lineRule="exact"/>
              <w:ind w:left="-1" w:leftChars="-1" w:hanging="1" w:firstLineChars="0"/>
              <w:jc w:val="center"/>
              <w:rPr>
                <w:rFonts w:hint="eastAsia" w:ascii="宋体" w:hAnsi="宋体" w:eastAsia="宋体"/>
                <w:iCs/>
                <w:color w:val="auto"/>
                <w:szCs w:val="21"/>
                <w:lang w:eastAsia="zh-CN"/>
              </w:rPr>
            </w:pPr>
            <w:r>
              <w:rPr>
                <w:rFonts w:hint="eastAsia" w:ascii="宋体" w:hAnsi="宋体"/>
                <w:iCs/>
                <w:color w:val="auto"/>
                <w:szCs w:val="21"/>
                <w:lang w:eastAsia="zh-CN"/>
              </w:rPr>
              <w:t>评分项目</w:t>
            </w:r>
          </w:p>
        </w:tc>
        <w:tc>
          <w:tcPr>
            <w:tcW w:w="705" w:type="dxa"/>
            <w:noWrap w:val="0"/>
            <w:vAlign w:val="center"/>
          </w:tcPr>
          <w:p w14:paraId="3133125B">
            <w:pPr>
              <w:spacing w:line="300" w:lineRule="exact"/>
              <w:ind w:left="-1" w:leftChars="-1" w:hanging="1" w:firstLineChars="0"/>
              <w:jc w:val="center"/>
              <w:rPr>
                <w:rFonts w:hint="eastAsia" w:ascii="宋体" w:hAnsi="宋体" w:eastAsia="宋体"/>
                <w:iCs/>
                <w:color w:val="auto"/>
                <w:szCs w:val="21"/>
                <w:lang w:eastAsia="zh-CN"/>
              </w:rPr>
            </w:pPr>
            <w:r>
              <w:rPr>
                <w:rFonts w:hint="eastAsia" w:ascii="宋体" w:hAnsi="宋体"/>
                <w:iCs/>
                <w:color w:val="auto"/>
                <w:szCs w:val="21"/>
                <w:lang w:eastAsia="zh-CN"/>
              </w:rPr>
              <w:t>分值</w:t>
            </w:r>
          </w:p>
        </w:tc>
        <w:tc>
          <w:tcPr>
            <w:tcW w:w="9133" w:type="dxa"/>
            <w:gridSpan w:val="2"/>
            <w:noWrap w:val="0"/>
            <w:vAlign w:val="center"/>
          </w:tcPr>
          <w:p w14:paraId="1EE2E85E">
            <w:pPr>
              <w:spacing w:line="300" w:lineRule="exact"/>
              <w:jc w:val="center"/>
              <w:rPr>
                <w:rFonts w:hint="eastAsia" w:ascii="宋体" w:hAnsi="宋体"/>
                <w:bCs/>
                <w:color w:val="auto"/>
                <w:szCs w:val="21"/>
              </w:rPr>
            </w:pPr>
            <w:r>
              <w:rPr>
                <w:rFonts w:hint="eastAsia" w:ascii="宋体" w:hAnsi="宋体"/>
                <w:iCs/>
                <w:color w:val="auto"/>
                <w:szCs w:val="21"/>
              </w:rPr>
              <w:t>评分内容及打分办法</w:t>
            </w:r>
          </w:p>
        </w:tc>
      </w:tr>
      <w:tr w14:paraId="09F88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58" w:hRule="atLeast"/>
          <w:jc w:val="center"/>
        </w:trPr>
        <w:tc>
          <w:tcPr>
            <w:tcW w:w="1060" w:type="dxa"/>
            <w:tcBorders>
              <w:left w:val="single" w:color="auto" w:sz="4" w:space="0"/>
            </w:tcBorders>
            <w:noWrap w:val="0"/>
            <w:vAlign w:val="center"/>
          </w:tcPr>
          <w:p w14:paraId="4E3DCC2F">
            <w:pPr>
              <w:spacing w:line="300" w:lineRule="exact"/>
              <w:ind w:left="-1" w:leftChars="-1" w:hanging="1" w:firstLineChars="0"/>
              <w:jc w:val="center"/>
              <w:rPr>
                <w:rFonts w:hint="eastAsia" w:ascii="宋体" w:hAnsi="宋体" w:eastAsia="宋体"/>
                <w:iCs/>
                <w:color w:val="auto"/>
                <w:szCs w:val="21"/>
                <w:lang w:eastAsia="zh-CN"/>
              </w:rPr>
            </w:pPr>
            <w:r>
              <w:rPr>
                <w:rFonts w:hint="eastAsia" w:ascii="宋体" w:hAnsi="宋体"/>
                <w:iCs/>
                <w:color w:val="auto"/>
                <w:szCs w:val="21"/>
              </w:rPr>
              <w:t>报价承诺</w:t>
            </w:r>
          </w:p>
        </w:tc>
        <w:tc>
          <w:tcPr>
            <w:tcW w:w="705" w:type="dxa"/>
            <w:noWrap w:val="0"/>
            <w:vAlign w:val="center"/>
          </w:tcPr>
          <w:p w14:paraId="12E8BFC5">
            <w:pPr>
              <w:spacing w:line="300" w:lineRule="exact"/>
              <w:ind w:left="-1" w:leftChars="-1" w:hanging="1" w:firstLineChars="0"/>
              <w:jc w:val="center"/>
              <w:rPr>
                <w:rFonts w:hint="eastAsia" w:ascii="宋体" w:hAnsi="宋体" w:eastAsia="宋体"/>
                <w:iCs/>
                <w:color w:val="auto"/>
                <w:szCs w:val="21"/>
                <w:lang w:val="en-US" w:eastAsia="zh-CN"/>
              </w:rPr>
            </w:pPr>
            <w:r>
              <w:rPr>
                <w:rFonts w:hint="eastAsia" w:ascii="宋体" w:hAnsi="宋体"/>
                <w:iCs/>
                <w:color w:val="auto"/>
                <w:szCs w:val="21"/>
                <w:lang w:val="en-US" w:eastAsia="zh-CN"/>
              </w:rPr>
              <w:t>10</w:t>
            </w:r>
            <w:r>
              <w:rPr>
                <w:rFonts w:hint="eastAsia" w:ascii="宋体" w:hAnsi="宋体"/>
                <w:iCs/>
                <w:color w:val="auto"/>
                <w:szCs w:val="21"/>
              </w:rPr>
              <w:t>分</w:t>
            </w:r>
          </w:p>
        </w:tc>
        <w:tc>
          <w:tcPr>
            <w:tcW w:w="9133" w:type="dxa"/>
            <w:gridSpan w:val="2"/>
            <w:noWrap w:val="0"/>
            <w:vAlign w:val="center"/>
          </w:tcPr>
          <w:p w14:paraId="4F8408F9">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iCs/>
                <w:color w:val="auto"/>
                <w:szCs w:val="21"/>
                <w:lang w:eastAsia="zh-CN"/>
              </w:rPr>
            </w:pPr>
            <w:r>
              <w:rPr>
                <w:rFonts w:hint="eastAsia" w:ascii="宋体" w:hAnsi="宋体"/>
                <w:bCs/>
                <w:color w:val="auto"/>
                <w:szCs w:val="21"/>
              </w:rPr>
              <w:t>承诺按</w:t>
            </w:r>
            <w:r>
              <w:rPr>
                <w:rFonts w:hint="eastAsia" w:ascii="宋体" w:hAnsi="宋体"/>
                <w:bCs/>
                <w:color w:val="auto"/>
                <w:szCs w:val="21"/>
                <w:lang w:eastAsia="zh-CN"/>
              </w:rPr>
              <w:t>采购单位</w:t>
            </w:r>
            <w:r>
              <w:rPr>
                <w:rFonts w:hint="eastAsia" w:ascii="宋体" w:hAnsi="宋体"/>
                <w:bCs/>
                <w:color w:val="auto"/>
                <w:szCs w:val="21"/>
              </w:rPr>
              <w:t>提供参考价格供应食品食材并接受</w:t>
            </w:r>
            <w:r>
              <w:rPr>
                <w:rFonts w:hint="eastAsia" w:ascii="宋体" w:hAnsi="宋体"/>
                <w:bCs/>
                <w:color w:val="auto"/>
                <w:szCs w:val="21"/>
                <w:lang w:eastAsia="zh-CN"/>
              </w:rPr>
              <w:t>采购单位</w:t>
            </w:r>
            <w:r>
              <w:rPr>
                <w:rFonts w:hint="eastAsia" w:ascii="宋体" w:hAnsi="宋体"/>
                <w:bCs/>
                <w:color w:val="auto"/>
                <w:szCs w:val="21"/>
              </w:rPr>
              <w:t>质量及价格监督</w:t>
            </w:r>
            <w:r>
              <w:rPr>
                <w:rFonts w:hint="eastAsia" w:ascii="宋体" w:hAnsi="宋体"/>
                <w:bCs/>
                <w:color w:val="auto"/>
                <w:szCs w:val="21"/>
                <w:lang w:eastAsia="zh-CN"/>
              </w:rPr>
              <w:t>要求</w:t>
            </w:r>
            <w:r>
              <w:rPr>
                <w:rFonts w:hint="eastAsia" w:ascii="宋体" w:hAnsi="宋体"/>
                <w:bCs/>
                <w:color w:val="auto"/>
                <w:szCs w:val="21"/>
              </w:rPr>
              <w:t>的得</w:t>
            </w:r>
            <w:r>
              <w:rPr>
                <w:rFonts w:hint="eastAsia" w:ascii="宋体" w:hAnsi="宋体"/>
                <w:bCs/>
                <w:color w:val="auto"/>
                <w:szCs w:val="21"/>
                <w:lang w:val="en-US" w:eastAsia="zh-CN"/>
              </w:rPr>
              <w:t>10</w:t>
            </w:r>
            <w:r>
              <w:rPr>
                <w:rFonts w:hint="eastAsia" w:ascii="宋体" w:hAnsi="宋体"/>
                <w:bCs/>
                <w:color w:val="auto"/>
                <w:szCs w:val="21"/>
              </w:rPr>
              <w:t>分，无承诺或承诺不满足要求的的不得分且视为无效投标。</w:t>
            </w:r>
          </w:p>
        </w:tc>
      </w:tr>
      <w:tr w14:paraId="23121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32" w:hRule="atLeast"/>
          <w:jc w:val="center"/>
        </w:trPr>
        <w:tc>
          <w:tcPr>
            <w:tcW w:w="1060" w:type="dxa"/>
            <w:tcBorders>
              <w:bottom w:val="single" w:color="auto" w:sz="4" w:space="0"/>
            </w:tcBorders>
            <w:noWrap w:val="0"/>
            <w:vAlign w:val="center"/>
          </w:tcPr>
          <w:p w14:paraId="5D304B23">
            <w:pPr>
              <w:keepNext w:val="0"/>
              <w:keepLines w:val="0"/>
              <w:pageBreakBefore w:val="0"/>
              <w:widowControl/>
              <w:numPr>
                <w:ilvl w:val="0"/>
                <w:numId w:val="0"/>
              </w:numPr>
              <w:kinsoku/>
              <w:wordWrap/>
              <w:overflowPunct/>
              <w:topLinePunct w:val="0"/>
              <w:autoSpaceDE/>
              <w:autoSpaceDN/>
              <w:bidi w:val="0"/>
              <w:adjustRightInd/>
              <w:snapToGrid/>
              <w:spacing w:line="280" w:lineRule="exact"/>
              <w:ind w:right="0" w:rightChars="0"/>
              <w:jc w:val="left"/>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服务要求</w:t>
            </w:r>
          </w:p>
        </w:tc>
        <w:tc>
          <w:tcPr>
            <w:tcW w:w="705" w:type="dxa"/>
            <w:tcBorders>
              <w:bottom w:val="single" w:color="auto" w:sz="4" w:space="0"/>
            </w:tcBorders>
            <w:noWrap w:val="0"/>
            <w:vAlign w:val="center"/>
          </w:tcPr>
          <w:p w14:paraId="21988DFB">
            <w:pPr>
              <w:spacing w:line="300" w:lineRule="exact"/>
              <w:ind w:left="-1" w:leftChars="-1" w:hanging="1" w:firstLineChars="0"/>
              <w:jc w:val="center"/>
              <w:rPr>
                <w:rFonts w:hint="eastAsia" w:ascii="宋体" w:hAnsi="宋体"/>
                <w:iCs/>
                <w:color w:val="auto"/>
                <w:szCs w:val="21"/>
              </w:rPr>
            </w:pPr>
            <w:r>
              <w:rPr>
                <w:rFonts w:hint="eastAsia" w:ascii="宋体" w:hAnsi="宋体"/>
                <w:iCs/>
                <w:color w:val="auto"/>
                <w:szCs w:val="21"/>
                <w:lang w:val="en-US" w:eastAsia="zh-CN"/>
              </w:rPr>
              <w:t>15</w:t>
            </w:r>
            <w:r>
              <w:rPr>
                <w:rFonts w:hint="eastAsia" w:ascii="宋体" w:hAnsi="宋体"/>
                <w:iCs/>
                <w:color w:val="auto"/>
                <w:szCs w:val="21"/>
              </w:rPr>
              <w:t>分</w:t>
            </w:r>
          </w:p>
        </w:tc>
        <w:tc>
          <w:tcPr>
            <w:tcW w:w="9133" w:type="dxa"/>
            <w:gridSpan w:val="2"/>
            <w:tcBorders>
              <w:bottom w:val="single" w:color="auto" w:sz="4" w:space="0"/>
            </w:tcBorders>
            <w:noWrap w:val="0"/>
            <w:vAlign w:val="center"/>
          </w:tcPr>
          <w:p w14:paraId="3CDCD3B0">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iCs/>
                <w:color w:val="auto"/>
                <w:szCs w:val="21"/>
                <w:lang w:eastAsia="zh-CN"/>
              </w:rPr>
            </w:pPr>
            <w:r>
              <w:rPr>
                <w:rFonts w:hint="eastAsia" w:ascii="宋体" w:hAnsi="宋体"/>
                <w:iCs/>
                <w:color w:val="auto"/>
                <w:szCs w:val="21"/>
                <w:lang w:eastAsia="zh-CN"/>
              </w:rPr>
              <w:t>承诺</w:t>
            </w:r>
            <w:r>
              <w:rPr>
                <w:rFonts w:hint="eastAsia" w:ascii="宋体" w:hAnsi="宋体"/>
                <w:iCs/>
                <w:color w:val="auto"/>
                <w:szCs w:val="21"/>
              </w:rPr>
              <w:t>投标产品完全响应招标文件</w:t>
            </w:r>
            <w:r>
              <w:rPr>
                <w:rFonts w:hint="eastAsia" w:ascii="宋体" w:hAnsi="宋体"/>
                <w:iCs/>
                <w:color w:val="auto"/>
                <w:szCs w:val="21"/>
                <w:lang w:eastAsia="zh-CN"/>
              </w:rPr>
              <w:t>采购配送货物</w:t>
            </w:r>
            <w:r>
              <w:rPr>
                <w:rFonts w:hint="eastAsia" w:ascii="宋体" w:hAnsi="宋体"/>
                <w:iCs/>
                <w:color w:val="auto"/>
                <w:szCs w:val="21"/>
              </w:rPr>
              <w:t>技术参数</w:t>
            </w:r>
            <w:r>
              <w:rPr>
                <w:rFonts w:hint="eastAsia" w:ascii="宋体" w:hAnsi="宋体"/>
                <w:iCs/>
                <w:color w:val="auto"/>
                <w:szCs w:val="21"/>
                <w:lang w:val="en-US" w:eastAsia="zh-CN"/>
              </w:rPr>
              <w:t>及响应全部服务要求</w:t>
            </w:r>
            <w:r>
              <w:rPr>
                <w:rFonts w:hint="eastAsia" w:ascii="宋体" w:hAnsi="宋体"/>
                <w:iCs/>
                <w:color w:val="auto"/>
                <w:szCs w:val="21"/>
                <w:lang w:eastAsia="zh-CN"/>
              </w:rPr>
              <w:t>的</w:t>
            </w:r>
            <w:r>
              <w:rPr>
                <w:rFonts w:hint="eastAsia" w:ascii="宋体" w:hAnsi="宋体"/>
                <w:iCs/>
                <w:color w:val="auto"/>
                <w:szCs w:val="21"/>
              </w:rPr>
              <w:t>得</w:t>
            </w:r>
            <w:r>
              <w:rPr>
                <w:rFonts w:hint="eastAsia" w:ascii="宋体" w:hAnsi="宋体"/>
                <w:iCs/>
                <w:color w:val="auto"/>
                <w:szCs w:val="21"/>
                <w:lang w:val="en-US" w:eastAsia="zh-CN"/>
              </w:rPr>
              <w:t>15</w:t>
            </w:r>
            <w:r>
              <w:rPr>
                <w:rFonts w:hint="eastAsia" w:ascii="宋体" w:hAnsi="宋体"/>
                <w:iCs/>
                <w:color w:val="auto"/>
                <w:szCs w:val="21"/>
              </w:rPr>
              <w:t>分。</w:t>
            </w:r>
            <w:r>
              <w:rPr>
                <w:rFonts w:hint="eastAsia" w:ascii="宋体" w:hAnsi="宋体"/>
                <w:bCs/>
                <w:color w:val="auto"/>
                <w:szCs w:val="21"/>
              </w:rPr>
              <w:t>无承诺或承诺不满足要求的不得分</w:t>
            </w:r>
            <w:r>
              <w:rPr>
                <w:rFonts w:hint="eastAsia" w:ascii="宋体" w:hAnsi="宋体"/>
                <w:bCs/>
                <w:color w:val="auto"/>
                <w:szCs w:val="21"/>
                <w:lang w:eastAsia="zh-CN"/>
              </w:rPr>
              <w:t>，如中标后配送货物达不到采购需求的，将视为虚假应标，采购单位有权终止项目合同并拒付货款。</w:t>
            </w:r>
          </w:p>
        </w:tc>
      </w:tr>
      <w:tr w14:paraId="0C62F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87" w:hRule="atLeast"/>
          <w:jc w:val="center"/>
        </w:trPr>
        <w:tc>
          <w:tcPr>
            <w:tcW w:w="1060" w:type="dxa"/>
            <w:tcBorders>
              <w:bottom w:val="single" w:color="auto" w:sz="4" w:space="0"/>
            </w:tcBorders>
            <w:noWrap w:val="0"/>
            <w:vAlign w:val="center"/>
          </w:tcPr>
          <w:p w14:paraId="2D046E40">
            <w:pPr>
              <w:keepNext w:val="0"/>
              <w:keepLines w:val="0"/>
              <w:pageBreakBefore w:val="0"/>
              <w:widowControl/>
              <w:numPr>
                <w:ilvl w:val="0"/>
                <w:numId w:val="0"/>
              </w:numPr>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食品安全应急处理能力</w:t>
            </w:r>
          </w:p>
        </w:tc>
        <w:tc>
          <w:tcPr>
            <w:tcW w:w="705" w:type="dxa"/>
            <w:tcBorders>
              <w:bottom w:val="single" w:color="auto" w:sz="4" w:space="0"/>
            </w:tcBorders>
            <w:noWrap w:val="0"/>
            <w:vAlign w:val="center"/>
          </w:tcPr>
          <w:p w14:paraId="31E65606">
            <w:pPr>
              <w:spacing w:line="300" w:lineRule="exact"/>
              <w:ind w:left="-1" w:leftChars="-1" w:hanging="1" w:firstLineChars="0"/>
              <w:jc w:val="center"/>
              <w:rPr>
                <w:rFonts w:hint="default" w:ascii="宋体" w:hAnsi="宋体"/>
                <w:iCs/>
                <w:color w:val="auto"/>
                <w:szCs w:val="21"/>
                <w:lang w:val="en-US" w:eastAsia="zh-CN"/>
              </w:rPr>
            </w:pPr>
            <w:r>
              <w:rPr>
                <w:rFonts w:hint="eastAsia" w:ascii="宋体" w:hAnsi="宋体"/>
                <w:iCs/>
                <w:color w:val="auto"/>
                <w:szCs w:val="21"/>
                <w:lang w:val="en-US" w:eastAsia="zh-CN"/>
              </w:rPr>
              <w:t>10分</w:t>
            </w:r>
          </w:p>
        </w:tc>
        <w:tc>
          <w:tcPr>
            <w:tcW w:w="9133" w:type="dxa"/>
            <w:gridSpan w:val="2"/>
            <w:tcBorders>
              <w:bottom w:val="single" w:color="auto" w:sz="4" w:space="0"/>
            </w:tcBorders>
            <w:noWrap w:val="0"/>
            <w:vAlign w:val="center"/>
          </w:tcPr>
          <w:p w14:paraId="39C48172">
            <w:pPr>
              <w:pStyle w:val="6"/>
              <w:ind w:left="0" w:leftChars="0" w:firstLine="0" w:firstLineChars="0"/>
              <w:rPr>
                <w:rFonts w:hint="default"/>
                <w:lang w:val="en-US" w:eastAsia="zh-CN"/>
              </w:rPr>
            </w:pPr>
            <w:r>
              <w:rPr>
                <w:rFonts w:hint="eastAsia" w:ascii="宋体" w:hAnsi="宋体" w:eastAsia="宋体" w:cs="Times New Roman"/>
                <w:color w:val="auto"/>
                <w:kern w:val="2"/>
                <w:sz w:val="21"/>
                <w:szCs w:val="21"/>
                <w:lang w:val="en-US" w:eastAsia="zh-CN" w:bidi="ar-SA"/>
              </w:rPr>
              <w:t>投标单位提供食品安全应急处理相关印证材料及食品配送事故或特殊情况配送处理的应急预案进行评比；能提供有力印证材料，应急处理能力强的得10-7分，印证材料应急处理能力一般的得6-4分，印证材料存在明显缺陷应急能力处理能力差的得3-1分，不提供不得分。</w:t>
            </w:r>
          </w:p>
        </w:tc>
      </w:tr>
      <w:tr w14:paraId="3B934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4" w:hRule="atLeast"/>
          <w:jc w:val="center"/>
        </w:trPr>
        <w:tc>
          <w:tcPr>
            <w:tcW w:w="1060" w:type="dxa"/>
            <w:tcBorders>
              <w:bottom w:val="single" w:color="auto" w:sz="4" w:space="0"/>
            </w:tcBorders>
            <w:noWrap w:val="0"/>
            <w:vAlign w:val="center"/>
          </w:tcPr>
          <w:p w14:paraId="4B0EF68A">
            <w:pPr>
              <w:keepNext w:val="0"/>
              <w:keepLines w:val="0"/>
              <w:pageBreakBefore w:val="0"/>
              <w:widowControl/>
              <w:numPr>
                <w:ilvl w:val="0"/>
                <w:numId w:val="0"/>
              </w:numPr>
              <w:kinsoku/>
              <w:wordWrap/>
              <w:overflowPunct/>
              <w:topLinePunct w:val="0"/>
              <w:autoSpaceDE/>
              <w:autoSpaceDN/>
              <w:bidi w:val="0"/>
              <w:adjustRightInd/>
              <w:snapToGrid/>
              <w:spacing w:line="280" w:lineRule="exact"/>
              <w:ind w:right="0" w:rightChars="0"/>
              <w:jc w:val="left"/>
              <w:textAlignment w:val="auto"/>
              <w:outlineLvl w:val="9"/>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食品安全保障措施</w:t>
            </w:r>
          </w:p>
        </w:tc>
        <w:tc>
          <w:tcPr>
            <w:tcW w:w="705" w:type="dxa"/>
            <w:tcBorders>
              <w:bottom w:val="single" w:color="auto" w:sz="4" w:space="0"/>
            </w:tcBorders>
            <w:noWrap w:val="0"/>
            <w:vAlign w:val="center"/>
          </w:tcPr>
          <w:p w14:paraId="66372232">
            <w:pPr>
              <w:spacing w:line="300" w:lineRule="exact"/>
              <w:ind w:left="-1" w:leftChars="-1" w:hanging="1" w:firstLineChars="0"/>
              <w:jc w:val="center"/>
              <w:rPr>
                <w:rFonts w:hint="default" w:ascii="宋体" w:hAnsi="宋体"/>
                <w:iCs/>
                <w:color w:val="auto"/>
                <w:szCs w:val="21"/>
                <w:lang w:val="en-US" w:eastAsia="zh-CN"/>
              </w:rPr>
            </w:pPr>
            <w:r>
              <w:rPr>
                <w:rFonts w:hint="eastAsia" w:ascii="宋体" w:hAnsi="宋体"/>
                <w:iCs/>
                <w:color w:val="auto"/>
                <w:szCs w:val="21"/>
                <w:lang w:val="en-US" w:eastAsia="zh-CN"/>
              </w:rPr>
              <w:t>10分</w:t>
            </w:r>
          </w:p>
        </w:tc>
        <w:tc>
          <w:tcPr>
            <w:tcW w:w="9133" w:type="dxa"/>
            <w:gridSpan w:val="2"/>
            <w:tcBorders>
              <w:bottom w:val="single" w:color="auto" w:sz="4" w:space="0"/>
            </w:tcBorders>
            <w:noWrap w:val="0"/>
            <w:vAlign w:val="center"/>
          </w:tcPr>
          <w:p w14:paraId="59CD7F22">
            <w:pPr>
              <w:keepNext w:val="0"/>
              <w:keepLines w:val="0"/>
              <w:widowControl/>
              <w:suppressLineNumbers w:val="0"/>
              <w:jc w:val="left"/>
              <w:rPr>
                <w:rFonts w:hint="default"/>
                <w:lang w:val="en-US" w:eastAsia="zh-CN"/>
              </w:rPr>
            </w:pPr>
            <w:r>
              <w:rPr>
                <w:rFonts w:hint="eastAsia" w:ascii="宋体" w:hAnsi="宋体" w:eastAsia="宋体" w:cs="Times New Roman"/>
                <w:color w:val="auto"/>
                <w:kern w:val="2"/>
                <w:sz w:val="21"/>
                <w:szCs w:val="21"/>
                <w:lang w:val="en-US" w:eastAsia="zh-CN" w:bidi="ar-SA"/>
              </w:rPr>
              <w:t>投标单位须提供相应的食品安全保障措施印证材料进行评比，能提供有力印证材料，保障措施能力强的得10-7分，能提供有力印证材料，保障措施能力一般的得6-4分，能提供有力印证材料，保障措施能力差的得3-1分，不提供不得分。</w:t>
            </w:r>
          </w:p>
        </w:tc>
      </w:tr>
      <w:tr w14:paraId="4060F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60" w:hRule="atLeast"/>
          <w:jc w:val="center"/>
        </w:trPr>
        <w:tc>
          <w:tcPr>
            <w:tcW w:w="1060" w:type="dxa"/>
            <w:tcBorders>
              <w:bottom w:val="single" w:color="auto" w:sz="4" w:space="0"/>
            </w:tcBorders>
            <w:noWrap w:val="0"/>
            <w:vAlign w:val="center"/>
          </w:tcPr>
          <w:p w14:paraId="0B3AE06C">
            <w:pPr>
              <w:spacing w:line="300" w:lineRule="exact"/>
              <w:ind w:left="-1" w:leftChars="-1" w:hanging="1" w:firstLineChars="0"/>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人员管理方案</w:t>
            </w:r>
          </w:p>
        </w:tc>
        <w:tc>
          <w:tcPr>
            <w:tcW w:w="705" w:type="dxa"/>
            <w:tcBorders>
              <w:bottom w:val="single" w:color="auto" w:sz="4" w:space="0"/>
            </w:tcBorders>
            <w:noWrap w:val="0"/>
            <w:vAlign w:val="center"/>
          </w:tcPr>
          <w:p w14:paraId="001FD3FB">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10分</w:t>
            </w:r>
          </w:p>
        </w:tc>
        <w:tc>
          <w:tcPr>
            <w:tcW w:w="9133" w:type="dxa"/>
            <w:gridSpan w:val="2"/>
            <w:tcBorders>
              <w:bottom w:val="single" w:color="auto" w:sz="4" w:space="0"/>
            </w:tcBorders>
            <w:noWrap w:val="0"/>
            <w:vAlign w:val="center"/>
          </w:tcPr>
          <w:p w14:paraId="1EA55725">
            <w:pPr>
              <w:keepNext w:val="0"/>
              <w:keepLines w:val="0"/>
              <w:pageBreakBefore w:val="0"/>
              <w:widowControl/>
              <w:numPr>
                <w:ilvl w:val="0"/>
                <w:numId w:val="0"/>
              </w:numPr>
              <w:kinsoku/>
              <w:wordWrap/>
              <w:overflowPunct/>
              <w:topLinePunct w:val="0"/>
              <w:autoSpaceDE/>
              <w:autoSpaceDN/>
              <w:bidi w:val="0"/>
              <w:adjustRightInd/>
              <w:snapToGrid/>
              <w:spacing w:line="280" w:lineRule="exact"/>
              <w:ind w:right="0" w:rightChars="0"/>
              <w:jc w:val="left"/>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根据投标单位针对本项目组建项目人员管理方案进行对比评分：针对本项目拟投入各类专职人员，根据其职能不同搭建合理的组织架构、分工合理、职责明确，人员管理方案详细完整、科学合理、可操作性强的得10分，方案较完善、较合理且可行的得7-4分，方案存有缺陷但仍可行的得3-1分，方案有重大缺陷或不可行不合理不得分。</w:t>
            </w:r>
          </w:p>
        </w:tc>
      </w:tr>
      <w:tr w14:paraId="0F760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71" w:hRule="atLeast"/>
          <w:jc w:val="center"/>
        </w:trPr>
        <w:tc>
          <w:tcPr>
            <w:tcW w:w="1060" w:type="dxa"/>
            <w:tcBorders>
              <w:bottom w:val="single" w:color="auto" w:sz="4" w:space="0"/>
            </w:tcBorders>
            <w:noWrap w:val="0"/>
            <w:vAlign w:val="center"/>
          </w:tcPr>
          <w:p w14:paraId="651D0E94">
            <w:pPr>
              <w:spacing w:line="300" w:lineRule="exact"/>
              <w:ind w:left="-1" w:leftChars="-1" w:hanging="1" w:firstLineChars="0"/>
              <w:jc w:val="center"/>
              <w:rPr>
                <w:rFonts w:hint="default" w:ascii="宋体" w:hAnsi="宋体" w:eastAsia="宋体" w:cs="Times New Roman"/>
                <w:color w:val="auto"/>
                <w:szCs w:val="21"/>
                <w:lang w:val="en-US" w:eastAsia="zh-CN"/>
              </w:rPr>
            </w:pPr>
            <w:r>
              <w:rPr>
                <w:rFonts w:hint="eastAsia" w:ascii="宋体" w:hAnsi="宋体" w:cs="宋体"/>
                <w:color w:val="auto"/>
                <w:sz w:val="21"/>
                <w:szCs w:val="21"/>
                <w:lang w:val="en-US" w:eastAsia="zh-CN"/>
              </w:rPr>
              <w:t>社会效应</w:t>
            </w:r>
          </w:p>
        </w:tc>
        <w:tc>
          <w:tcPr>
            <w:tcW w:w="705" w:type="dxa"/>
            <w:tcBorders>
              <w:bottom w:val="single" w:color="auto" w:sz="4" w:space="0"/>
            </w:tcBorders>
            <w:noWrap w:val="0"/>
            <w:vAlign w:val="center"/>
          </w:tcPr>
          <w:p w14:paraId="6B663A1B">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5分</w:t>
            </w:r>
          </w:p>
        </w:tc>
        <w:tc>
          <w:tcPr>
            <w:tcW w:w="9133" w:type="dxa"/>
            <w:gridSpan w:val="2"/>
            <w:tcBorders>
              <w:bottom w:val="single" w:color="auto" w:sz="4" w:space="0"/>
            </w:tcBorders>
            <w:noWrap w:val="0"/>
            <w:vAlign w:val="center"/>
          </w:tcPr>
          <w:p w14:paraId="23C8F615">
            <w:pPr>
              <w:pStyle w:val="16"/>
              <w:keepNext w:val="0"/>
              <w:keepLines w:val="0"/>
              <w:pageBreakBefore w:val="0"/>
              <w:numPr>
                <w:ilvl w:val="0"/>
                <w:numId w:val="0"/>
              </w:numPr>
              <w:tabs>
                <w:tab w:val="left" w:pos="491"/>
              </w:tabs>
              <w:kinsoku/>
              <w:wordWrap/>
              <w:overflowPunct/>
              <w:topLinePunct w:val="0"/>
              <w:autoSpaceDE/>
              <w:autoSpaceDN/>
              <w:bidi w:val="0"/>
              <w:adjustRightInd/>
              <w:snapToGrid/>
              <w:spacing w:line="280" w:lineRule="exact"/>
              <w:ind w:right="0" w:rightChars="0"/>
              <w:textAlignment w:val="auto"/>
              <w:outlineLvl w:val="9"/>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投标单位响应国家乡村振兴政策，已与农产品合作社或农户签定产销合同且份数在5份及以上的得5分，承诺中标后与项目所在区域内农产品合作社或农户签订农产品产销合同的得1分，无承诺或无证明材料的不得分。</w:t>
            </w:r>
          </w:p>
        </w:tc>
      </w:tr>
      <w:tr w14:paraId="6BCDC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060" w:type="dxa"/>
            <w:tcBorders>
              <w:bottom w:val="single" w:color="auto" w:sz="4" w:space="0"/>
            </w:tcBorders>
            <w:noWrap w:val="0"/>
            <w:vAlign w:val="center"/>
          </w:tcPr>
          <w:p w14:paraId="564E5559">
            <w:pPr>
              <w:spacing w:line="300" w:lineRule="exact"/>
              <w:jc w:val="both"/>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解决农户劳动能力</w:t>
            </w:r>
          </w:p>
        </w:tc>
        <w:tc>
          <w:tcPr>
            <w:tcW w:w="705" w:type="dxa"/>
            <w:tcBorders>
              <w:bottom w:val="single" w:color="auto" w:sz="4" w:space="0"/>
            </w:tcBorders>
            <w:noWrap w:val="0"/>
            <w:vAlign w:val="center"/>
          </w:tcPr>
          <w:p w14:paraId="0AB03424">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10分</w:t>
            </w:r>
          </w:p>
        </w:tc>
        <w:tc>
          <w:tcPr>
            <w:tcW w:w="9133" w:type="dxa"/>
            <w:gridSpan w:val="2"/>
            <w:tcBorders>
              <w:bottom w:val="single" w:color="auto" w:sz="4" w:space="0"/>
            </w:tcBorders>
            <w:noWrap w:val="0"/>
            <w:vAlign w:val="center"/>
          </w:tcPr>
          <w:p w14:paraId="25694C90">
            <w:pPr>
              <w:keepNext w:val="0"/>
              <w:keepLines w:val="0"/>
              <w:pageBreakBefore w:val="0"/>
              <w:widowControl/>
              <w:kinsoku/>
              <w:wordWrap/>
              <w:overflowPunct/>
              <w:topLinePunct w:val="0"/>
              <w:autoSpaceDE/>
              <w:autoSpaceDN/>
              <w:bidi w:val="0"/>
              <w:adjustRightInd/>
              <w:snapToGrid/>
              <w:spacing w:line="280" w:lineRule="exact"/>
              <w:ind w:right="0" w:rightChars="0"/>
              <w:jc w:val="left"/>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投标人解决当地农户劳动力转移的每提供一个的得2分，不提供不得分。须提供聘用人员合同及提供乡镇级以上政府出具的证明材料。（满分10分）</w:t>
            </w:r>
          </w:p>
        </w:tc>
      </w:tr>
      <w:tr w14:paraId="26FC5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060" w:type="dxa"/>
            <w:tcBorders>
              <w:bottom w:val="single" w:color="auto" w:sz="4" w:space="0"/>
            </w:tcBorders>
            <w:noWrap w:val="0"/>
            <w:vAlign w:val="center"/>
          </w:tcPr>
          <w:p w14:paraId="38EDC052">
            <w:pPr>
              <w:spacing w:line="300" w:lineRule="exact"/>
              <w:jc w:val="both"/>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配送车辆</w:t>
            </w:r>
          </w:p>
        </w:tc>
        <w:tc>
          <w:tcPr>
            <w:tcW w:w="705" w:type="dxa"/>
            <w:tcBorders>
              <w:bottom w:val="single" w:color="auto" w:sz="4" w:space="0"/>
            </w:tcBorders>
            <w:noWrap w:val="0"/>
            <w:vAlign w:val="center"/>
          </w:tcPr>
          <w:p w14:paraId="394FD4CB">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10分</w:t>
            </w:r>
          </w:p>
        </w:tc>
        <w:tc>
          <w:tcPr>
            <w:tcW w:w="9133" w:type="dxa"/>
            <w:gridSpan w:val="2"/>
            <w:tcBorders>
              <w:bottom w:val="single" w:color="auto" w:sz="4" w:space="0"/>
            </w:tcBorders>
            <w:noWrap w:val="0"/>
            <w:vAlign w:val="center"/>
          </w:tcPr>
          <w:p w14:paraId="1C833B6A">
            <w:pPr>
              <w:keepNext w:val="0"/>
              <w:keepLines w:val="0"/>
              <w:pageBreakBefore w:val="0"/>
              <w:widowControl/>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投标单位针对本项目拟投入配送车辆（冷藏车）且每辆车配备专职驾驶员进行评分。配送车辆12台（含）以上的得10分；10-7台的得7分；6-4的得4分，其中配送车辆中冷藏车低于4台的则此项不得分，投标人无配送车辆承诺中标后提供配送车辆6台及以上的得2分无承诺或无车辆的不得分。</w:t>
            </w:r>
          </w:p>
          <w:p w14:paraId="6D42DF50">
            <w:pPr>
              <w:pStyle w:val="6"/>
              <w:ind w:left="0" w:leftChars="0" w:firstLine="0" w:firstLineChars="0"/>
              <w:rPr>
                <w:rFonts w:hint="default"/>
                <w:lang w:val="en-US" w:eastAsia="zh-CN"/>
              </w:rPr>
            </w:pPr>
            <w:r>
              <w:rPr>
                <w:rFonts w:hint="eastAsia" w:ascii="宋体" w:hAnsi="宋体" w:eastAsia="宋体" w:cs="Times New Roman"/>
                <w:color w:val="auto"/>
                <w:kern w:val="2"/>
                <w:sz w:val="21"/>
                <w:szCs w:val="21"/>
                <w:lang w:val="en-US" w:eastAsia="zh-CN" w:bidi="ar-SA"/>
              </w:rPr>
              <w:t>注：自有车辆须提供车辆行驶证和驾驶员驾驶证及车辆照片；租赁车辆的须提供租赁合同、对应的车辆行驶证、驾驶员驾驶证、车辆照片，不提供或提供不全的不得分。</w:t>
            </w:r>
          </w:p>
        </w:tc>
      </w:tr>
      <w:tr w14:paraId="2B5B8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57" w:hRule="atLeast"/>
          <w:jc w:val="center"/>
        </w:trPr>
        <w:tc>
          <w:tcPr>
            <w:tcW w:w="1060" w:type="dxa"/>
            <w:tcBorders>
              <w:bottom w:val="single" w:color="auto" w:sz="4" w:space="0"/>
            </w:tcBorders>
            <w:noWrap w:val="0"/>
            <w:vAlign w:val="center"/>
          </w:tcPr>
          <w:p w14:paraId="56CA92E3">
            <w:pPr>
              <w:spacing w:line="300" w:lineRule="exact"/>
              <w:ind w:left="-1" w:leftChars="-1" w:hanging="1" w:firstLineChars="0"/>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kern w:val="2"/>
                <w:sz w:val="21"/>
                <w:szCs w:val="21"/>
                <w:lang w:val="en-US" w:eastAsia="zh-CN" w:bidi="ar-SA"/>
              </w:rPr>
              <w:t>食材供应保障</w:t>
            </w:r>
          </w:p>
        </w:tc>
        <w:tc>
          <w:tcPr>
            <w:tcW w:w="705" w:type="dxa"/>
            <w:tcBorders>
              <w:bottom w:val="single" w:color="auto" w:sz="4" w:space="0"/>
            </w:tcBorders>
            <w:noWrap w:val="0"/>
            <w:vAlign w:val="center"/>
          </w:tcPr>
          <w:p w14:paraId="2963F0A6">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7分</w:t>
            </w:r>
          </w:p>
        </w:tc>
        <w:tc>
          <w:tcPr>
            <w:tcW w:w="9133" w:type="dxa"/>
            <w:gridSpan w:val="2"/>
            <w:tcBorders>
              <w:bottom w:val="single" w:color="auto" w:sz="4" w:space="0"/>
            </w:tcBorders>
            <w:noWrap w:val="0"/>
            <w:vAlign w:val="center"/>
          </w:tcPr>
          <w:p w14:paraId="7EB33C91">
            <w:pPr>
              <w:keepNext w:val="0"/>
              <w:keepLines w:val="0"/>
              <w:widowControl/>
              <w:suppressLineNumbers w:val="0"/>
              <w:jc w:val="left"/>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投标单位提供2022年1月1日至今具有资质的第三方检测机构出具的主要食材如大米、菜籽油、肉类、鸡蛋、应季无公害蔬菜等食材的检验报告或检疫合格证明（复印件加盖公章），检测报告送检单位为投标单位或与投标单位有供销关系的供应商，全部提供的得5分，每少一类扣1分，扣完为止。</w:t>
            </w:r>
          </w:p>
          <w:p w14:paraId="63465A36">
            <w:pPr>
              <w:keepNext w:val="0"/>
              <w:keepLines w:val="0"/>
              <w:pageBreakBefore w:val="0"/>
              <w:widowControl/>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注:</w:t>
            </w:r>
            <w:r>
              <w:rPr>
                <w:rFonts w:hint="eastAsia" w:ascii="宋体" w:hAnsi="宋体" w:eastAsia="宋体" w:cs="宋体"/>
                <w:color w:val="000000"/>
                <w:kern w:val="0"/>
                <w:sz w:val="21"/>
                <w:szCs w:val="21"/>
                <w:lang w:val="en-US" w:eastAsia="zh-CN" w:bidi="ar"/>
              </w:rPr>
              <w:t>所供应货物均为市面上常规正规品牌，提供与品牌商（销售）签订的合法销售协议、</w:t>
            </w:r>
            <w:r>
              <w:rPr>
                <w:rFonts w:hint="eastAsia" w:ascii="宋体" w:cs="宋体"/>
                <w:color w:val="000000"/>
                <w:kern w:val="0"/>
                <w:sz w:val="21"/>
                <w:szCs w:val="21"/>
                <w:lang w:val="en-US" w:eastAsia="zh-CN" w:bidi="ar"/>
              </w:rPr>
              <w:t>营业执照、</w:t>
            </w:r>
            <w:r>
              <w:rPr>
                <w:rFonts w:hint="eastAsia" w:ascii="宋体" w:hAnsi="宋体" w:eastAsia="宋体" w:cs="宋体"/>
                <w:color w:val="000000"/>
                <w:kern w:val="0"/>
                <w:sz w:val="21"/>
                <w:szCs w:val="21"/>
                <w:lang w:val="en-US" w:eastAsia="zh-CN" w:bidi="ar"/>
              </w:rPr>
              <w:t>厂家食品生产经营许可证</w:t>
            </w:r>
            <w:r>
              <w:rPr>
                <w:rFonts w:hint="eastAsia" w:ascii="宋体" w:cs="宋体"/>
                <w:color w:val="000000"/>
                <w:kern w:val="0"/>
                <w:sz w:val="21"/>
                <w:szCs w:val="21"/>
                <w:lang w:val="en-US" w:eastAsia="zh-CN" w:bidi="ar"/>
              </w:rPr>
              <w:t>不提供不得分。</w:t>
            </w:r>
          </w:p>
          <w:p w14:paraId="4D61E03B">
            <w:pPr>
              <w:keepNext w:val="0"/>
              <w:keepLines w:val="0"/>
              <w:pageBreakBefore w:val="0"/>
              <w:widowControl/>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 xml:space="preserve">2.投标单位承诺在合同签订期限内采购小微企业食材且农产品比例达到85%以上得1分。 </w:t>
            </w:r>
          </w:p>
          <w:p w14:paraId="0AA46C4A">
            <w:pPr>
              <w:keepNext w:val="0"/>
              <w:keepLines w:val="0"/>
              <w:pageBreakBefore w:val="0"/>
              <w:widowControl/>
              <w:numPr>
                <w:ilvl w:val="0"/>
                <w:numId w:val="0"/>
              </w:numPr>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3.投标单位承诺所采购食材以省内食材为主，若省内无法生产的食材，报经采购单位备案通过后，方才购买外省地食材的得1分。</w:t>
            </w:r>
          </w:p>
          <w:p w14:paraId="1FD30A7B">
            <w:pPr>
              <w:keepNext w:val="0"/>
              <w:keepLines w:val="0"/>
              <w:pageBreakBefore w:val="0"/>
              <w:widowControl/>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注：上述承诺格式自拟，无承诺或承诺不满足的不得分。</w:t>
            </w:r>
          </w:p>
        </w:tc>
      </w:tr>
      <w:tr w14:paraId="55724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57" w:hRule="atLeast"/>
          <w:jc w:val="center"/>
        </w:trPr>
        <w:tc>
          <w:tcPr>
            <w:tcW w:w="1060" w:type="dxa"/>
            <w:tcBorders>
              <w:bottom w:val="single" w:color="auto" w:sz="4" w:space="0"/>
            </w:tcBorders>
            <w:noWrap w:val="0"/>
            <w:vAlign w:val="center"/>
          </w:tcPr>
          <w:p w14:paraId="37965D4F">
            <w:pPr>
              <w:spacing w:line="300" w:lineRule="exact"/>
              <w:ind w:left="-1" w:leftChars="-1" w:hanging="1" w:firstLineChars="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配送服务方案</w:t>
            </w:r>
          </w:p>
        </w:tc>
        <w:tc>
          <w:tcPr>
            <w:tcW w:w="705" w:type="dxa"/>
            <w:tcBorders>
              <w:bottom w:val="single" w:color="auto" w:sz="4" w:space="0"/>
            </w:tcBorders>
            <w:noWrap w:val="0"/>
            <w:vAlign w:val="center"/>
          </w:tcPr>
          <w:p w14:paraId="663F4E67">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8分</w:t>
            </w:r>
          </w:p>
        </w:tc>
        <w:tc>
          <w:tcPr>
            <w:tcW w:w="9133" w:type="dxa"/>
            <w:gridSpan w:val="2"/>
            <w:tcBorders>
              <w:bottom w:val="single" w:color="auto" w:sz="4" w:space="0"/>
            </w:tcBorders>
            <w:noWrap w:val="0"/>
            <w:vAlign w:val="center"/>
          </w:tcPr>
          <w:p w14:paraId="0777598F">
            <w:pPr>
              <w:keepNext w:val="0"/>
              <w:keepLines w:val="0"/>
              <w:widowControl/>
              <w:suppressLineNumbers w:val="0"/>
              <w:jc w:val="left"/>
              <w:rPr>
                <w:rFonts w:hint="eastAsia" w:ascii="宋体" w:hAnsi="宋体" w:eastAsia="宋体" w:cs="Times New Roman"/>
                <w:color w:val="auto"/>
                <w:kern w:val="2"/>
                <w:sz w:val="21"/>
                <w:szCs w:val="21"/>
                <w:lang w:val="en-US" w:eastAsia="zh-CN" w:bidi="ar-SA"/>
              </w:rPr>
            </w:pPr>
            <w:r>
              <w:rPr>
                <w:rFonts w:hint="eastAsia" w:ascii="宋体" w:hAnsi="宋体" w:eastAsia="宋体" w:cs="宋体"/>
                <w:color w:val="000000"/>
                <w:kern w:val="0"/>
                <w:sz w:val="20"/>
                <w:szCs w:val="20"/>
                <w:lang w:val="en-US" w:eastAsia="zh-CN" w:bidi="ar"/>
              </w:rPr>
              <w:t>根据投标人提供的配送中心作业流程及质量控制是否规范、严格、专业化程度、符合食品安全标准等进行综合评分。配送流程合理且可实施性强的得8</w:t>
            </w:r>
            <w:r>
              <w:rPr>
                <w:rFonts w:hint="eastAsia" w:asci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分；配送流程存有缺陷仍可行的得</w:t>
            </w:r>
            <w:r>
              <w:rPr>
                <w:rFonts w:hint="eastAsia" w:ascii="宋体" w:cs="宋体"/>
                <w:color w:val="000000"/>
                <w:kern w:val="0"/>
                <w:sz w:val="20"/>
                <w:szCs w:val="20"/>
                <w:lang w:val="en-US" w:eastAsia="zh-CN" w:bidi="ar"/>
              </w:rPr>
              <w:t>4-1</w:t>
            </w:r>
            <w:r>
              <w:rPr>
                <w:rFonts w:hint="eastAsia" w:ascii="宋体" w:hAnsi="宋体" w:eastAsia="宋体" w:cs="宋体"/>
                <w:color w:val="000000"/>
                <w:kern w:val="0"/>
                <w:sz w:val="20"/>
                <w:szCs w:val="20"/>
                <w:lang w:val="en-US" w:eastAsia="zh-CN" w:bidi="ar"/>
              </w:rPr>
              <w:t>分；配送流程存在重大缺陷的得不得分。</w:t>
            </w:r>
          </w:p>
        </w:tc>
      </w:tr>
      <w:tr w14:paraId="2E175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3" w:type="dxa"/>
          <w:cantSplit/>
          <w:trHeight w:val="1021" w:hRule="atLeast"/>
          <w:jc w:val="center"/>
        </w:trPr>
        <w:tc>
          <w:tcPr>
            <w:tcW w:w="1060" w:type="dxa"/>
            <w:noWrap w:val="0"/>
            <w:vAlign w:val="center"/>
          </w:tcPr>
          <w:p w14:paraId="1F5E01F4">
            <w:pPr>
              <w:spacing w:line="300" w:lineRule="exact"/>
              <w:ind w:left="-1" w:leftChars="-1" w:hanging="1"/>
              <w:jc w:val="center"/>
              <w:rPr>
                <w:rFonts w:hint="eastAsia" w:ascii="宋体" w:hAnsi="宋体"/>
                <w:iCs/>
                <w:color w:val="auto"/>
                <w:szCs w:val="21"/>
              </w:rPr>
            </w:pPr>
            <w:r>
              <w:rPr>
                <w:rFonts w:hint="eastAsia" w:ascii="宋体" w:hAnsi="宋体"/>
                <w:iCs/>
                <w:color w:val="auto"/>
                <w:szCs w:val="21"/>
              </w:rPr>
              <w:t>政策功能</w:t>
            </w:r>
          </w:p>
        </w:tc>
        <w:tc>
          <w:tcPr>
            <w:tcW w:w="705" w:type="dxa"/>
            <w:noWrap w:val="0"/>
            <w:vAlign w:val="center"/>
          </w:tcPr>
          <w:p w14:paraId="19F26E33">
            <w:pPr>
              <w:spacing w:line="300" w:lineRule="exact"/>
              <w:jc w:val="center"/>
              <w:rPr>
                <w:rFonts w:hint="eastAsia"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rPr>
              <w:t>分</w:t>
            </w:r>
          </w:p>
        </w:tc>
        <w:tc>
          <w:tcPr>
            <w:tcW w:w="9130" w:type="dxa"/>
            <w:noWrap w:val="0"/>
            <w:vAlign w:val="center"/>
          </w:tcPr>
          <w:p w14:paraId="54C09D0F">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bCs/>
                <w:color w:val="auto"/>
                <w:sz w:val="21"/>
                <w:szCs w:val="21"/>
                <w:u w:val="none"/>
                <w:lang w:val="en-US" w:eastAsia="zh-CN"/>
              </w:rPr>
            </w:pPr>
            <w:r>
              <w:rPr>
                <w:rFonts w:hint="eastAsia" w:ascii="宋体" w:hAnsi="宋体" w:eastAsia="宋体" w:cs="宋体"/>
                <w:bCs/>
                <w:color w:val="auto"/>
                <w:sz w:val="21"/>
                <w:szCs w:val="21"/>
                <w:u w:val="none"/>
                <w:lang w:val="en-US" w:eastAsia="zh-CN"/>
              </w:rPr>
              <w:t>1、投标人所提供的货物属于《节能产品政府采购清单》或《环境标志产品政府采购清单》中有效期内的货物的，每一项加0.3分，如投标产品同时属于《节能产品政府采购清单》和《环境标志产品政府采购清单》中产品的，每一项加0.5分，最高不得超过2分，须提供相关证明文件，不提供不得分；</w:t>
            </w:r>
          </w:p>
          <w:p w14:paraId="1B962131">
            <w:pPr>
              <w:keepNext w:val="0"/>
              <w:keepLines w:val="0"/>
              <w:pageBreakBefore w:val="0"/>
              <w:numPr>
                <w:ilvl w:val="0"/>
                <w:numId w:val="0"/>
              </w:numPr>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color w:val="auto"/>
                <w:szCs w:val="21"/>
                <w:lang w:val="en-US" w:eastAsia="zh-CN"/>
              </w:rPr>
            </w:pPr>
            <w:r>
              <w:rPr>
                <w:rFonts w:hint="eastAsia" w:ascii="宋体" w:hAnsi="宋体" w:eastAsia="宋体" w:cs="宋体"/>
                <w:bCs/>
                <w:color w:val="auto"/>
                <w:sz w:val="21"/>
                <w:szCs w:val="21"/>
                <w:u w:val="none"/>
                <w:lang w:val="en-US" w:eastAsia="zh-CN"/>
              </w:rPr>
              <w:t>2、投标货物原产地在少数民族自治区和享受少数民族自治待遇的省份（新疆维吾尔自治区、西藏自治区、宁夏回族自治区、广西壮族自治区、内蒙古自治区、云南、贵州、青海）的投标主产品（不含附带产品）的，每一项加0.5分，最高不得超过3分，须提供相关证明文件，不提供不得分。</w:t>
            </w:r>
          </w:p>
        </w:tc>
      </w:tr>
    </w:tbl>
    <w:p w14:paraId="07712E3D">
      <w:pPr>
        <w:snapToGrid w:val="0"/>
        <w:spacing w:line="360" w:lineRule="exact"/>
        <w:jc w:val="left"/>
        <w:rPr>
          <w:rStyle w:val="60"/>
          <w:rFonts w:ascii="宋体" w:hAnsi="宋体" w:cs="宋体"/>
          <w:b/>
          <w:bCs/>
          <w:szCs w:val="21"/>
        </w:rPr>
      </w:pPr>
      <w:r>
        <w:rPr>
          <w:rStyle w:val="60"/>
          <w:rFonts w:ascii="宋体" w:hAnsi="宋体" w:cs="宋体"/>
          <w:b/>
          <w:bCs/>
          <w:szCs w:val="21"/>
        </w:rPr>
        <w:t>注：</w:t>
      </w:r>
    </w:p>
    <w:p w14:paraId="5BE74E4C">
      <w:pPr>
        <w:snapToGrid w:val="0"/>
        <w:spacing w:line="320" w:lineRule="exact"/>
        <w:jc w:val="left"/>
        <w:rPr>
          <w:rStyle w:val="60"/>
          <w:rFonts w:ascii="宋体" w:hAnsi="宋体" w:cs="宋体"/>
          <w:b/>
          <w:bCs/>
          <w:szCs w:val="21"/>
        </w:rPr>
      </w:pPr>
      <w:r>
        <w:rPr>
          <w:rStyle w:val="60"/>
          <w:rFonts w:ascii="宋体" w:hAnsi="宋体" w:cs="宋体"/>
          <w:b/>
          <w:bCs/>
          <w:szCs w:val="21"/>
        </w:rPr>
        <w:t>1、评标方法：综合评分法；</w:t>
      </w:r>
    </w:p>
    <w:p w14:paraId="4CFEE4F6">
      <w:pPr>
        <w:snapToGrid w:val="0"/>
        <w:spacing w:line="320" w:lineRule="exact"/>
        <w:jc w:val="left"/>
        <w:rPr>
          <w:rStyle w:val="60"/>
          <w:rFonts w:ascii="宋体" w:hAnsi="宋体" w:cs="宋体"/>
          <w:b/>
          <w:bCs/>
          <w:szCs w:val="21"/>
        </w:rPr>
      </w:pPr>
      <w:r>
        <w:rPr>
          <w:rStyle w:val="60"/>
          <w:rFonts w:ascii="宋体" w:hAnsi="宋体" w:cs="宋体"/>
          <w:b/>
          <w:bCs/>
          <w:szCs w:val="21"/>
        </w:rPr>
        <w:t>2、本次招标采用的是 100分制最高分确定中标的综合评分法，由评标委员会在开评标会议上现场评定</w:t>
      </w:r>
      <w:r>
        <w:rPr>
          <w:rStyle w:val="60"/>
          <w:rFonts w:hint="eastAsia" w:ascii="宋体" w:hAnsi="宋体" w:cs="宋体"/>
          <w:b/>
          <w:bCs/>
          <w:szCs w:val="21"/>
        </w:rPr>
        <w:t>前三名</w:t>
      </w:r>
      <w:r>
        <w:rPr>
          <w:rStyle w:val="60"/>
          <w:rFonts w:ascii="宋体" w:hAnsi="宋体" w:cs="宋体"/>
          <w:b/>
          <w:bCs/>
          <w:szCs w:val="21"/>
        </w:rPr>
        <w:t>中标候选人。</w:t>
      </w:r>
    </w:p>
    <w:p w14:paraId="4427D78F">
      <w:pPr>
        <w:snapToGrid w:val="0"/>
        <w:spacing w:line="320" w:lineRule="exact"/>
        <w:jc w:val="left"/>
        <w:rPr>
          <w:rStyle w:val="60"/>
          <w:rFonts w:ascii="宋体" w:hAnsi="宋体" w:cs="宋体"/>
          <w:b/>
          <w:bCs/>
          <w:szCs w:val="21"/>
        </w:rPr>
      </w:pPr>
      <w:r>
        <w:rPr>
          <w:rStyle w:val="60"/>
          <w:rFonts w:ascii="宋体" w:hAnsi="宋体" w:cs="宋体"/>
          <w:b/>
          <w:bCs/>
          <w:szCs w:val="21"/>
        </w:rPr>
        <w:t>3、综合分为投标人的技术与商务分与报价分之和。</w:t>
      </w:r>
    </w:p>
    <w:p w14:paraId="4E453620">
      <w:pPr>
        <w:snapToGrid w:val="0"/>
        <w:spacing w:line="320" w:lineRule="exact"/>
        <w:jc w:val="left"/>
        <w:rPr>
          <w:rStyle w:val="60"/>
          <w:rFonts w:ascii="宋体" w:hAnsi="宋体" w:cs="宋体"/>
          <w:b/>
          <w:bCs/>
          <w:szCs w:val="21"/>
        </w:rPr>
      </w:pPr>
      <w:r>
        <w:rPr>
          <w:rStyle w:val="60"/>
          <w:rFonts w:ascii="宋体" w:hAnsi="宋体" w:cs="宋体"/>
          <w:b/>
          <w:bCs/>
          <w:szCs w:val="21"/>
        </w:rPr>
        <w:t>4、评分依据：评标的依据只能是招标文件、投标文件及其有效的补充文件。</w:t>
      </w:r>
    </w:p>
    <w:p w14:paraId="2BE7F698">
      <w:pPr>
        <w:snapToGrid w:val="0"/>
        <w:spacing w:line="320" w:lineRule="exact"/>
        <w:jc w:val="left"/>
        <w:rPr>
          <w:rStyle w:val="60"/>
          <w:rFonts w:ascii="宋体" w:hAnsi="宋体"/>
          <w:sz w:val="28"/>
          <w:szCs w:val="28"/>
        </w:rPr>
      </w:pPr>
      <w:r>
        <w:rPr>
          <w:rStyle w:val="60"/>
          <w:rFonts w:ascii="宋体" w:hAnsi="宋体" w:cs="宋体"/>
          <w:b/>
          <w:bCs/>
          <w:szCs w:val="21"/>
        </w:rPr>
        <w:t>5、本招标评标办法最终解释权为</w:t>
      </w:r>
      <w:r>
        <w:rPr>
          <w:rStyle w:val="60"/>
          <w:rFonts w:hint="eastAsia" w:ascii="宋体" w:hAnsi="宋体" w:cs="宋体"/>
          <w:b/>
          <w:bCs/>
          <w:szCs w:val="21"/>
        </w:rPr>
        <w:t>安顺中兴招标采购有限公司</w:t>
      </w:r>
      <w:r>
        <w:rPr>
          <w:rStyle w:val="60"/>
          <w:rFonts w:ascii="宋体" w:hAnsi="宋体" w:cs="宋体"/>
          <w:b/>
          <w:bCs/>
          <w:szCs w:val="21"/>
        </w:rPr>
        <w:t>。</w:t>
      </w:r>
    </w:p>
    <w:p w14:paraId="1CD7DB99">
      <w:pPr>
        <w:pStyle w:val="219"/>
        <w:snapToGrid w:val="0"/>
        <w:ind w:firstLine="0" w:firstLineChars="0"/>
        <w:rPr>
          <w:rStyle w:val="60"/>
          <w:rFonts w:hint="eastAsia" w:ascii="宋体" w:hAnsi="宋体"/>
        </w:rPr>
      </w:pPr>
    </w:p>
    <w:p w14:paraId="1B9347CA">
      <w:pPr>
        <w:pStyle w:val="219"/>
        <w:snapToGrid w:val="0"/>
        <w:ind w:firstLine="420"/>
        <w:rPr>
          <w:rStyle w:val="60"/>
          <w:rFonts w:ascii="宋体" w:hAnsi="宋体"/>
        </w:rPr>
        <w:sectPr>
          <w:headerReference r:id="rId12" w:type="default"/>
          <w:footerReference r:id="rId13" w:type="default"/>
          <w:pgSz w:w="11907" w:h="16840"/>
          <w:pgMar w:top="1440" w:right="1797" w:bottom="1440" w:left="1797" w:header="720" w:footer="720" w:gutter="0"/>
          <w:cols w:space="720" w:num="1"/>
          <w:docGrid w:linePitch="285" w:charSpace="0"/>
        </w:sectPr>
      </w:pPr>
    </w:p>
    <w:p w14:paraId="18B255C2">
      <w:pPr>
        <w:pStyle w:val="5"/>
        <w:jc w:val="center"/>
      </w:pPr>
      <w:r>
        <w:t>第四节 废标条款</w:t>
      </w:r>
    </w:p>
    <w:p w14:paraId="0B82702F">
      <w:pPr>
        <w:spacing w:line="600" w:lineRule="auto"/>
      </w:pPr>
      <w:r>
        <w:t>出现下列情形之一的，本项目/品目作废标处理,项目/品目评审终止：</w:t>
      </w:r>
    </w:p>
    <w:p w14:paraId="27C042BB">
      <w:pPr>
        <w:spacing w:line="600" w:lineRule="auto"/>
      </w:pPr>
      <w:r>
        <w:t>1.符合专业条件的或对采购文件作实质响应的有效投标供应商不足三家的；</w:t>
      </w:r>
    </w:p>
    <w:p w14:paraId="121CA17F">
      <w:pPr>
        <w:spacing w:line="600" w:lineRule="auto"/>
      </w:pPr>
      <w:r>
        <w:t>2.出现影响采购公正的违法、违规行为的；</w:t>
      </w:r>
    </w:p>
    <w:p w14:paraId="411FA028">
      <w:pPr>
        <w:spacing w:line="600" w:lineRule="auto"/>
      </w:pPr>
      <w:r>
        <w:t>3.供应商报价均超过了采购预算，</w:t>
      </w:r>
      <w:r>
        <w:rPr>
          <w:rFonts w:hint="eastAsia"/>
        </w:rPr>
        <w:t>招标人</w:t>
      </w:r>
      <w:r>
        <w:t>不能支付的；</w:t>
      </w:r>
    </w:p>
    <w:p w14:paraId="2098211E">
      <w:pPr>
        <w:spacing w:line="600" w:lineRule="auto"/>
      </w:pPr>
      <w:r>
        <w:t>4.因重大变故，采购任务取消的；</w:t>
      </w:r>
    </w:p>
    <w:p w14:paraId="6B44F0E1">
      <w:pPr>
        <w:spacing w:line="600" w:lineRule="auto"/>
        <w:rPr>
          <w:rFonts w:hint="eastAsia"/>
        </w:rPr>
      </w:pPr>
      <w:r>
        <w:t>5.法律法规规定的其他情形</w:t>
      </w:r>
      <w:r>
        <w:rPr>
          <w:rFonts w:hint="eastAsia"/>
        </w:rPr>
        <w:t>。</w:t>
      </w:r>
    </w:p>
    <w:p w14:paraId="0C6EACD1">
      <w:pPr>
        <w:pStyle w:val="219"/>
        <w:snapToGrid w:val="0"/>
        <w:spacing w:line="300" w:lineRule="exact"/>
        <w:ind w:firstLine="420"/>
        <w:rPr>
          <w:rStyle w:val="60"/>
          <w:rFonts w:hint="eastAsia" w:ascii="宋体" w:hAnsi="宋体"/>
        </w:rPr>
      </w:pPr>
    </w:p>
    <w:p w14:paraId="5DCFA179">
      <w:pPr>
        <w:autoSpaceDE w:val="0"/>
        <w:autoSpaceDN w:val="0"/>
        <w:adjustRightInd w:val="0"/>
        <w:spacing w:line="520" w:lineRule="exact"/>
        <w:jc w:val="center"/>
        <w:rPr>
          <w:rFonts w:hint="eastAsia" w:ascii="宋体" w:cs="宋体"/>
          <w:b/>
          <w:bCs/>
          <w:kern w:val="0"/>
          <w:sz w:val="44"/>
          <w:szCs w:val="44"/>
        </w:rPr>
      </w:pPr>
    </w:p>
    <w:p w14:paraId="6A0E2FD6">
      <w:pPr>
        <w:autoSpaceDE w:val="0"/>
        <w:autoSpaceDN w:val="0"/>
        <w:adjustRightInd w:val="0"/>
        <w:spacing w:line="520" w:lineRule="exact"/>
        <w:jc w:val="center"/>
        <w:rPr>
          <w:rFonts w:hint="eastAsia" w:ascii="宋体" w:cs="宋体"/>
          <w:b/>
          <w:bCs/>
          <w:kern w:val="0"/>
          <w:sz w:val="44"/>
          <w:szCs w:val="44"/>
        </w:rPr>
      </w:pPr>
    </w:p>
    <w:p w14:paraId="1EEF90A8">
      <w:pPr>
        <w:autoSpaceDE w:val="0"/>
        <w:autoSpaceDN w:val="0"/>
        <w:adjustRightInd w:val="0"/>
        <w:spacing w:line="520" w:lineRule="exact"/>
        <w:jc w:val="center"/>
        <w:rPr>
          <w:rFonts w:hint="eastAsia" w:ascii="宋体" w:cs="宋体"/>
          <w:b/>
          <w:bCs/>
          <w:kern w:val="0"/>
          <w:sz w:val="44"/>
          <w:szCs w:val="44"/>
        </w:rPr>
      </w:pPr>
    </w:p>
    <w:p w14:paraId="7B45B1A7">
      <w:pPr>
        <w:autoSpaceDE w:val="0"/>
        <w:autoSpaceDN w:val="0"/>
        <w:adjustRightInd w:val="0"/>
        <w:spacing w:line="520" w:lineRule="exact"/>
        <w:jc w:val="center"/>
        <w:rPr>
          <w:rFonts w:hint="eastAsia" w:ascii="宋体" w:cs="宋体"/>
          <w:b/>
          <w:bCs/>
          <w:kern w:val="0"/>
          <w:sz w:val="44"/>
          <w:szCs w:val="44"/>
        </w:rPr>
      </w:pPr>
    </w:p>
    <w:p w14:paraId="57F4EC2E">
      <w:pPr>
        <w:autoSpaceDE w:val="0"/>
        <w:autoSpaceDN w:val="0"/>
        <w:adjustRightInd w:val="0"/>
        <w:spacing w:line="520" w:lineRule="exact"/>
        <w:jc w:val="center"/>
        <w:rPr>
          <w:rFonts w:hint="eastAsia" w:ascii="宋体" w:cs="宋体"/>
          <w:b/>
          <w:bCs/>
          <w:kern w:val="0"/>
          <w:sz w:val="44"/>
          <w:szCs w:val="44"/>
        </w:rPr>
      </w:pPr>
    </w:p>
    <w:p w14:paraId="5B764008">
      <w:pPr>
        <w:autoSpaceDE w:val="0"/>
        <w:autoSpaceDN w:val="0"/>
        <w:adjustRightInd w:val="0"/>
        <w:spacing w:line="520" w:lineRule="exact"/>
        <w:jc w:val="center"/>
        <w:rPr>
          <w:rFonts w:hint="eastAsia" w:ascii="宋体" w:cs="宋体"/>
          <w:b/>
          <w:bCs/>
          <w:kern w:val="0"/>
          <w:sz w:val="44"/>
          <w:szCs w:val="44"/>
        </w:rPr>
      </w:pPr>
    </w:p>
    <w:p w14:paraId="4A5BBA7E">
      <w:pPr>
        <w:autoSpaceDE w:val="0"/>
        <w:autoSpaceDN w:val="0"/>
        <w:adjustRightInd w:val="0"/>
        <w:spacing w:line="520" w:lineRule="exact"/>
        <w:jc w:val="center"/>
        <w:rPr>
          <w:rFonts w:hint="eastAsia" w:ascii="宋体" w:cs="宋体"/>
          <w:b/>
          <w:bCs/>
          <w:kern w:val="0"/>
          <w:sz w:val="44"/>
          <w:szCs w:val="44"/>
        </w:rPr>
      </w:pPr>
    </w:p>
    <w:p w14:paraId="44C4BD91">
      <w:pPr>
        <w:autoSpaceDE w:val="0"/>
        <w:autoSpaceDN w:val="0"/>
        <w:adjustRightInd w:val="0"/>
        <w:spacing w:line="520" w:lineRule="exact"/>
        <w:jc w:val="center"/>
        <w:rPr>
          <w:rFonts w:hint="eastAsia" w:ascii="宋体" w:cs="宋体"/>
          <w:b/>
          <w:bCs/>
          <w:kern w:val="0"/>
          <w:sz w:val="44"/>
          <w:szCs w:val="44"/>
        </w:rPr>
      </w:pPr>
    </w:p>
    <w:p w14:paraId="25EECBB2">
      <w:pPr>
        <w:autoSpaceDE w:val="0"/>
        <w:autoSpaceDN w:val="0"/>
        <w:adjustRightInd w:val="0"/>
        <w:spacing w:line="520" w:lineRule="exact"/>
        <w:jc w:val="center"/>
        <w:rPr>
          <w:rFonts w:hint="eastAsia" w:ascii="宋体" w:cs="宋体"/>
          <w:b/>
          <w:bCs/>
          <w:kern w:val="0"/>
          <w:sz w:val="44"/>
          <w:szCs w:val="44"/>
        </w:rPr>
      </w:pPr>
    </w:p>
    <w:p w14:paraId="7D3C9702">
      <w:pPr>
        <w:autoSpaceDE w:val="0"/>
        <w:autoSpaceDN w:val="0"/>
        <w:adjustRightInd w:val="0"/>
        <w:spacing w:line="520" w:lineRule="exact"/>
        <w:jc w:val="center"/>
        <w:rPr>
          <w:rFonts w:hint="eastAsia" w:ascii="宋体" w:cs="宋体"/>
          <w:b/>
          <w:bCs/>
          <w:kern w:val="0"/>
          <w:sz w:val="44"/>
          <w:szCs w:val="44"/>
        </w:rPr>
      </w:pPr>
    </w:p>
    <w:p w14:paraId="627E5E8C">
      <w:pPr>
        <w:autoSpaceDE w:val="0"/>
        <w:autoSpaceDN w:val="0"/>
        <w:adjustRightInd w:val="0"/>
        <w:spacing w:line="520" w:lineRule="exact"/>
        <w:jc w:val="center"/>
        <w:rPr>
          <w:rFonts w:hint="eastAsia" w:ascii="宋体" w:cs="宋体"/>
          <w:b/>
          <w:bCs/>
          <w:kern w:val="0"/>
          <w:sz w:val="44"/>
          <w:szCs w:val="44"/>
        </w:rPr>
      </w:pPr>
    </w:p>
    <w:p w14:paraId="427E5539">
      <w:pPr>
        <w:autoSpaceDE w:val="0"/>
        <w:autoSpaceDN w:val="0"/>
        <w:adjustRightInd w:val="0"/>
        <w:spacing w:line="520" w:lineRule="exact"/>
        <w:jc w:val="center"/>
        <w:rPr>
          <w:rFonts w:hint="eastAsia" w:ascii="宋体" w:cs="宋体"/>
          <w:b/>
          <w:bCs/>
          <w:kern w:val="0"/>
          <w:sz w:val="44"/>
          <w:szCs w:val="44"/>
        </w:rPr>
      </w:pPr>
    </w:p>
    <w:p w14:paraId="2638128C">
      <w:pPr>
        <w:autoSpaceDE w:val="0"/>
        <w:autoSpaceDN w:val="0"/>
        <w:adjustRightInd w:val="0"/>
        <w:spacing w:line="520" w:lineRule="exact"/>
        <w:jc w:val="center"/>
        <w:rPr>
          <w:rFonts w:hint="eastAsia" w:ascii="宋体" w:cs="宋体"/>
          <w:b/>
          <w:bCs/>
          <w:kern w:val="0"/>
          <w:sz w:val="44"/>
          <w:szCs w:val="44"/>
        </w:rPr>
      </w:pPr>
    </w:p>
    <w:p w14:paraId="33724441">
      <w:pPr>
        <w:autoSpaceDE w:val="0"/>
        <w:autoSpaceDN w:val="0"/>
        <w:adjustRightInd w:val="0"/>
        <w:spacing w:line="520" w:lineRule="exact"/>
        <w:jc w:val="center"/>
        <w:rPr>
          <w:rFonts w:hint="eastAsia" w:ascii="宋体" w:cs="宋体"/>
          <w:b/>
          <w:bCs/>
          <w:kern w:val="0"/>
          <w:sz w:val="44"/>
          <w:szCs w:val="44"/>
        </w:rPr>
      </w:pPr>
    </w:p>
    <w:p w14:paraId="6595D88E">
      <w:pPr>
        <w:autoSpaceDE w:val="0"/>
        <w:autoSpaceDN w:val="0"/>
        <w:adjustRightInd w:val="0"/>
        <w:spacing w:line="520" w:lineRule="exact"/>
        <w:jc w:val="center"/>
        <w:rPr>
          <w:rFonts w:hint="eastAsia" w:ascii="宋体" w:cs="宋体"/>
          <w:b/>
          <w:bCs/>
          <w:kern w:val="0"/>
          <w:sz w:val="44"/>
          <w:szCs w:val="44"/>
        </w:rPr>
      </w:pPr>
    </w:p>
    <w:p w14:paraId="0242D3D9">
      <w:pPr>
        <w:autoSpaceDE w:val="0"/>
        <w:autoSpaceDN w:val="0"/>
        <w:adjustRightInd w:val="0"/>
        <w:spacing w:line="520" w:lineRule="exact"/>
        <w:jc w:val="center"/>
        <w:rPr>
          <w:rFonts w:hint="eastAsia" w:ascii="宋体" w:cs="宋体"/>
          <w:b/>
          <w:bCs/>
          <w:kern w:val="0"/>
          <w:sz w:val="44"/>
          <w:szCs w:val="44"/>
        </w:rPr>
      </w:pPr>
    </w:p>
    <w:p w14:paraId="4394C6B4">
      <w:pPr>
        <w:pStyle w:val="5"/>
        <w:spacing w:before="0" w:after="0" w:line="240" w:lineRule="auto"/>
        <w:ind w:left="0" w:firstLine="0"/>
        <w:jc w:val="center"/>
      </w:pPr>
      <w:r>
        <w:t>第五节 无效标条款</w:t>
      </w:r>
    </w:p>
    <w:p w14:paraId="70CF533C">
      <w:pPr>
        <w:pStyle w:val="219"/>
        <w:snapToGrid w:val="0"/>
        <w:spacing w:line="300" w:lineRule="exact"/>
        <w:ind w:firstLine="420"/>
        <w:rPr>
          <w:rStyle w:val="60"/>
          <w:rFonts w:ascii="宋体" w:hAnsi="宋体"/>
        </w:rPr>
      </w:pPr>
      <w:r>
        <w:rPr>
          <w:rStyle w:val="60"/>
          <w:rFonts w:ascii="宋体" w:hAnsi="宋体"/>
        </w:rPr>
        <w:t>出现下列情形之一的，供应商递交的投标文件作无效标处理，该供应商的投标文件不参与评审，且不计算入投标供应商家数：</w:t>
      </w:r>
    </w:p>
    <w:p w14:paraId="7C22FDFF">
      <w:pPr>
        <w:pStyle w:val="219"/>
        <w:snapToGrid w:val="0"/>
        <w:spacing w:line="300" w:lineRule="exact"/>
        <w:ind w:firstLine="420"/>
        <w:rPr>
          <w:rStyle w:val="60"/>
          <w:rFonts w:ascii="宋体" w:hAnsi="宋体"/>
        </w:rPr>
      </w:pPr>
      <w:r>
        <w:rPr>
          <w:rStyle w:val="60"/>
          <w:rFonts w:ascii="宋体" w:hAnsi="宋体"/>
        </w:rPr>
        <w:t>（一）递交的投标文件不完整或未按采购文件要求加盖电子签章及签字的；（备注：文字修改，以此为准）</w:t>
      </w:r>
    </w:p>
    <w:p w14:paraId="67000176">
      <w:pPr>
        <w:pStyle w:val="219"/>
        <w:snapToGrid w:val="0"/>
        <w:spacing w:line="300" w:lineRule="exact"/>
        <w:ind w:firstLine="420"/>
        <w:rPr>
          <w:rStyle w:val="60"/>
          <w:rFonts w:ascii="宋体" w:hAnsi="宋体"/>
        </w:rPr>
      </w:pPr>
      <w:r>
        <w:rPr>
          <w:rStyle w:val="60"/>
          <w:rFonts w:ascii="宋体" w:hAnsi="宋体"/>
        </w:rPr>
        <w:t>（二）供应商不符合国家及招标文件规定的资格条件的；</w:t>
      </w:r>
    </w:p>
    <w:p w14:paraId="021CA868">
      <w:pPr>
        <w:pStyle w:val="219"/>
        <w:snapToGrid w:val="0"/>
        <w:spacing w:line="300" w:lineRule="exact"/>
        <w:ind w:firstLine="420"/>
        <w:rPr>
          <w:rStyle w:val="60"/>
          <w:rFonts w:ascii="宋体" w:hAnsi="宋体"/>
        </w:rPr>
      </w:pPr>
      <w:r>
        <w:rPr>
          <w:rStyle w:val="60"/>
          <w:rFonts w:ascii="宋体" w:hAnsi="宋体"/>
        </w:rPr>
        <w:t>（三）项目接受联合体投标时，投标联合体未提交联合投标协议的；</w:t>
      </w:r>
    </w:p>
    <w:p w14:paraId="40B2B863">
      <w:pPr>
        <w:pStyle w:val="219"/>
        <w:snapToGrid w:val="0"/>
        <w:spacing w:line="300" w:lineRule="exact"/>
        <w:ind w:firstLine="420"/>
        <w:rPr>
          <w:rStyle w:val="60"/>
          <w:rFonts w:ascii="宋体" w:hAnsi="宋体"/>
        </w:rPr>
      </w:pPr>
      <w:r>
        <w:rPr>
          <w:rStyle w:val="60"/>
          <w:rFonts w:ascii="宋体" w:hAnsi="宋体"/>
        </w:rPr>
        <w:t>（四）投标报价被评审委员会认定低于成本价的；</w:t>
      </w:r>
    </w:p>
    <w:p w14:paraId="43871BE8">
      <w:pPr>
        <w:pStyle w:val="219"/>
        <w:snapToGrid w:val="0"/>
        <w:spacing w:line="300" w:lineRule="exact"/>
        <w:ind w:firstLine="420"/>
        <w:rPr>
          <w:rStyle w:val="60"/>
          <w:rFonts w:ascii="宋体" w:hAnsi="宋体"/>
        </w:rPr>
      </w:pPr>
      <w:r>
        <w:rPr>
          <w:rStyle w:val="60"/>
          <w:rFonts w:ascii="宋体" w:hAnsi="宋体"/>
        </w:rPr>
        <w:t>（五）投标报价高于财政采购预算</w:t>
      </w:r>
      <w:r>
        <w:rPr>
          <w:rStyle w:val="60"/>
          <w:rFonts w:hint="eastAsia" w:ascii="宋体" w:hAnsi="宋体"/>
        </w:rPr>
        <w:t>招标人</w:t>
      </w:r>
      <w:r>
        <w:rPr>
          <w:rStyle w:val="60"/>
          <w:rFonts w:ascii="宋体" w:hAnsi="宋体"/>
        </w:rPr>
        <w:t>无法支付的；</w:t>
      </w:r>
    </w:p>
    <w:p w14:paraId="6B4637DC">
      <w:pPr>
        <w:pStyle w:val="219"/>
        <w:snapToGrid w:val="0"/>
        <w:spacing w:line="300" w:lineRule="exact"/>
        <w:ind w:firstLine="420"/>
        <w:rPr>
          <w:rStyle w:val="60"/>
          <w:rFonts w:ascii="宋体" w:hAnsi="宋体"/>
        </w:rPr>
      </w:pPr>
      <w:r>
        <w:rPr>
          <w:rStyle w:val="60"/>
          <w:rFonts w:ascii="宋体" w:hAnsi="宋体"/>
        </w:rPr>
        <w:t>（六）投标文件对采购文件的实质性要求和条件未作出响应的；</w:t>
      </w:r>
    </w:p>
    <w:p w14:paraId="177D8BF9">
      <w:pPr>
        <w:pStyle w:val="219"/>
        <w:snapToGrid w:val="0"/>
        <w:spacing w:line="300" w:lineRule="exact"/>
        <w:ind w:firstLine="420"/>
        <w:rPr>
          <w:rStyle w:val="60"/>
          <w:rFonts w:ascii="宋体" w:hAnsi="宋体"/>
        </w:rPr>
      </w:pPr>
      <w:r>
        <w:rPr>
          <w:rStyle w:val="60"/>
          <w:rFonts w:ascii="宋体" w:hAnsi="宋体"/>
        </w:rPr>
        <w:t>（七）供应商有串通投标、弄虚作假、行贿等违法行为的；</w:t>
      </w:r>
    </w:p>
    <w:p w14:paraId="6C43D636">
      <w:pPr>
        <w:pStyle w:val="219"/>
        <w:snapToGrid w:val="0"/>
        <w:spacing w:line="300" w:lineRule="exact"/>
        <w:ind w:firstLine="420"/>
        <w:rPr>
          <w:rStyle w:val="60"/>
          <w:rFonts w:ascii="宋体" w:hAnsi="宋体"/>
        </w:rPr>
      </w:pPr>
      <w:r>
        <w:rPr>
          <w:rStyle w:val="60"/>
          <w:rFonts w:ascii="宋体" w:hAnsi="宋体"/>
        </w:rPr>
        <w:t>（八）有下列情形之一的，视为投标人串通投标，其投标无效：</w:t>
      </w:r>
    </w:p>
    <w:p w14:paraId="732487F7">
      <w:pPr>
        <w:pStyle w:val="219"/>
        <w:snapToGrid w:val="0"/>
        <w:spacing w:line="300" w:lineRule="exact"/>
        <w:ind w:firstLine="420"/>
        <w:rPr>
          <w:rStyle w:val="60"/>
          <w:rFonts w:ascii="宋体" w:hAnsi="宋体"/>
        </w:rPr>
      </w:pPr>
      <w:r>
        <w:rPr>
          <w:rStyle w:val="60"/>
          <w:rFonts w:ascii="宋体" w:hAnsi="宋体"/>
        </w:rPr>
        <w:t>1.不同投标人的投标文件由同一单位或者个人编制；</w:t>
      </w:r>
    </w:p>
    <w:p w14:paraId="1EA78493">
      <w:pPr>
        <w:pStyle w:val="219"/>
        <w:snapToGrid w:val="0"/>
        <w:spacing w:line="300" w:lineRule="exact"/>
        <w:ind w:firstLine="420"/>
        <w:rPr>
          <w:rStyle w:val="60"/>
          <w:rFonts w:ascii="宋体" w:hAnsi="宋体"/>
        </w:rPr>
      </w:pPr>
      <w:r>
        <w:rPr>
          <w:rStyle w:val="60"/>
          <w:rFonts w:ascii="宋体" w:hAnsi="宋体"/>
        </w:rPr>
        <w:t>2.不同投标人委托同一单位或者个人办理投标事宜；</w:t>
      </w:r>
    </w:p>
    <w:p w14:paraId="1C205D25">
      <w:pPr>
        <w:pStyle w:val="219"/>
        <w:snapToGrid w:val="0"/>
        <w:spacing w:line="300" w:lineRule="exact"/>
        <w:ind w:firstLine="420"/>
        <w:rPr>
          <w:rStyle w:val="60"/>
          <w:rFonts w:ascii="宋体" w:hAnsi="宋体"/>
        </w:rPr>
      </w:pPr>
      <w:r>
        <w:rPr>
          <w:rStyle w:val="60"/>
          <w:rFonts w:ascii="宋体" w:hAnsi="宋体"/>
        </w:rPr>
        <w:t>3.不同投标人的投标文件载明的项目管理成员或者联系人员为同一人；</w:t>
      </w:r>
    </w:p>
    <w:p w14:paraId="113E76EA">
      <w:pPr>
        <w:pStyle w:val="219"/>
        <w:snapToGrid w:val="0"/>
        <w:spacing w:line="300" w:lineRule="exact"/>
        <w:ind w:firstLine="420"/>
        <w:rPr>
          <w:rStyle w:val="60"/>
          <w:rFonts w:ascii="宋体" w:hAnsi="宋体"/>
        </w:rPr>
      </w:pPr>
      <w:r>
        <w:rPr>
          <w:rStyle w:val="60"/>
          <w:rFonts w:ascii="宋体" w:hAnsi="宋体"/>
        </w:rPr>
        <w:t>4.不同投标人的投标文件异常一致或者投标报价呈规律性差异；</w:t>
      </w:r>
    </w:p>
    <w:p w14:paraId="3B59B5CA">
      <w:pPr>
        <w:pStyle w:val="219"/>
        <w:snapToGrid w:val="0"/>
        <w:spacing w:line="300" w:lineRule="exact"/>
        <w:ind w:firstLine="420"/>
        <w:rPr>
          <w:rStyle w:val="60"/>
          <w:rFonts w:ascii="宋体" w:hAnsi="宋体"/>
        </w:rPr>
      </w:pPr>
      <w:r>
        <w:rPr>
          <w:rStyle w:val="60"/>
          <w:rFonts w:ascii="宋体" w:hAnsi="宋体"/>
        </w:rPr>
        <w:t>5.不同投标人的投标文件相互混装；</w:t>
      </w:r>
    </w:p>
    <w:p w14:paraId="6CB4A9C8">
      <w:pPr>
        <w:pStyle w:val="219"/>
        <w:snapToGrid w:val="0"/>
        <w:spacing w:line="300" w:lineRule="exact"/>
        <w:ind w:firstLine="420"/>
        <w:rPr>
          <w:rStyle w:val="60"/>
          <w:rFonts w:ascii="宋体" w:hAnsi="宋体"/>
        </w:rPr>
      </w:pPr>
      <w:r>
        <w:rPr>
          <w:rStyle w:val="60"/>
          <w:rFonts w:ascii="宋体" w:hAnsi="宋体"/>
        </w:rPr>
        <w:t>6.不同投标人的投标保证金从同一单位或者个人的账户转出。</w:t>
      </w:r>
    </w:p>
    <w:p w14:paraId="36700787">
      <w:pPr>
        <w:pStyle w:val="219"/>
        <w:snapToGrid w:val="0"/>
        <w:spacing w:line="300" w:lineRule="exact"/>
        <w:ind w:firstLine="420"/>
        <w:rPr>
          <w:rStyle w:val="60"/>
          <w:rFonts w:ascii="宋体" w:hAnsi="宋体"/>
        </w:rPr>
      </w:pPr>
      <w:r>
        <w:rPr>
          <w:rStyle w:val="60"/>
          <w:rFonts w:ascii="宋体" w:hAnsi="宋体"/>
        </w:rPr>
        <w:t>（九）投标文件未在投标截止时间之前加密上传的；（备注：文字修改，以此为准）</w:t>
      </w:r>
    </w:p>
    <w:p w14:paraId="6FC25427">
      <w:pPr>
        <w:pStyle w:val="219"/>
        <w:snapToGrid w:val="0"/>
        <w:spacing w:line="300" w:lineRule="exact"/>
        <w:ind w:firstLine="420"/>
        <w:rPr>
          <w:rStyle w:val="60"/>
          <w:rFonts w:ascii="宋体" w:hAnsi="宋体"/>
        </w:rPr>
      </w:pPr>
      <w:r>
        <w:rPr>
          <w:rStyle w:val="60"/>
          <w:rFonts w:ascii="宋体" w:hAnsi="宋体"/>
        </w:rPr>
        <w:t>（十）未交纳投标保证金的；</w:t>
      </w:r>
    </w:p>
    <w:p w14:paraId="3B9E816A">
      <w:pPr>
        <w:pStyle w:val="219"/>
        <w:snapToGrid w:val="0"/>
        <w:spacing w:line="300" w:lineRule="exact"/>
        <w:ind w:firstLine="420"/>
        <w:rPr>
          <w:rStyle w:val="60"/>
          <w:rFonts w:ascii="宋体" w:hAnsi="宋体"/>
        </w:rPr>
      </w:pPr>
      <w:r>
        <w:rPr>
          <w:rStyle w:val="60"/>
          <w:rFonts w:ascii="宋体" w:hAnsi="宋体"/>
        </w:rPr>
        <w:t>（十一）投标有效期不满足采购文件要求的；</w:t>
      </w:r>
    </w:p>
    <w:p w14:paraId="18DB0E7E">
      <w:pPr>
        <w:pStyle w:val="219"/>
        <w:snapToGrid w:val="0"/>
        <w:spacing w:line="300" w:lineRule="exact"/>
        <w:ind w:firstLine="420"/>
        <w:rPr>
          <w:rStyle w:val="60"/>
          <w:rFonts w:ascii="宋体" w:hAnsi="宋体"/>
        </w:rPr>
      </w:pPr>
      <w:r>
        <w:rPr>
          <w:rStyle w:val="60"/>
          <w:rFonts w:ascii="宋体" w:hAnsi="宋体"/>
        </w:rPr>
        <w:t xml:space="preserve">（十二）单位负责人为同一人或者存在直接控股、管理关系的不同供应商，不得参加同一合同项下的政府采购活动。 </w:t>
      </w:r>
    </w:p>
    <w:p w14:paraId="3921E3D9">
      <w:pPr>
        <w:pStyle w:val="219"/>
        <w:snapToGrid w:val="0"/>
        <w:spacing w:line="300" w:lineRule="exact"/>
        <w:ind w:firstLine="420"/>
        <w:rPr>
          <w:rStyle w:val="60"/>
          <w:rFonts w:ascii="宋体" w:hAnsi="宋体"/>
        </w:rPr>
      </w:pPr>
      <w:r>
        <w:rPr>
          <w:rStyle w:val="60"/>
          <w:rFonts w:ascii="宋体" w:hAnsi="宋体"/>
        </w:rPr>
        <w:t>（十三）为本项目提供整体设计、规范编制或者项目管理、监理、检测等服务的供应商参加本采购项目的。</w:t>
      </w:r>
    </w:p>
    <w:p w14:paraId="2A5A0BEB">
      <w:pPr>
        <w:pStyle w:val="219"/>
        <w:snapToGrid w:val="0"/>
        <w:spacing w:line="300" w:lineRule="exact"/>
        <w:ind w:firstLine="420"/>
        <w:rPr>
          <w:rStyle w:val="60"/>
          <w:rFonts w:hint="eastAsia" w:ascii="宋体" w:hAnsi="宋体"/>
        </w:rPr>
      </w:pPr>
      <w:r>
        <w:rPr>
          <w:rStyle w:val="60"/>
          <w:rFonts w:ascii="宋体" w:hAnsi="宋体"/>
        </w:rPr>
        <w:t>（十四）违反政府采购法律法规,足以导致响应文件无</w:t>
      </w:r>
      <w:r>
        <w:rPr>
          <w:rStyle w:val="60"/>
          <w:rFonts w:hint="eastAsia" w:ascii="宋体" w:hAnsi="宋体"/>
        </w:rPr>
        <w:t>。</w:t>
      </w:r>
    </w:p>
    <w:p w14:paraId="53C605B4">
      <w:pPr>
        <w:autoSpaceDE w:val="0"/>
        <w:autoSpaceDN w:val="0"/>
        <w:adjustRightInd w:val="0"/>
        <w:spacing w:line="520" w:lineRule="exact"/>
        <w:jc w:val="center"/>
        <w:rPr>
          <w:rFonts w:hint="eastAsia" w:ascii="宋体" w:cs="宋体"/>
          <w:b/>
          <w:bCs/>
          <w:kern w:val="0"/>
          <w:sz w:val="44"/>
          <w:szCs w:val="44"/>
        </w:rPr>
      </w:pPr>
    </w:p>
    <w:p w14:paraId="538375C7">
      <w:pPr>
        <w:autoSpaceDE w:val="0"/>
        <w:autoSpaceDN w:val="0"/>
        <w:adjustRightInd w:val="0"/>
        <w:spacing w:line="520" w:lineRule="exact"/>
        <w:jc w:val="center"/>
        <w:rPr>
          <w:rFonts w:hint="eastAsia" w:ascii="宋体" w:cs="宋体"/>
          <w:b/>
          <w:bCs/>
          <w:kern w:val="0"/>
          <w:sz w:val="44"/>
          <w:szCs w:val="44"/>
        </w:rPr>
      </w:pPr>
    </w:p>
    <w:p w14:paraId="4460F685">
      <w:pPr>
        <w:autoSpaceDE w:val="0"/>
        <w:autoSpaceDN w:val="0"/>
        <w:adjustRightInd w:val="0"/>
        <w:spacing w:line="520" w:lineRule="exact"/>
        <w:jc w:val="center"/>
        <w:rPr>
          <w:rFonts w:hint="eastAsia" w:ascii="宋体" w:cs="宋体"/>
          <w:b/>
          <w:bCs/>
          <w:kern w:val="0"/>
          <w:sz w:val="44"/>
          <w:szCs w:val="44"/>
        </w:rPr>
      </w:pPr>
    </w:p>
    <w:p w14:paraId="70B32C96">
      <w:pPr>
        <w:autoSpaceDE w:val="0"/>
        <w:autoSpaceDN w:val="0"/>
        <w:adjustRightInd w:val="0"/>
        <w:spacing w:line="520" w:lineRule="exact"/>
        <w:jc w:val="center"/>
        <w:rPr>
          <w:rFonts w:hint="eastAsia" w:ascii="宋体" w:cs="宋体"/>
          <w:b/>
          <w:bCs/>
          <w:kern w:val="0"/>
          <w:sz w:val="44"/>
          <w:szCs w:val="44"/>
        </w:rPr>
      </w:pPr>
    </w:p>
    <w:p w14:paraId="5349FC61">
      <w:pPr>
        <w:autoSpaceDE w:val="0"/>
        <w:autoSpaceDN w:val="0"/>
        <w:adjustRightInd w:val="0"/>
        <w:spacing w:line="520" w:lineRule="exact"/>
        <w:jc w:val="center"/>
        <w:rPr>
          <w:rFonts w:hint="eastAsia" w:ascii="宋体" w:cs="宋体"/>
          <w:b/>
          <w:bCs/>
          <w:kern w:val="0"/>
          <w:sz w:val="44"/>
          <w:szCs w:val="44"/>
        </w:rPr>
      </w:pPr>
    </w:p>
    <w:p w14:paraId="44F251BA">
      <w:pPr>
        <w:autoSpaceDE w:val="0"/>
        <w:autoSpaceDN w:val="0"/>
        <w:adjustRightInd w:val="0"/>
        <w:spacing w:line="520" w:lineRule="exact"/>
        <w:jc w:val="center"/>
        <w:rPr>
          <w:rFonts w:hint="eastAsia" w:ascii="宋体" w:cs="宋体"/>
          <w:b/>
          <w:bCs/>
          <w:kern w:val="0"/>
          <w:sz w:val="44"/>
          <w:szCs w:val="44"/>
        </w:rPr>
      </w:pPr>
    </w:p>
    <w:p w14:paraId="509D1F8B">
      <w:pPr>
        <w:autoSpaceDE w:val="0"/>
        <w:autoSpaceDN w:val="0"/>
        <w:adjustRightInd w:val="0"/>
        <w:spacing w:line="520" w:lineRule="exact"/>
        <w:jc w:val="center"/>
        <w:rPr>
          <w:rFonts w:hint="eastAsia" w:ascii="宋体" w:cs="宋体"/>
          <w:b/>
          <w:bCs/>
          <w:kern w:val="0"/>
          <w:sz w:val="44"/>
          <w:szCs w:val="44"/>
        </w:rPr>
      </w:pPr>
    </w:p>
    <w:p w14:paraId="44F6E124">
      <w:pPr>
        <w:autoSpaceDE w:val="0"/>
        <w:autoSpaceDN w:val="0"/>
        <w:adjustRightInd w:val="0"/>
        <w:spacing w:line="520" w:lineRule="exact"/>
        <w:jc w:val="center"/>
        <w:rPr>
          <w:rFonts w:hint="eastAsia" w:ascii="宋体" w:cs="宋体"/>
          <w:b/>
          <w:bCs/>
          <w:kern w:val="0"/>
          <w:sz w:val="44"/>
          <w:szCs w:val="44"/>
        </w:rPr>
      </w:pPr>
    </w:p>
    <w:p w14:paraId="1F69FE92">
      <w:pPr>
        <w:autoSpaceDE w:val="0"/>
        <w:autoSpaceDN w:val="0"/>
        <w:adjustRightInd w:val="0"/>
        <w:spacing w:line="520" w:lineRule="exact"/>
        <w:jc w:val="center"/>
        <w:rPr>
          <w:rFonts w:hint="eastAsia" w:ascii="宋体" w:cs="宋体"/>
          <w:b/>
          <w:bCs/>
          <w:kern w:val="0"/>
          <w:sz w:val="44"/>
          <w:szCs w:val="44"/>
        </w:rPr>
      </w:pPr>
    </w:p>
    <w:p w14:paraId="61B3A69D">
      <w:pPr>
        <w:autoSpaceDE w:val="0"/>
        <w:autoSpaceDN w:val="0"/>
        <w:adjustRightInd w:val="0"/>
        <w:spacing w:line="520" w:lineRule="exact"/>
        <w:jc w:val="center"/>
        <w:rPr>
          <w:rFonts w:hint="eastAsia" w:ascii="宋体" w:cs="宋体"/>
          <w:b/>
          <w:bCs/>
          <w:kern w:val="0"/>
          <w:sz w:val="44"/>
          <w:szCs w:val="44"/>
        </w:rPr>
      </w:pPr>
    </w:p>
    <w:p w14:paraId="001BB836">
      <w:pPr>
        <w:autoSpaceDE w:val="0"/>
        <w:autoSpaceDN w:val="0"/>
        <w:adjustRightInd w:val="0"/>
        <w:spacing w:line="520" w:lineRule="exact"/>
        <w:jc w:val="center"/>
        <w:rPr>
          <w:rFonts w:hint="eastAsia" w:ascii="宋体" w:cs="宋体"/>
          <w:b/>
          <w:bCs/>
          <w:kern w:val="0"/>
          <w:sz w:val="44"/>
          <w:szCs w:val="44"/>
        </w:rPr>
      </w:pPr>
    </w:p>
    <w:p w14:paraId="2401F069">
      <w:pPr>
        <w:autoSpaceDE w:val="0"/>
        <w:autoSpaceDN w:val="0"/>
        <w:adjustRightInd w:val="0"/>
        <w:spacing w:line="520" w:lineRule="exact"/>
        <w:jc w:val="center"/>
        <w:rPr>
          <w:rFonts w:hint="eastAsia" w:ascii="宋体" w:cs="宋体"/>
          <w:b/>
          <w:bCs/>
          <w:kern w:val="0"/>
          <w:sz w:val="44"/>
          <w:szCs w:val="44"/>
        </w:rPr>
      </w:pPr>
    </w:p>
    <w:p w14:paraId="1F599BBD">
      <w:pPr>
        <w:numPr>
          <w:ilvl w:val="0"/>
          <w:numId w:val="0"/>
        </w:numPr>
        <w:jc w:val="center"/>
        <w:rPr>
          <w:rStyle w:val="60"/>
          <w:rFonts w:hint="eastAsia" w:ascii="宋体" w:hAnsi="宋体" w:eastAsia="宋体" w:cs="宋体"/>
          <w:b/>
          <w:bCs/>
          <w:color w:val="auto"/>
          <w:sz w:val="36"/>
          <w:szCs w:val="36"/>
          <w:lang w:val="en-US"/>
        </w:rPr>
      </w:pPr>
      <w:r>
        <w:rPr>
          <w:rFonts w:hint="eastAsia" w:ascii="宋体" w:hAnsi="宋体" w:eastAsia="宋体" w:cs="宋体"/>
          <w:b/>
          <w:bCs/>
          <w:color w:val="auto"/>
          <w:kern w:val="2"/>
          <w:sz w:val="36"/>
          <w:szCs w:val="36"/>
          <w:lang w:val="en-US" w:eastAsia="zh-CN" w:bidi="ar-SA"/>
        </w:rPr>
        <w:t xml:space="preserve">第五章  </w:t>
      </w:r>
      <w:r>
        <w:rPr>
          <w:rStyle w:val="60"/>
          <w:rFonts w:hint="eastAsia" w:ascii="宋体" w:hAnsi="宋体" w:eastAsia="宋体" w:cs="宋体"/>
          <w:b/>
          <w:bCs/>
          <w:color w:val="auto"/>
          <w:sz w:val="36"/>
          <w:szCs w:val="36"/>
        </w:rPr>
        <w:t xml:space="preserve"> </w:t>
      </w:r>
      <w:r>
        <w:rPr>
          <w:rStyle w:val="60"/>
          <w:rFonts w:hint="eastAsia" w:ascii="宋体" w:hAnsi="宋体" w:eastAsia="宋体" w:cs="宋体"/>
          <w:b/>
          <w:bCs/>
          <w:color w:val="auto"/>
          <w:sz w:val="36"/>
          <w:szCs w:val="36"/>
          <w:lang w:val="en-US"/>
        </w:rPr>
        <w:t>合同（仅供参考）</w:t>
      </w:r>
    </w:p>
    <w:p w14:paraId="6BD33E0A">
      <w:pPr>
        <w:spacing w:before="240" w:after="240"/>
        <w:rPr>
          <w:sz w:val="24"/>
          <w:szCs w:val="24"/>
        </w:rPr>
      </w:pPr>
      <w:r>
        <w:rPr>
          <w:rFonts w:ascii="宋体" w:hAnsi="宋体" w:eastAsia="宋体" w:cs="宋体"/>
          <w:sz w:val="24"/>
          <w:szCs w:val="24"/>
        </w:rPr>
        <w:t>甲方</w:t>
      </w:r>
      <w:r>
        <w:rPr>
          <w:sz w:val="24"/>
          <w:szCs w:val="24"/>
        </w:rPr>
        <w:t>(</w:t>
      </w:r>
      <w:r>
        <w:rPr>
          <w:rFonts w:ascii="宋体" w:hAnsi="宋体" w:eastAsia="宋体" w:cs="宋体"/>
          <w:sz w:val="24"/>
          <w:szCs w:val="24"/>
        </w:rPr>
        <w:t>购买方</w:t>
      </w:r>
      <w:r>
        <w:rPr>
          <w:sz w:val="24"/>
          <w:szCs w:val="24"/>
        </w:rPr>
        <w:t>)</w:t>
      </w:r>
      <w:r>
        <w:rPr>
          <w:rFonts w:ascii="宋体" w:hAnsi="宋体" w:eastAsia="宋体" w:cs="宋体"/>
          <w:sz w:val="24"/>
          <w:szCs w:val="24"/>
        </w:rPr>
        <w:t>：</w:t>
      </w:r>
    </w:p>
    <w:p w14:paraId="26F9575C">
      <w:pPr>
        <w:spacing w:before="240" w:after="240"/>
        <w:rPr>
          <w:sz w:val="24"/>
          <w:szCs w:val="24"/>
        </w:rPr>
      </w:pPr>
      <w:r>
        <w:rPr>
          <w:rFonts w:ascii="宋体" w:hAnsi="宋体" w:eastAsia="宋体" w:cs="宋体"/>
          <w:sz w:val="24"/>
          <w:szCs w:val="24"/>
        </w:rPr>
        <w:t>乙方</w:t>
      </w:r>
      <w:r>
        <w:rPr>
          <w:sz w:val="24"/>
          <w:szCs w:val="24"/>
        </w:rPr>
        <w:t>(</w:t>
      </w:r>
      <w:r>
        <w:rPr>
          <w:rFonts w:ascii="宋体" w:hAnsi="宋体" w:eastAsia="宋体" w:cs="宋体"/>
          <w:sz w:val="24"/>
          <w:szCs w:val="24"/>
        </w:rPr>
        <w:t>供货方</w:t>
      </w:r>
      <w:r>
        <w:rPr>
          <w:sz w:val="24"/>
          <w:szCs w:val="24"/>
        </w:rPr>
        <w:t>)</w:t>
      </w:r>
      <w:r>
        <w:rPr>
          <w:rFonts w:ascii="宋体" w:hAnsi="宋体" w:eastAsia="宋体" w:cs="宋体"/>
          <w:sz w:val="24"/>
          <w:szCs w:val="24"/>
        </w:rPr>
        <w:t>：</w:t>
      </w:r>
    </w:p>
    <w:p w14:paraId="51591D13">
      <w:pPr>
        <w:spacing w:before="240" w:after="240"/>
        <w:rPr>
          <w:sz w:val="24"/>
          <w:szCs w:val="24"/>
        </w:rPr>
      </w:pPr>
      <w:r>
        <w:rPr>
          <w:rFonts w:ascii="宋体" w:hAnsi="宋体" w:eastAsia="宋体" w:cs="宋体"/>
          <w:sz w:val="24"/>
          <w:szCs w:val="24"/>
        </w:rPr>
        <w:t>根据《</w:t>
      </w:r>
      <w:r>
        <w:rPr>
          <w:sz w:val="24"/>
          <w:szCs w:val="24"/>
        </w:rPr>
        <w:t>_</w:t>
      </w:r>
      <w:r>
        <w:rPr>
          <w:rFonts w:ascii="宋体" w:hAnsi="宋体" w:eastAsia="宋体" w:cs="宋体"/>
          <w:sz w:val="24"/>
          <w:szCs w:val="24"/>
        </w:rPr>
        <w:t>合同法》和《</w:t>
      </w:r>
      <w:r>
        <w:rPr>
          <w:sz w:val="24"/>
          <w:szCs w:val="24"/>
        </w:rPr>
        <w:t>_</w:t>
      </w:r>
      <w:r>
        <w:rPr>
          <w:rFonts w:ascii="宋体" w:hAnsi="宋体" w:eastAsia="宋体" w:cs="宋体"/>
          <w:sz w:val="24"/>
          <w:szCs w:val="24"/>
        </w:rPr>
        <w:t>农产品质量安全法》规定，甲乙双方在平等、自愿的基础上，就乙方向甲方供应食品事宜达成如下协议。</w:t>
      </w:r>
    </w:p>
    <w:p w14:paraId="6F078553">
      <w:pPr>
        <w:spacing w:before="240" w:after="240"/>
        <w:rPr>
          <w:sz w:val="24"/>
          <w:szCs w:val="24"/>
        </w:rPr>
      </w:pPr>
      <w:r>
        <w:rPr>
          <w:rFonts w:ascii="宋体" w:hAnsi="宋体" w:eastAsia="宋体" w:cs="宋体"/>
          <w:sz w:val="24"/>
          <w:szCs w:val="24"/>
        </w:rPr>
        <w:t>一、</w:t>
      </w:r>
      <w:r>
        <w:rPr>
          <w:sz w:val="24"/>
          <w:szCs w:val="24"/>
        </w:rPr>
        <w:t xml:space="preserve"> </w:t>
      </w:r>
      <w:r>
        <w:rPr>
          <w:rFonts w:ascii="宋体" w:hAnsi="宋体" w:eastAsia="宋体" w:cs="宋体"/>
          <w:sz w:val="24"/>
          <w:szCs w:val="24"/>
        </w:rPr>
        <w:t>采购方案：</w:t>
      </w:r>
    </w:p>
    <w:p w14:paraId="2F2300F2">
      <w:pPr>
        <w:spacing w:before="240" w:after="240"/>
        <w:rPr>
          <w:sz w:val="24"/>
          <w:szCs w:val="24"/>
        </w:rPr>
      </w:pPr>
      <w:r>
        <w:rPr>
          <w:sz w:val="24"/>
          <w:szCs w:val="24"/>
        </w:rPr>
        <w:t>1</w:t>
      </w:r>
      <w:r>
        <w:rPr>
          <w:rFonts w:ascii="宋体" w:hAnsi="宋体" w:eastAsia="宋体" w:cs="宋体"/>
          <w:sz w:val="24"/>
          <w:szCs w:val="24"/>
        </w:rPr>
        <w:t>、甲方在协议期内不得使用其它同类品牌</w:t>
      </w:r>
      <w:r>
        <w:rPr>
          <w:sz w:val="24"/>
          <w:szCs w:val="24"/>
        </w:rPr>
        <w:t>;</w:t>
      </w:r>
    </w:p>
    <w:p w14:paraId="5912AE15">
      <w:pPr>
        <w:spacing w:before="240" w:after="240"/>
        <w:rPr>
          <w:sz w:val="24"/>
          <w:szCs w:val="24"/>
        </w:rPr>
      </w:pPr>
      <w:r>
        <w:rPr>
          <w:sz w:val="24"/>
          <w:szCs w:val="24"/>
        </w:rPr>
        <w:t>2</w:t>
      </w:r>
      <w:r>
        <w:rPr>
          <w:rFonts w:ascii="宋体" w:hAnsi="宋体" w:eastAsia="宋体" w:cs="宋体"/>
          <w:sz w:val="24"/>
          <w:szCs w:val="24"/>
        </w:rPr>
        <w:t>、供货品名：</w:t>
      </w:r>
    </w:p>
    <w:p w14:paraId="427FCDB2">
      <w:pPr>
        <w:spacing w:before="240" w:after="240"/>
        <w:rPr>
          <w:sz w:val="24"/>
          <w:szCs w:val="24"/>
        </w:rPr>
      </w:pPr>
      <w:r>
        <w:rPr>
          <w:sz w:val="24"/>
          <w:szCs w:val="24"/>
        </w:rPr>
        <w:t>3</w:t>
      </w:r>
      <w:r>
        <w:rPr>
          <w:rFonts w:ascii="宋体" w:hAnsi="宋体" w:eastAsia="宋体" w:cs="宋体"/>
          <w:sz w:val="24"/>
          <w:szCs w:val="24"/>
        </w:rPr>
        <w:t>、供货规格：</w:t>
      </w:r>
    </w:p>
    <w:p w14:paraId="1BF62ABD">
      <w:pPr>
        <w:spacing w:before="240" w:after="240"/>
        <w:rPr>
          <w:sz w:val="24"/>
          <w:szCs w:val="24"/>
        </w:rPr>
      </w:pPr>
      <w:r>
        <w:rPr>
          <w:sz w:val="24"/>
          <w:szCs w:val="24"/>
        </w:rPr>
        <w:t>4</w:t>
      </w:r>
      <w:r>
        <w:rPr>
          <w:rFonts w:ascii="宋体" w:hAnsi="宋体" w:eastAsia="宋体" w:cs="宋体"/>
          <w:sz w:val="24"/>
          <w:szCs w:val="24"/>
        </w:rPr>
        <w:t>、供货价格：</w:t>
      </w:r>
    </w:p>
    <w:p w14:paraId="097C3E19">
      <w:pPr>
        <w:spacing w:before="240" w:after="240"/>
        <w:rPr>
          <w:sz w:val="24"/>
          <w:szCs w:val="24"/>
        </w:rPr>
      </w:pPr>
      <w:r>
        <w:rPr>
          <w:sz w:val="24"/>
          <w:szCs w:val="24"/>
        </w:rPr>
        <w:t>5</w:t>
      </w:r>
      <w:r>
        <w:rPr>
          <w:rFonts w:ascii="宋体" w:hAnsi="宋体" w:eastAsia="宋体" w:cs="宋体"/>
          <w:sz w:val="24"/>
          <w:szCs w:val="24"/>
        </w:rPr>
        <w:t>、交货地点：</w:t>
      </w:r>
    </w:p>
    <w:p w14:paraId="35A5C634">
      <w:pPr>
        <w:spacing w:before="240" w:after="240"/>
        <w:rPr>
          <w:sz w:val="24"/>
          <w:szCs w:val="24"/>
        </w:rPr>
      </w:pPr>
      <w:r>
        <w:rPr>
          <w:sz w:val="24"/>
          <w:szCs w:val="24"/>
        </w:rPr>
        <w:t>6</w:t>
      </w:r>
      <w:r>
        <w:rPr>
          <w:rFonts w:ascii="宋体" w:hAnsi="宋体" w:eastAsia="宋体" w:cs="宋体"/>
          <w:sz w:val="24"/>
          <w:szCs w:val="24"/>
        </w:rPr>
        <w:t>、供货时间：</w:t>
      </w:r>
      <w:r>
        <w:rPr>
          <w:sz w:val="24"/>
          <w:szCs w:val="24"/>
        </w:rPr>
        <w:t xml:space="preserve"> </w:t>
      </w:r>
      <w:r>
        <w:rPr>
          <w:rFonts w:ascii="宋体" w:hAnsi="宋体" w:eastAsia="宋体" w:cs="宋体"/>
          <w:sz w:val="24"/>
          <w:szCs w:val="24"/>
        </w:rPr>
        <w:t>。</w:t>
      </w:r>
    </w:p>
    <w:p w14:paraId="1A68B40A">
      <w:pPr>
        <w:spacing w:before="240" w:after="240"/>
        <w:rPr>
          <w:sz w:val="24"/>
          <w:szCs w:val="24"/>
        </w:rPr>
      </w:pPr>
      <w:r>
        <w:rPr>
          <w:rFonts w:ascii="宋体" w:hAnsi="宋体" w:eastAsia="宋体" w:cs="宋体"/>
          <w:sz w:val="24"/>
          <w:szCs w:val="24"/>
        </w:rPr>
        <w:t>二、供货事宜：</w:t>
      </w:r>
    </w:p>
    <w:p w14:paraId="20C2ACBA">
      <w:pPr>
        <w:spacing w:before="240" w:after="240"/>
        <w:rPr>
          <w:sz w:val="24"/>
          <w:szCs w:val="24"/>
        </w:rPr>
      </w:pPr>
      <w:r>
        <w:rPr>
          <w:sz w:val="24"/>
          <w:szCs w:val="24"/>
        </w:rPr>
        <w:t>1</w:t>
      </w:r>
      <w:r>
        <w:rPr>
          <w:rFonts w:ascii="宋体" w:hAnsi="宋体" w:eastAsia="宋体" w:cs="宋体"/>
          <w:sz w:val="24"/>
          <w:szCs w:val="24"/>
        </w:rPr>
        <w:t>、质量要求：乙方供应甲方之相关货品应质量优良、新鲜卫生、保证所交付的货物符合《</w:t>
      </w:r>
      <w:r>
        <w:rPr>
          <w:sz w:val="24"/>
          <w:szCs w:val="24"/>
        </w:rPr>
        <w:t>_</w:t>
      </w:r>
      <w:r>
        <w:rPr>
          <w:rFonts w:ascii="宋体" w:hAnsi="宋体" w:eastAsia="宋体" w:cs="宋体"/>
          <w:sz w:val="24"/>
          <w:szCs w:val="24"/>
        </w:rPr>
        <w:t>农产品质量安全法》及地方的相关法律法规要求，并提供相应的检验合格证书</w:t>
      </w:r>
      <w:r>
        <w:rPr>
          <w:sz w:val="24"/>
          <w:szCs w:val="24"/>
        </w:rPr>
        <w:t>;</w:t>
      </w:r>
      <w:r>
        <w:rPr>
          <w:rFonts w:ascii="宋体" w:hAnsi="宋体" w:eastAsia="宋体" w:cs="宋体"/>
          <w:sz w:val="24"/>
          <w:szCs w:val="24"/>
        </w:rPr>
        <w:t>具体要求：</w:t>
      </w:r>
      <w:r>
        <w:rPr>
          <w:sz w:val="24"/>
          <w:szCs w:val="24"/>
        </w:rPr>
        <w:t>(1)</w:t>
      </w:r>
      <w:r>
        <w:rPr>
          <w:rFonts w:ascii="宋体" w:hAnsi="宋体" w:eastAsia="宋体" w:cs="宋体"/>
          <w:sz w:val="24"/>
          <w:szCs w:val="24"/>
        </w:rPr>
        <w:t>体形：光洁健壮，无斑点、无畸形</w:t>
      </w:r>
      <w:r>
        <w:rPr>
          <w:sz w:val="24"/>
          <w:szCs w:val="24"/>
        </w:rPr>
        <w:t>;(2)</w:t>
      </w:r>
      <w:r>
        <w:rPr>
          <w:rFonts w:ascii="宋体" w:hAnsi="宋体" w:eastAsia="宋体" w:cs="宋体"/>
          <w:sz w:val="24"/>
          <w:szCs w:val="24"/>
        </w:rPr>
        <w:t>规格：大小</w:t>
      </w:r>
      <w:r>
        <w:rPr>
          <w:sz w:val="24"/>
          <w:szCs w:val="24"/>
        </w:rPr>
        <w:t>;(3)</w:t>
      </w:r>
      <w:r>
        <w:rPr>
          <w:rFonts w:ascii="宋体" w:hAnsi="宋体" w:eastAsia="宋体" w:cs="宋体"/>
          <w:sz w:val="24"/>
          <w:szCs w:val="24"/>
        </w:rPr>
        <w:t>理化指标：无公害标准</w:t>
      </w:r>
      <w:r>
        <w:rPr>
          <w:sz w:val="24"/>
          <w:szCs w:val="24"/>
        </w:rPr>
        <w:t>;(4)</w:t>
      </w:r>
      <w:r>
        <w:rPr>
          <w:rFonts w:ascii="宋体" w:hAnsi="宋体" w:eastAsia="宋体" w:cs="宋体"/>
          <w:sz w:val="24"/>
          <w:szCs w:val="24"/>
        </w:rPr>
        <w:t>卫生指标：无有害物质残留，无病害。</w:t>
      </w:r>
    </w:p>
    <w:p w14:paraId="2C69006D">
      <w:pPr>
        <w:spacing w:before="240" w:after="240"/>
        <w:rPr>
          <w:sz w:val="24"/>
          <w:szCs w:val="24"/>
        </w:rPr>
      </w:pPr>
      <w:r>
        <w:rPr>
          <w:sz w:val="24"/>
          <w:szCs w:val="24"/>
        </w:rPr>
        <w:t>2</w:t>
      </w:r>
      <w:r>
        <w:rPr>
          <w:rFonts w:ascii="宋体" w:hAnsi="宋体" w:eastAsia="宋体" w:cs="宋体"/>
          <w:sz w:val="24"/>
          <w:szCs w:val="24"/>
        </w:rPr>
        <w:t>、甲方要求乙方的产品、质量及规格与甲方要求如有不符，甲方有权拒收，若乙方不纠正，乙方需向甲方赔付货款金额两倍的违约金，从货款中扣除。若因乙方产品质量问题导致食源性疾病、食物中毒等问题而引起</w:t>
      </w:r>
    </w:p>
    <w:p w14:paraId="7A122D4F">
      <w:pPr>
        <w:spacing w:before="240" w:after="240"/>
        <w:rPr>
          <w:sz w:val="24"/>
          <w:szCs w:val="24"/>
        </w:rPr>
      </w:pPr>
      <w:r>
        <w:rPr>
          <w:sz w:val="24"/>
          <w:szCs w:val="24"/>
        </w:rPr>
        <w:t>3</w:t>
      </w:r>
      <w:r>
        <w:rPr>
          <w:rFonts w:ascii="宋体" w:hAnsi="宋体" w:eastAsia="宋体" w:cs="宋体"/>
          <w:sz w:val="24"/>
          <w:szCs w:val="24"/>
        </w:rPr>
        <w:t>、甲方向乙方订购食品，，乙方均应按要求按时送货，若因乙方未按时送货的所有损失由乙方赔偿。</w:t>
      </w:r>
    </w:p>
    <w:p w14:paraId="3455BD14">
      <w:pPr>
        <w:spacing w:before="240" w:after="240"/>
        <w:rPr>
          <w:sz w:val="24"/>
          <w:szCs w:val="24"/>
        </w:rPr>
      </w:pPr>
      <w:r>
        <w:rPr>
          <w:sz w:val="24"/>
          <w:szCs w:val="24"/>
        </w:rPr>
        <w:t>4</w:t>
      </w:r>
      <w:r>
        <w:rPr>
          <w:rFonts w:ascii="宋体" w:hAnsi="宋体" w:eastAsia="宋体" w:cs="宋体"/>
          <w:sz w:val="24"/>
          <w:szCs w:val="24"/>
        </w:rPr>
        <w:t>、结账方式，货款每月结算一次，每月</w:t>
      </w:r>
      <w:r>
        <w:rPr>
          <w:sz w:val="24"/>
          <w:szCs w:val="24"/>
        </w:rPr>
        <w:t>1</w:t>
      </w:r>
      <w:r>
        <w:rPr>
          <w:rFonts w:ascii="宋体" w:hAnsi="宋体" w:eastAsia="宋体" w:cs="宋体"/>
          <w:sz w:val="24"/>
          <w:szCs w:val="24"/>
        </w:rPr>
        <w:t>日对账</w:t>
      </w:r>
      <w:r>
        <w:rPr>
          <w:sz w:val="24"/>
          <w:szCs w:val="24"/>
        </w:rPr>
        <w:t>;</w:t>
      </w:r>
      <w:r>
        <w:rPr>
          <w:rFonts w:ascii="宋体" w:hAnsi="宋体" w:eastAsia="宋体" w:cs="宋体"/>
          <w:sz w:val="24"/>
          <w:szCs w:val="24"/>
        </w:rPr>
        <w:t>对账后乙方给甲方开具上月所购货款正规发票，甲方在</w:t>
      </w:r>
      <w:r>
        <w:rPr>
          <w:sz w:val="24"/>
          <w:szCs w:val="24"/>
        </w:rPr>
        <w:t>15</w:t>
      </w:r>
      <w:r>
        <w:rPr>
          <w:rFonts w:ascii="宋体" w:hAnsi="宋体" w:eastAsia="宋体" w:cs="宋体"/>
          <w:sz w:val="24"/>
          <w:szCs w:val="24"/>
        </w:rPr>
        <w:t>日内一次性支付货款给乙方。</w:t>
      </w:r>
    </w:p>
    <w:p w14:paraId="25BE57B7">
      <w:pPr>
        <w:spacing w:before="240" w:after="240"/>
        <w:rPr>
          <w:sz w:val="24"/>
          <w:szCs w:val="24"/>
        </w:rPr>
      </w:pPr>
      <w:r>
        <w:rPr>
          <w:rFonts w:ascii="宋体" w:hAnsi="宋体" w:eastAsia="宋体" w:cs="宋体"/>
          <w:sz w:val="24"/>
          <w:szCs w:val="24"/>
        </w:rPr>
        <w:t>三：违约责任：</w:t>
      </w:r>
    </w:p>
    <w:p w14:paraId="3EC2CFC9">
      <w:pPr>
        <w:spacing w:before="240" w:after="240"/>
        <w:rPr>
          <w:sz w:val="24"/>
          <w:szCs w:val="24"/>
        </w:rPr>
      </w:pPr>
      <w:r>
        <w:rPr>
          <w:sz w:val="24"/>
          <w:szCs w:val="24"/>
        </w:rPr>
        <w:t>1</w:t>
      </w:r>
      <w:r>
        <w:rPr>
          <w:rFonts w:ascii="宋体" w:hAnsi="宋体" w:eastAsia="宋体" w:cs="宋体"/>
          <w:sz w:val="24"/>
          <w:szCs w:val="24"/>
        </w:rPr>
        <w:t>、乙方所提供的食品价格超出其他批发商</w:t>
      </w:r>
      <w:r>
        <w:rPr>
          <w:sz w:val="24"/>
          <w:szCs w:val="24"/>
        </w:rPr>
        <w:t>3%</w:t>
      </w:r>
      <w:r>
        <w:rPr>
          <w:rFonts w:ascii="宋体" w:hAnsi="宋体" w:eastAsia="宋体" w:cs="宋体"/>
          <w:sz w:val="24"/>
          <w:szCs w:val="24"/>
        </w:rPr>
        <w:t>甲方有权终止乙方的供货商资格。</w:t>
      </w:r>
    </w:p>
    <w:p w14:paraId="1C669CC1">
      <w:pPr>
        <w:spacing w:before="240" w:after="240"/>
        <w:rPr>
          <w:sz w:val="24"/>
          <w:szCs w:val="24"/>
        </w:rPr>
      </w:pPr>
      <w:r>
        <w:rPr>
          <w:sz w:val="24"/>
          <w:szCs w:val="24"/>
        </w:rPr>
        <w:t>2</w:t>
      </w:r>
      <w:r>
        <w:rPr>
          <w:rFonts w:ascii="宋体" w:hAnsi="宋体" w:eastAsia="宋体" w:cs="宋体"/>
          <w:sz w:val="24"/>
          <w:szCs w:val="24"/>
        </w:rPr>
        <w:t>、因所供应食品的质量问题一起的食物中毒等食源性疾病的发生或其他事故由供货商负全部责任，并承担由此引起的全部经济损失和法律责任。</w:t>
      </w:r>
    </w:p>
    <w:p w14:paraId="37B13232">
      <w:pPr>
        <w:spacing w:before="240" w:after="240"/>
        <w:rPr>
          <w:sz w:val="24"/>
          <w:szCs w:val="24"/>
        </w:rPr>
      </w:pPr>
      <w:r>
        <w:rPr>
          <w:rFonts w:ascii="宋体" w:hAnsi="宋体" w:eastAsia="宋体" w:cs="宋体"/>
          <w:sz w:val="24"/>
          <w:szCs w:val="24"/>
        </w:rPr>
        <w:t>四，协议期限</w:t>
      </w:r>
    </w:p>
    <w:p w14:paraId="4C2EE362">
      <w:pPr>
        <w:spacing w:before="240" w:after="240"/>
        <w:rPr>
          <w:sz w:val="24"/>
          <w:szCs w:val="24"/>
        </w:rPr>
      </w:pPr>
      <w:r>
        <w:rPr>
          <w:sz w:val="24"/>
          <w:szCs w:val="24"/>
        </w:rPr>
        <w:t>1</w:t>
      </w:r>
      <w:r>
        <w:rPr>
          <w:rFonts w:ascii="宋体" w:hAnsi="宋体" w:eastAsia="宋体" w:cs="宋体"/>
          <w:sz w:val="24"/>
          <w:szCs w:val="24"/>
        </w:rPr>
        <w:t>、本协议一式三份，甲、乙、学校三方各持一份。</w:t>
      </w:r>
    </w:p>
    <w:p w14:paraId="51AE7924">
      <w:pPr>
        <w:spacing w:before="240" w:after="240"/>
        <w:rPr>
          <w:sz w:val="24"/>
          <w:szCs w:val="24"/>
        </w:rPr>
      </w:pPr>
      <w:r>
        <w:rPr>
          <w:sz w:val="24"/>
          <w:szCs w:val="24"/>
        </w:rPr>
        <w:t>2</w:t>
      </w:r>
      <w:r>
        <w:rPr>
          <w:rFonts w:ascii="宋体" w:hAnsi="宋体" w:eastAsia="宋体" w:cs="宋体"/>
          <w:sz w:val="24"/>
          <w:szCs w:val="24"/>
        </w:rPr>
        <w:t>、甲、乙双方如有一方需提前解约，需提前</w:t>
      </w:r>
      <w:r>
        <w:rPr>
          <w:sz w:val="24"/>
          <w:szCs w:val="24"/>
        </w:rPr>
        <w:t>30</w:t>
      </w:r>
      <w:r>
        <w:rPr>
          <w:rFonts w:ascii="宋体" w:hAnsi="宋体" w:eastAsia="宋体" w:cs="宋体"/>
          <w:sz w:val="24"/>
          <w:szCs w:val="24"/>
        </w:rPr>
        <w:t>天书面通知。</w:t>
      </w:r>
    </w:p>
    <w:p w14:paraId="60A913DB">
      <w:pPr>
        <w:spacing w:before="240" w:after="240"/>
        <w:rPr>
          <w:sz w:val="24"/>
          <w:szCs w:val="24"/>
        </w:rPr>
      </w:pPr>
      <w:r>
        <w:rPr>
          <w:rFonts w:ascii="宋体" w:hAnsi="宋体" w:eastAsia="宋体" w:cs="宋体"/>
          <w:sz w:val="24"/>
          <w:szCs w:val="24"/>
        </w:rPr>
        <w:t>本协议若有未尽事宜，双方本着友好合作的精神协商解决。</w:t>
      </w:r>
    </w:p>
    <w:p w14:paraId="7E016CB2">
      <w:pPr>
        <w:spacing w:before="240" w:after="240"/>
        <w:rPr>
          <w:sz w:val="24"/>
          <w:szCs w:val="24"/>
        </w:rPr>
      </w:pPr>
      <w:r>
        <w:rPr>
          <w:rFonts w:ascii="宋体" w:hAnsi="宋体" w:eastAsia="宋体" w:cs="宋体"/>
          <w:sz w:val="24"/>
          <w:szCs w:val="24"/>
        </w:rPr>
        <w:t>甲方</w:t>
      </w:r>
      <w:r>
        <w:rPr>
          <w:sz w:val="24"/>
          <w:szCs w:val="24"/>
        </w:rPr>
        <w:t>(</w:t>
      </w:r>
      <w:r>
        <w:rPr>
          <w:rFonts w:ascii="宋体" w:hAnsi="宋体" w:eastAsia="宋体" w:cs="宋体"/>
          <w:sz w:val="24"/>
          <w:szCs w:val="24"/>
        </w:rPr>
        <w:t>公章</w:t>
      </w:r>
      <w:r>
        <w:rPr>
          <w:sz w:val="24"/>
          <w:szCs w:val="24"/>
        </w:rPr>
        <w:t>)</w:t>
      </w:r>
      <w:r>
        <w:rPr>
          <w:rFonts w:ascii="宋体" w:hAnsi="宋体" w:eastAsia="宋体" w:cs="宋体"/>
          <w:sz w:val="24"/>
          <w:szCs w:val="24"/>
        </w:rPr>
        <w:t>：</w:t>
      </w:r>
      <w:r>
        <w:rPr>
          <w:sz w:val="24"/>
          <w:szCs w:val="24"/>
        </w:rPr>
        <w:t>_________</w:t>
      </w:r>
      <w:r>
        <w:rPr>
          <w:rFonts w:ascii="宋体" w:hAnsi="宋体" w:eastAsia="宋体" w:cs="宋体"/>
          <w:sz w:val="24"/>
          <w:szCs w:val="24"/>
        </w:rPr>
        <w:t>乙方</w:t>
      </w:r>
      <w:r>
        <w:rPr>
          <w:sz w:val="24"/>
          <w:szCs w:val="24"/>
        </w:rPr>
        <w:t>(</w:t>
      </w:r>
      <w:r>
        <w:rPr>
          <w:rFonts w:ascii="宋体" w:hAnsi="宋体" w:eastAsia="宋体" w:cs="宋体"/>
          <w:sz w:val="24"/>
          <w:szCs w:val="24"/>
        </w:rPr>
        <w:t>公章</w:t>
      </w:r>
      <w:r>
        <w:rPr>
          <w:sz w:val="24"/>
          <w:szCs w:val="24"/>
        </w:rPr>
        <w:t>)</w:t>
      </w:r>
      <w:r>
        <w:rPr>
          <w:rFonts w:ascii="宋体" w:hAnsi="宋体" w:eastAsia="宋体" w:cs="宋体"/>
          <w:sz w:val="24"/>
          <w:szCs w:val="24"/>
        </w:rPr>
        <w:t>：</w:t>
      </w:r>
      <w:r>
        <w:rPr>
          <w:sz w:val="24"/>
          <w:szCs w:val="24"/>
        </w:rPr>
        <w:t>_________</w:t>
      </w:r>
    </w:p>
    <w:p w14:paraId="12246C10">
      <w:pPr>
        <w:spacing w:before="240" w:after="240"/>
        <w:rPr>
          <w:sz w:val="24"/>
          <w:szCs w:val="24"/>
        </w:rPr>
      </w:pPr>
      <w:r>
        <w:rPr>
          <w:rFonts w:ascii="宋体" w:hAnsi="宋体" w:eastAsia="宋体" w:cs="宋体"/>
          <w:sz w:val="24"/>
          <w:szCs w:val="24"/>
        </w:rPr>
        <w:t>法定代表人</w:t>
      </w:r>
      <w:r>
        <w:rPr>
          <w:sz w:val="24"/>
          <w:szCs w:val="24"/>
        </w:rPr>
        <w:t>(</w:t>
      </w:r>
      <w:r>
        <w:rPr>
          <w:rFonts w:ascii="宋体" w:hAnsi="宋体" w:eastAsia="宋体" w:cs="宋体"/>
          <w:sz w:val="24"/>
          <w:szCs w:val="24"/>
        </w:rPr>
        <w:t>签字</w:t>
      </w:r>
      <w:r>
        <w:rPr>
          <w:sz w:val="24"/>
          <w:szCs w:val="24"/>
        </w:rPr>
        <w:t>)</w:t>
      </w:r>
      <w:r>
        <w:rPr>
          <w:rFonts w:ascii="宋体" w:hAnsi="宋体" w:eastAsia="宋体" w:cs="宋体"/>
          <w:sz w:val="24"/>
          <w:szCs w:val="24"/>
        </w:rPr>
        <w:t>：</w:t>
      </w:r>
      <w:r>
        <w:rPr>
          <w:sz w:val="24"/>
          <w:szCs w:val="24"/>
        </w:rPr>
        <w:t>_________</w:t>
      </w:r>
      <w:r>
        <w:rPr>
          <w:rFonts w:ascii="宋体" w:hAnsi="宋体" w:eastAsia="宋体" w:cs="宋体"/>
          <w:sz w:val="24"/>
          <w:szCs w:val="24"/>
        </w:rPr>
        <w:t>法定代表人</w:t>
      </w:r>
      <w:r>
        <w:rPr>
          <w:sz w:val="24"/>
          <w:szCs w:val="24"/>
        </w:rPr>
        <w:t>(</w:t>
      </w:r>
      <w:r>
        <w:rPr>
          <w:rFonts w:ascii="宋体" w:hAnsi="宋体" w:eastAsia="宋体" w:cs="宋体"/>
          <w:sz w:val="24"/>
          <w:szCs w:val="24"/>
        </w:rPr>
        <w:t>签字</w:t>
      </w:r>
      <w:r>
        <w:rPr>
          <w:sz w:val="24"/>
          <w:szCs w:val="24"/>
        </w:rPr>
        <w:t>)</w:t>
      </w:r>
      <w:r>
        <w:rPr>
          <w:rFonts w:ascii="宋体" w:hAnsi="宋体" w:eastAsia="宋体" w:cs="宋体"/>
          <w:sz w:val="24"/>
          <w:szCs w:val="24"/>
        </w:rPr>
        <w:t>：</w:t>
      </w:r>
      <w:r>
        <w:rPr>
          <w:sz w:val="24"/>
          <w:szCs w:val="24"/>
        </w:rPr>
        <w:t>_________</w:t>
      </w:r>
    </w:p>
    <w:p w14:paraId="6CEEA7A5">
      <w:pPr>
        <w:spacing w:before="240" w:after="240"/>
        <w:rPr>
          <w:sz w:val="24"/>
          <w:szCs w:val="24"/>
        </w:rPr>
      </w:pPr>
      <w:r>
        <w:rPr>
          <w:sz w:val="24"/>
          <w:szCs w:val="24"/>
        </w:rPr>
        <w:t>_________</w:t>
      </w:r>
      <w:r>
        <w:rPr>
          <w:rFonts w:ascii="宋体" w:hAnsi="宋体" w:eastAsia="宋体" w:cs="宋体"/>
          <w:sz w:val="24"/>
          <w:szCs w:val="24"/>
        </w:rPr>
        <w:t>年</w:t>
      </w:r>
      <w:r>
        <w:rPr>
          <w:sz w:val="24"/>
          <w:szCs w:val="24"/>
        </w:rPr>
        <w:t>____</w:t>
      </w:r>
      <w:r>
        <w:rPr>
          <w:rFonts w:ascii="宋体" w:hAnsi="宋体" w:eastAsia="宋体" w:cs="宋体"/>
          <w:sz w:val="24"/>
          <w:szCs w:val="24"/>
        </w:rPr>
        <w:t>月</w:t>
      </w:r>
      <w:r>
        <w:rPr>
          <w:sz w:val="24"/>
          <w:szCs w:val="24"/>
        </w:rPr>
        <w:t>____</w:t>
      </w:r>
      <w:r>
        <w:rPr>
          <w:rFonts w:ascii="宋体" w:hAnsi="宋体" w:eastAsia="宋体" w:cs="宋体"/>
          <w:sz w:val="24"/>
          <w:szCs w:val="24"/>
        </w:rPr>
        <w:t>日</w:t>
      </w:r>
      <w:r>
        <w:rPr>
          <w:sz w:val="24"/>
          <w:szCs w:val="24"/>
        </w:rPr>
        <w:t>_________</w:t>
      </w:r>
      <w:r>
        <w:rPr>
          <w:rFonts w:ascii="宋体" w:hAnsi="宋体" w:eastAsia="宋体" w:cs="宋体"/>
          <w:sz w:val="24"/>
          <w:szCs w:val="24"/>
        </w:rPr>
        <w:t>年</w:t>
      </w:r>
      <w:r>
        <w:rPr>
          <w:sz w:val="24"/>
          <w:szCs w:val="24"/>
        </w:rPr>
        <w:t>____</w:t>
      </w:r>
      <w:r>
        <w:rPr>
          <w:rFonts w:ascii="宋体" w:hAnsi="宋体" w:eastAsia="宋体" w:cs="宋体"/>
          <w:sz w:val="24"/>
          <w:szCs w:val="24"/>
        </w:rPr>
        <w:t>月</w:t>
      </w:r>
      <w:r>
        <w:rPr>
          <w:sz w:val="24"/>
          <w:szCs w:val="24"/>
        </w:rPr>
        <w:t>____</w:t>
      </w:r>
      <w:r>
        <w:rPr>
          <w:rFonts w:ascii="宋体" w:hAnsi="宋体" w:eastAsia="宋体" w:cs="宋体"/>
          <w:sz w:val="24"/>
          <w:szCs w:val="24"/>
        </w:rPr>
        <w:t>日</w:t>
      </w:r>
    </w:p>
    <w:p w14:paraId="145BC9B8">
      <w:pPr>
        <w:numPr>
          <w:ilvl w:val="0"/>
          <w:numId w:val="0"/>
        </w:numPr>
        <w:rPr>
          <w:rStyle w:val="60"/>
          <w:rFonts w:hint="eastAsia" w:ascii="宋体" w:hAnsi="宋体" w:eastAsia="宋体" w:cs="宋体"/>
          <w:color w:val="auto"/>
          <w:sz w:val="24"/>
          <w:szCs w:val="24"/>
          <w:lang w:val="en-US"/>
        </w:rPr>
      </w:pPr>
    </w:p>
    <w:p w14:paraId="19BCB475">
      <w:pPr>
        <w:numPr>
          <w:ilvl w:val="0"/>
          <w:numId w:val="0"/>
        </w:numPr>
        <w:rPr>
          <w:rStyle w:val="60"/>
          <w:rFonts w:hint="eastAsia" w:ascii="宋体" w:hAnsi="宋体" w:eastAsia="宋体" w:cs="宋体"/>
          <w:color w:val="auto"/>
          <w:sz w:val="24"/>
          <w:szCs w:val="24"/>
          <w:lang w:val="en-US"/>
        </w:rPr>
      </w:pPr>
    </w:p>
    <w:p w14:paraId="222BC8CA">
      <w:pPr>
        <w:numPr>
          <w:ilvl w:val="0"/>
          <w:numId w:val="0"/>
        </w:numPr>
        <w:rPr>
          <w:rStyle w:val="60"/>
          <w:rFonts w:hint="eastAsia" w:ascii="宋体" w:hAnsi="宋体" w:eastAsia="宋体" w:cs="宋体"/>
          <w:color w:val="auto"/>
          <w:sz w:val="24"/>
          <w:szCs w:val="24"/>
          <w:lang w:val="en-US"/>
        </w:rPr>
      </w:pPr>
      <w:r>
        <w:rPr>
          <w:rStyle w:val="60"/>
          <w:rFonts w:hint="eastAsia" w:ascii="宋体" w:hAnsi="宋体" w:eastAsia="宋体" w:cs="宋体"/>
          <w:color w:val="auto"/>
          <w:sz w:val="24"/>
          <w:szCs w:val="24"/>
          <w:lang w:val="en-US"/>
        </w:rPr>
        <w:t>该合同仅供参考最终合同以实际双方签订为主</w:t>
      </w:r>
    </w:p>
    <w:p w14:paraId="03FA31A9">
      <w:pPr>
        <w:numPr>
          <w:ilvl w:val="0"/>
          <w:numId w:val="0"/>
        </w:numPr>
        <w:rPr>
          <w:rStyle w:val="60"/>
          <w:rFonts w:hint="eastAsia" w:ascii="宋体" w:hAnsi="宋体" w:eastAsia="宋体" w:cs="宋体"/>
          <w:color w:val="auto"/>
          <w:sz w:val="24"/>
          <w:szCs w:val="24"/>
          <w:lang w:val="en-US"/>
        </w:rPr>
      </w:pPr>
    </w:p>
    <w:p w14:paraId="77FBB134">
      <w:pPr>
        <w:numPr>
          <w:ilvl w:val="0"/>
          <w:numId w:val="0"/>
        </w:numPr>
        <w:rPr>
          <w:rStyle w:val="60"/>
          <w:rFonts w:hint="eastAsia" w:ascii="宋体" w:hAnsi="宋体" w:eastAsia="宋体" w:cs="宋体"/>
          <w:color w:val="auto"/>
          <w:sz w:val="21"/>
          <w:szCs w:val="21"/>
          <w:lang w:val="en-US"/>
        </w:rPr>
      </w:pPr>
    </w:p>
    <w:p w14:paraId="76983B73">
      <w:pPr>
        <w:numPr>
          <w:ilvl w:val="0"/>
          <w:numId w:val="0"/>
        </w:numPr>
        <w:rPr>
          <w:rStyle w:val="60"/>
          <w:rFonts w:hint="eastAsia" w:ascii="宋体" w:hAnsi="宋体" w:eastAsia="宋体" w:cs="宋体"/>
          <w:color w:val="auto"/>
          <w:sz w:val="21"/>
          <w:szCs w:val="21"/>
          <w:lang w:val="en-US"/>
        </w:rPr>
      </w:pPr>
    </w:p>
    <w:p w14:paraId="42B432FE">
      <w:pPr>
        <w:numPr>
          <w:ilvl w:val="0"/>
          <w:numId w:val="0"/>
        </w:numPr>
        <w:rPr>
          <w:rStyle w:val="60"/>
          <w:rFonts w:hint="eastAsia" w:ascii="宋体" w:hAnsi="宋体" w:eastAsia="宋体" w:cs="宋体"/>
          <w:color w:val="auto"/>
          <w:sz w:val="21"/>
          <w:szCs w:val="21"/>
          <w:lang w:val="en-US"/>
        </w:rPr>
      </w:pPr>
    </w:p>
    <w:p w14:paraId="6CE3033C">
      <w:pPr>
        <w:numPr>
          <w:ilvl w:val="0"/>
          <w:numId w:val="0"/>
        </w:numPr>
        <w:rPr>
          <w:rStyle w:val="60"/>
          <w:rFonts w:hint="eastAsia" w:ascii="宋体" w:hAnsi="宋体" w:eastAsia="宋体" w:cs="宋体"/>
          <w:color w:val="auto"/>
          <w:sz w:val="21"/>
          <w:szCs w:val="21"/>
          <w:lang w:val="en-US"/>
        </w:rPr>
      </w:pPr>
    </w:p>
    <w:p w14:paraId="40AF7BCF">
      <w:pPr>
        <w:numPr>
          <w:ilvl w:val="0"/>
          <w:numId w:val="0"/>
        </w:numPr>
        <w:rPr>
          <w:rStyle w:val="60"/>
          <w:rFonts w:hint="eastAsia" w:ascii="宋体" w:hAnsi="宋体" w:eastAsia="宋体" w:cs="宋体"/>
          <w:color w:val="auto"/>
          <w:sz w:val="21"/>
          <w:szCs w:val="21"/>
          <w:lang w:val="en-US"/>
        </w:rPr>
      </w:pPr>
    </w:p>
    <w:p w14:paraId="3D38F305">
      <w:pPr>
        <w:numPr>
          <w:ilvl w:val="0"/>
          <w:numId w:val="0"/>
        </w:numPr>
        <w:rPr>
          <w:rStyle w:val="60"/>
          <w:rFonts w:hint="eastAsia" w:ascii="宋体" w:hAnsi="宋体" w:eastAsia="宋体" w:cs="宋体"/>
          <w:color w:val="auto"/>
          <w:sz w:val="21"/>
          <w:szCs w:val="21"/>
          <w:lang w:val="en-US"/>
        </w:rPr>
      </w:pPr>
    </w:p>
    <w:p w14:paraId="44C4FCE7">
      <w:pPr>
        <w:numPr>
          <w:ilvl w:val="0"/>
          <w:numId w:val="0"/>
        </w:numPr>
        <w:rPr>
          <w:rStyle w:val="60"/>
          <w:rFonts w:hint="eastAsia" w:ascii="宋体" w:hAnsi="宋体" w:eastAsia="宋体" w:cs="宋体"/>
          <w:color w:val="auto"/>
          <w:sz w:val="21"/>
          <w:szCs w:val="21"/>
          <w:lang w:val="en-US"/>
        </w:rPr>
      </w:pPr>
    </w:p>
    <w:p w14:paraId="618AA46E">
      <w:pPr>
        <w:numPr>
          <w:ilvl w:val="0"/>
          <w:numId w:val="0"/>
        </w:numPr>
        <w:rPr>
          <w:rStyle w:val="60"/>
          <w:rFonts w:hint="eastAsia" w:ascii="宋体" w:hAnsi="宋体" w:eastAsia="宋体" w:cs="宋体"/>
          <w:color w:val="auto"/>
          <w:sz w:val="21"/>
          <w:szCs w:val="21"/>
          <w:lang w:val="en-US"/>
        </w:rPr>
      </w:pPr>
    </w:p>
    <w:p w14:paraId="0CCA3563">
      <w:pPr>
        <w:numPr>
          <w:ilvl w:val="0"/>
          <w:numId w:val="0"/>
        </w:numPr>
        <w:rPr>
          <w:rStyle w:val="60"/>
          <w:rFonts w:hint="eastAsia" w:ascii="宋体" w:hAnsi="宋体" w:eastAsia="宋体" w:cs="宋体"/>
          <w:color w:val="auto"/>
          <w:sz w:val="21"/>
          <w:szCs w:val="21"/>
          <w:lang w:val="en-US"/>
        </w:rPr>
      </w:pPr>
    </w:p>
    <w:p w14:paraId="327F43DF">
      <w:pPr>
        <w:numPr>
          <w:ilvl w:val="0"/>
          <w:numId w:val="0"/>
        </w:numPr>
        <w:rPr>
          <w:rStyle w:val="60"/>
          <w:rFonts w:hint="eastAsia" w:ascii="宋体" w:hAnsi="宋体" w:eastAsia="宋体" w:cs="宋体"/>
          <w:color w:val="auto"/>
          <w:sz w:val="21"/>
          <w:szCs w:val="21"/>
          <w:lang w:val="en-US"/>
        </w:rPr>
      </w:pPr>
    </w:p>
    <w:p w14:paraId="6D122C46">
      <w:pPr>
        <w:numPr>
          <w:ilvl w:val="0"/>
          <w:numId w:val="0"/>
        </w:numPr>
        <w:rPr>
          <w:rStyle w:val="60"/>
          <w:rFonts w:hint="eastAsia" w:ascii="宋体" w:hAnsi="宋体" w:eastAsia="宋体" w:cs="宋体"/>
          <w:color w:val="auto"/>
          <w:sz w:val="21"/>
          <w:szCs w:val="21"/>
          <w:lang w:val="en-US"/>
        </w:rPr>
      </w:pPr>
    </w:p>
    <w:p w14:paraId="248BBED3">
      <w:pPr>
        <w:numPr>
          <w:ilvl w:val="0"/>
          <w:numId w:val="0"/>
        </w:numPr>
        <w:rPr>
          <w:rStyle w:val="60"/>
          <w:rFonts w:hint="eastAsia" w:ascii="宋体" w:hAnsi="宋体" w:eastAsia="宋体" w:cs="宋体"/>
          <w:color w:val="auto"/>
          <w:sz w:val="21"/>
          <w:szCs w:val="21"/>
          <w:lang w:val="en-US"/>
        </w:rPr>
      </w:pPr>
    </w:p>
    <w:p w14:paraId="14C8BB29">
      <w:pPr>
        <w:numPr>
          <w:ilvl w:val="0"/>
          <w:numId w:val="0"/>
        </w:numPr>
        <w:rPr>
          <w:rStyle w:val="60"/>
          <w:rFonts w:hint="eastAsia" w:ascii="宋体" w:hAnsi="宋体" w:eastAsia="宋体" w:cs="宋体"/>
          <w:color w:val="auto"/>
          <w:sz w:val="21"/>
          <w:szCs w:val="21"/>
          <w:lang w:val="en-US"/>
        </w:rPr>
      </w:pPr>
    </w:p>
    <w:p w14:paraId="36091420">
      <w:pPr>
        <w:numPr>
          <w:ilvl w:val="0"/>
          <w:numId w:val="0"/>
        </w:numPr>
        <w:rPr>
          <w:rStyle w:val="60"/>
          <w:rFonts w:hint="eastAsia" w:ascii="宋体" w:hAnsi="宋体" w:eastAsia="宋体" w:cs="宋体"/>
          <w:color w:val="auto"/>
          <w:sz w:val="21"/>
          <w:szCs w:val="21"/>
          <w:lang w:val="en-US"/>
        </w:rPr>
      </w:pPr>
    </w:p>
    <w:p w14:paraId="53A7AD8C">
      <w:pPr>
        <w:numPr>
          <w:ilvl w:val="0"/>
          <w:numId w:val="0"/>
        </w:numPr>
        <w:rPr>
          <w:rStyle w:val="60"/>
          <w:rFonts w:hint="eastAsia" w:ascii="宋体" w:hAnsi="宋体" w:eastAsia="宋体" w:cs="宋体"/>
          <w:color w:val="auto"/>
          <w:sz w:val="21"/>
          <w:szCs w:val="21"/>
          <w:lang w:val="en-US"/>
        </w:rPr>
      </w:pPr>
    </w:p>
    <w:p w14:paraId="15AB4BBA">
      <w:pPr>
        <w:numPr>
          <w:ilvl w:val="0"/>
          <w:numId w:val="0"/>
        </w:numPr>
        <w:rPr>
          <w:rStyle w:val="60"/>
          <w:rFonts w:hint="eastAsia" w:ascii="宋体" w:hAnsi="宋体" w:eastAsia="宋体" w:cs="宋体"/>
          <w:color w:val="auto"/>
          <w:sz w:val="21"/>
          <w:szCs w:val="21"/>
          <w:lang w:val="en-US"/>
        </w:rPr>
      </w:pPr>
    </w:p>
    <w:p w14:paraId="0F34D857">
      <w:pPr>
        <w:numPr>
          <w:ilvl w:val="0"/>
          <w:numId w:val="0"/>
        </w:numPr>
        <w:rPr>
          <w:rStyle w:val="60"/>
          <w:rFonts w:hint="eastAsia" w:ascii="宋体" w:hAnsi="宋体" w:eastAsia="宋体" w:cs="宋体"/>
          <w:color w:val="auto"/>
          <w:sz w:val="21"/>
          <w:szCs w:val="21"/>
          <w:lang w:val="en-US"/>
        </w:rPr>
      </w:pPr>
    </w:p>
    <w:p w14:paraId="57B6BA21">
      <w:pPr>
        <w:numPr>
          <w:ilvl w:val="0"/>
          <w:numId w:val="0"/>
        </w:numPr>
        <w:rPr>
          <w:rStyle w:val="60"/>
          <w:rFonts w:hint="eastAsia" w:ascii="宋体" w:hAnsi="宋体" w:eastAsia="宋体" w:cs="宋体"/>
          <w:color w:val="auto"/>
          <w:sz w:val="21"/>
          <w:szCs w:val="21"/>
          <w:lang w:val="en-US"/>
        </w:rPr>
      </w:pPr>
    </w:p>
    <w:p w14:paraId="617FB739">
      <w:pPr>
        <w:numPr>
          <w:ilvl w:val="0"/>
          <w:numId w:val="0"/>
        </w:numPr>
        <w:rPr>
          <w:rStyle w:val="60"/>
          <w:rFonts w:hint="eastAsia" w:ascii="宋体" w:hAnsi="宋体" w:eastAsia="宋体" w:cs="宋体"/>
          <w:color w:val="auto"/>
          <w:sz w:val="21"/>
          <w:szCs w:val="21"/>
          <w:lang w:val="en-US"/>
        </w:rPr>
      </w:pPr>
    </w:p>
    <w:p w14:paraId="303EA56D">
      <w:pPr>
        <w:numPr>
          <w:ilvl w:val="0"/>
          <w:numId w:val="0"/>
        </w:numPr>
        <w:rPr>
          <w:rStyle w:val="60"/>
          <w:rFonts w:hint="eastAsia" w:ascii="宋体" w:hAnsi="宋体" w:eastAsia="宋体" w:cs="宋体"/>
          <w:color w:val="auto"/>
          <w:sz w:val="21"/>
          <w:szCs w:val="21"/>
          <w:lang w:val="en-US"/>
        </w:rPr>
      </w:pPr>
    </w:p>
    <w:p w14:paraId="11D1FB52">
      <w:pPr>
        <w:numPr>
          <w:ilvl w:val="0"/>
          <w:numId w:val="0"/>
        </w:numPr>
        <w:rPr>
          <w:rStyle w:val="60"/>
          <w:rFonts w:hint="eastAsia" w:ascii="宋体" w:hAnsi="宋体" w:eastAsia="宋体" w:cs="宋体"/>
          <w:color w:val="auto"/>
          <w:sz w:val="21"/>
          <w:szCs w:val="21"/>
          <w:lang w:val="en-US"/>
        </w:rPr>
      </w:pPr>
    </w:p>
    <w:p w14:paraId="62302CB6">
      <w:pPr>
        <w:numPr>
          <w:ilvl w:val="0"/>
          <w:numId w:val="0"/>
        </w:numPr>
        <w:rPr>
          <w:rStyle w:val="60"/>
          <w:rFonts w:hint="eastAsia" w:ascii="宋体" w:hAnsi="宋体" w:eastAsia="宋体" w:cs="宋体"/>
          <w:color w:val="auto"/>
          <w:sz w:val="21"/>
          <w:szCs w:val="21"/>
          <w:lang w:val="en-US"/>
        </w:rPr>
      </w:pPr>
    </w:p>
    <w:p w14:paraId="3037FECF">
      <w:pPr>
        <w:numPr>
          <w:ilvl w:val="0"/>
          <w:numId w:val="0"/>
        </w:numPr>
        <w:rPr>
          <w:rStyle w:val="60"/>
          <w:rFonts w:hint="eastAsia" w:ascii="宋体" w:hAnsi="宋体" w:eastAsia="宋体" w:cs="宋体"/>
          <w:color w:val="auto"/>
          <w:sz w:val="21"/>
          <w:szCs w:val="21"/>
          <w:lang w:val="en-US"/>
        </w:rPr>
      </w:pPr>
    </w:p>
    <w:p w14:paraId="43B4A439">
      <w:pPr>
        <w:numPr>
          <w:ilvl w:val="0"/>
          <w:numId w:val="0"/>
        </w:numPr>
        <w:rPr>
          <w:rStyle w:val="60"/>
          <w:rFonts w:hint="eastAsia" w:ascii="宋体" w:hAnsi="宋体" w:eastAsia="宋体" w:cs="宋体"/>
          <w:color w:val="auto"/>
          <w:sz w:val="21"/>
          <w:szCs w:val="21"/>
          <w:lang w:val="en-US"/>
        </w:rPr>
      </w:pPr>
    </w:p>
    <w:p w14:paraId="7CB53E01">
      <w:pPr>
        <w:numPr>
          <w:ilvl w:val="0"/>
          <w:numId w:val="0"/>
        </w:numPr>
        <w:rPr>
          <w:rStyle w:val="60"/>
          <w:rFonts w:hint="eastAsia" w:ascii="宋体" w:hAnsi="宋体" w:eastAsia="宋体" w:cs="宋体"/>
          <w:color w:val="auto"/>
          <w:sz w:val="21"/>
          <w:szCs w:val="21"/>
          <w:lang w:val="en-US"/>
        </w:rPr>
      </w:pPr>
    </w:p>
    <w:p w14:paraId="0CA509D6">
      <w:pPr>
        <w:numPr>
          <w:ilvl w:val="0"/>
          <w:numId w:val="0"/>
        </w:numPr>
        <w:rPr>
          <w:rStyle w:val="60"/>
          <w:rFonts w:hint="eastAsia" w:ascii="宋体" w:hAnsi="宋体" w:eastAsia="宋体" w:cs="宋体"/>
          <w:color w:val="auto"/>
          <w:sz w:val="21"/>
          <w:szCs w:val="21"/>
          <w:lang w:val="en-US"/>
        </w:rPr>
      </w:pPr>
    </w:p>
    <w:p w14:paraId="0ED547BC">
      <w:pPr>
        <w:numPr>
          <w:ilvl w:val="0"/>
          <w:numId w:val="0"/>
        </w:numPr>
        <w:rPr>
          <w:rStyle w:val="60"/>
          <w:rFonts w:hint="eastAsia" w:ascii="宋体" w:hAnsi="宋体" w:eastAsia="宋体" w:cs="宋体"/>
          <w:color w:val="auto"/>
          <w:sz w:val="21"/>
          <w:szCs w:val="21"/>
          <w:lang w:val="en-US"/>
        </w:rPr>
      </w:pPr>
    </w:p>
    <w:p w14:paraId="25E84864">
      <w:pPr>
        <w:numPr>
          <w:ilvl w:val="0"/>
          <w:numId w:val="0"/>
        </w:numPr>
        <w:rPr>
          <w:rStyle w:val="60"/>
          <w:rFonts w:hint="eastAsia" w:ascii="宋体" w:hAnsi="宋体" w:eastAsia="宋体" w:cs="宋体"/>
          <w:color w:val="auto"/>
          <w:sz w:val="21"/>
          <w:szCs w:val="21"/>
          <w:lang w:val="en-US"/>
        </w:rPr>
      </w:pPr>
    </w:p>
    <w:p w14:paraId="27F256FF">
      <w:pPr>
        <w:numPr>
          <w:ilvl w:val="0"/>
          <w:numId w:val="0"/>
        </w:numPr>
        <w:rPr>
          <w:rStyle w:val="60"/>
          <w:rFonts w:hint="eastAsia" w:ascii="宋体" w:hAnsi="宋体" w:eastAsia="宋体" w:cs="宋体"/>
          <w:color w:val="auto"/>
          <w:sz w:val="21"/>
          <w:szCs w:val="21"/>
          <w:lang w:val="en-US"/>
        </w:rPr>
      </w:pPr>
    </w:p>
    <w:p w14:paraId="04C727B8">
      <w:pPr>
        <w:numPr>
          <w:ilvl w:val="0"/>
          <w:numId w:val="0"/>
        </w:numPr>
        <w:rPr>
          <w:rStyle w:val="60"/>
          <w:rFonts w:hint="eastAsia" w:ascii="宋体" w:hAnsi="宋体" w:eastAsia="宋体" w:cs="宋体"/>
          <w:color w:val="auto"/>
          <w:sz w:val="21"/>
          <w:szCs w:val="21"/>
          <w:lang w:val="en-US"/>
        </w:rPr>
      </w:pPr>
    </w:p>
    <w:p w14:paraId="7E85266D">
      <w:pPr>
        <w:numPr>
          <w:ilvl w:val="0"/>
          <w:numId w:val="0"/>
        </w:numPr>
        <w:rPr>
          <w:rStyle w:val="60"/>
          <w:rFonts w:hint="eastAsia" w:ascii="宋体" w:hAnsi="宋体" w:eastAsia="宋体" w:cs="宋体"/>
          <w:color w:val="auto"/>
          <w:sz w:val="21"/>
          <w:szCs w:val="21"/>
          <w:lang w:val="en-US"/>
        </w:rPr>
      </w:pPr>
    </w:p>
    <w:p w14:paraId="70B5FE8A">
      <w:pPr>
        <w:numPr>
          <w:ilvl w:val="0"/>
          <w:numId w:val="0"/>
        </w:numPr>
        <w:rPr>
          <w:rStyle w:val="60"/>
          <w:rFonts w:hint="eastAsia" w:ascii="宋体" w:hAnsi="宋体" w:eastAsia="宋体" w:cs="宋体"/>
          <w:color w:val="auto"/>
          <w:sz w:val="21"/>
          <w:szCs w:val="21"/>
          <w:lang w:val="en-US"/>
        </w:rPr>
      </w:pPr>
    </w:p>
    <w:p w14:paraId="2C69F7E0">
      <w:pPr>
        <w:numPr>
          <w:ilvl w:val="0"/>
          <w:numId w:val="0"/>
        </w:numPr>
        <w:rPr>
          <w:rStyle w:val="60"/>
          <w:rFonts w:hint="eastAsia" w:ascii="宋体" w:hAnsi="宋体" w:eastAsia="宋体" w:cs="宋体"/>
          <w:color w:val="auto"/>
          <w:sz w:val="21"/>
          <w:szCs w:val="21"/>
          <w:lang w:val="en-US"/>
        </w:rPr>
      </w:pPr>
    </w:p>
    <w:p w14:paraId="65A1C6C2">
      <w:pPr>
        <w:numPr>
          <w:ilvl w:val="0"/>
          <w:numId w:val="0"/>
        </w:numPr>
        <w:rPr>
          <w:rStyle w:val="60"/>
          <w:rFonts w:hint="eastAsia" w:ascii="宋体" w:hAnsi="宋体" w:eastAsia="宋体" w:cs="宋体"/>
          <w:color w:val="auto"/>
          <w:sz w:val="21"/>
          <w:szCs w:val="21"/>
          <w:lang w:val="en-US"/>
        </w:rPr>
      </w:pPr>
    </w:p>
    <w:p w14:paraId="79E5D5AE">
      <w:pPr>
        <w:numPr>
          <w:ilvl w:val="0"/>
          <w:numId w:val="0"/>
        </w:numPr>
        <w:rPr>
          <w:rStyle w:val="60"/>
          <w:rFonts w:hint="eastAsia" w:ascii="宋体" w:hAnsi="宋体" w:eastAsia="宋体" w:cs="宋体"/>
          <w:color w:val="auto"/>
          <w:sz w:val="21"/>
          <w:szCs w:val="21"/>
          <w:lang w:val="en-US"/>
        </w:rPr>
      </w:pPr>
    </w:p>
    <w:p w14:paraId="44C5454B">
      <w:pPr>
        <w:numPr>
          <w:ilvl w:val="0"/>
          <w:numId w:val="0"/>
        </w:numPr>
        <w:rPr>
          <w:rStyle w:val="60"/>
          <w:rFonts w:hint="eastAsia" w:ascii="宋体" w:hAnsi="宋体" w:eastAsia="宋体" w:cs="宋体"/>
          <w:color w:val="auto"/>
          <w:sz w:val="21"/>
          <w:szCs w:val="21"/>
          <w:lang w:val="en-US"/>
        </w:rPr>
      </w:pPr>
    </w:p>
    <w:p w14:paraId="7AC6577F">
      <w:pPr>
        <w:numPr>
          <w:ilvl w:val="0"/>
          <w:numId w:val="0"/>
        </w:numPr>
        <w:rPr>
          <w:rStyle w:val="60"/>
          <w:rFonts w:hint="default" w:ascii="宋体" w:hAnsi="宋体" w:eastAsia="宋体" w:cs="宋体"/>
          <w:color w:val="auto"/>
          <w:sz w:val="21"/>
          <w:szCs w:val="21"/>
          <w:lang w:val="en-US"/>
        </w:rPr>
      </w:pPr>
    </w:p>
    <w:p w14:paraId="0BAE75C3">
      <w:pPr>
        <w:numPr>
          <w:ilvl w:val="0"/>
          <w:numId w:val="0"/>
        </w:numPr>
        <w:rPr>
          <w:rStyle w:val="60"/>
          <w:rFonts w:hint="default" w:ascii="宋体" w:hAnsi="宋体" w:eastAsia="宋体" w:cs="宋体"/>
          <w:color w:val="auto"/>
          <w:sz w:val="21"/>
          <w:szCs w:val="21"/>
          <w:lang w:val="en-US"/>
        </w:rPr>
      </w:pPr>
    </w:p>
    <w:p w14:paraId="550F6693">
      <w:pPr>
        <w:numPr>
          <w:ilvl w:val="0"/>
          <w:numId w:val="0"/>
        </w:numPr>
        <w:jc w:val="center"/>
        <w:rPr>
          <w:rStyle w:val="60"/>
          <w:rFonts w:hint="eastAsia" w:ascii="宋体" w:hAnsi="宋体" w:eastAsia="宋体" w:cs="宋体"/>
          <w:b/>
          <w:bCs/>
          <w:color w:val="auto"/>
          <w:sz w:val="36"/>
          <w:szCs w:val="36"/>
          <w:lang w:val="en-US"/>
        </w:rPr>
      </w:pPr>
      <w:r>
        <w:rPr>
          <w:rFonts w:hint="eastAsia" w:ascii="宋体" w:hAnsi="宋体" w:eastAsia="宋体" w:cs="宋体"/>
          <w:b/>
          <w:bCs/>
          <w:color w:val="auto"/>
          <w:kern w:val="2"/>
          <w:sz w:val="36"/>
          <w:szCs w:val="36"/>
          <w:lang w:val="en-US" w:eastAsia="zh-CN" w:bidi="ar-SA"/>
        </w:rPr>
        <w:t xml:space="preserve">第六章  </w:t>
      </w:r>
      <w:r>
        <w:rPr>
          <w:rStyle w:val="60"/>
          <w:rFonts w:hint="eastAsia" w:ascii="宋体" w:hAnsi="宋体" w:eastAsia="宋体" w:cs="宋体"/>
          <w:b/>
          <w:bCs/>
          <w:color w:val="auto"/>
          <w:sz w:val="36"/>
          <w:szCs w:val="36"/>
        </w:rPr>
        <w:t xml:space="preserve"> </w:t>
      </w:r>
      <w:r>
        <w:rPr>
          <w:rStyle w:val="60"/>
          <w:rFonts w:hint="eastAsia" w:ascii="宋体" w:hAnsi="宋体" w:eastAsia="宋体" w:cs="宋体"/>
          <w:b/>
          <w:bCs/>
          <w:color w:val="auto"/>
          <w:sz w:val="36"/>
          <w:szCs w:val="36"/>
          <w:lang w:val="en-US"/>
        </w:rPr>
        <w:t>验收（仅供参考）</w:t>
      </w:r>
    </w:p>
    <w:p w14:paraId="4320A165">
      <w:pPr>
        <w:numPr>
          <w:ilvl w:val="0"/>
          <w:numId w:val="0"/>
        </w:numPr>
        <w:jc w:val="center"/>
        <w:rPr>
          <w:rStyle w:val="60"/>
          <w:rFonts w:hint="eastAsia" w:ascii="宋体" w:hAnsi="宋体" w:eastAsia="宋体" w:cs="宋体"/>
          <w:b/>
          <w:bCs/>
          <w:color w:val="auto"/>
          <w:sz w:val="36"/>
          <w:szCs w:val="36"/>
          <w:lang w:val="en-US"/>
        </w:rPr>
      </w:pPr>
    </w:p>
    <w:p w14:paraId="2A7653C1">
      <w:pPr>
        <w:spacing w:line="540" w:lineRule="exact"/>
        <w:ind w:firstLine="480" w:firstLineChars="200"/>
        <w:rPr>
          <w:rFonts w:hint="eastAsia" w:ascii="宋体" w:hAnsi="宋体" w:cs="宋体"/>
          <w:sz w:val="24"/>
          <w:szCs w:val="24"/>
        </w:rPr>
      </w:pPr>
      <w:r>
        <w:rPr>
          <w:rFonts w:hint="eastAsia" w:ascii="宋体" w:hAnsi="宋体" w:cs="宋体"/>
          <w:sz w:val="24"/>
          <w:szCs w:val="24"/>
        </w:rPr>
        <w:t xml:space="preserve">1.采购人应当依法组织履约验收工作。采购人应当根据采购项目的具体情况,自行组织项目验收或者委托采购代理机构验收。委托采购代理机构进行履约验收的,应当对验收结果进行书面确认。 </w:t>
      </w:r>
    </w:p>
    <w:p w14:paraId="6DB1AB84">
      <w:pPr>
        <w:spacing w:line="540" w:lineRule="exact"/>
        <w:rPr>
          <w:rFonts w:hint="eastAsia" w:ascii="宋体" w:hAnsi="宋体" w:cs="宋体"/>
          <w:sz w:val="24"/>
          <w:szCs w:val="24"/>
        </w:rPr>
      </w:pPr>
      <w:r>
        <w:rPr>
          <w:rFonts w:hint="eastAsia" w:ascii="宋体" w:hAnsi="宋体" w:cs="宋体"/>
          <w:sz w:val="24"/>
          <w:szCs w:val="24"/>
        </w:rPr>
        <w:t xml:space="preserve">　　2.完整细化编制验收方案。根据项目特点制定验收方案,明确履约验收的时间、方式、程序等内容。技术复杂、社会影响较大的货物类项目,可以根据需要设置出厂检验、到货检验、安装调试检验、配套服务检验等多重验收环节;服务类项目,可根据项目特点对服务期内的服务实施情况进行分期考核,结合考核情况和服务效果进行验收;工程类项目应当按照行业管理部门规定的标准、方法和内容进行验收。 </w:t>
      </w:r>
    </w:p>
    <w:p w14:paraId="2C1A76DC">
      <w:pPr>
        <w:spacing w:line="540" w:lineRule="exact"/>
        <w:rPr>
          <w:rFonts w:hint="eastAsia" w:ascii="宋体" w:hAnsi="宋体" w:cs="宋体"/>
          <w:sz w:val="24"/>
          <w:szCs w:val="24"/>
        </w:rPr>
      </w:pPr>
      <w:r>
        <w:rPr>
          <w:rFonts w:hint="eastAsia" w:ascii="宋体" w:hAnsi="宋体" w:cs="宋体"/>
          <w:sz w:val="24"/>
          <w:szCs w:val="24"/>
        </w:rPr>
        <w:t xml:space="preserve">　　3.完善验收方式。对于采购人和使用人分离的采购项目,应当邀请实际使用人参与验收。也可以邀请参加本项目的其他供应商或第三方专业机构及专家参与验收,相关验收意见作为验收书的参考资料。政府向社会公众提供的公共服务项目,验收时应当邀请服务对象参与并出具意见,验收结果应当向社会公告。 </w:t>
      </w:r>
    </w:p>
    <w:p w14:paraId="4E203EBE">
      <w:pPr>
        <w:spacing w:line="540" w:lineRule="exact"/>
        <w:rPr>
          <w:rFonts w:hint="eastAsia" w:ascii="宋体" w:hAnsi="宋体" w:cs="宋体"/>
          <w:sz w:val="24"/>
          <w:szCs w:val="24"/>
        </w:rPr>
      </w:pPr>
      <w:r>
        <w:rPr>
          <w:rFonts w:hint="eastAsia" w:ascii="宋体" w:hAnsi="宋体" w:cs="宋体"/>
          <w:sz w:val="24"/>
          <w:szCs w:val="24"/>
        </w:rPr>
        <w:t xml:space="preserve">　  4.严格按照采购合同开展履约验收。采购人或者采购代理机构应当成立验收小组,按照采购合同的约定对供应商履约情况进行验收。验收时,应当按照采购合同的约定对每一项技术、服务、安全标准的履约情况进行确认。验收结束后,应当出具验收书,列明各项标准的验收情况及项目总体评价,由验收双方共同签署。验收结果应当与采购合同约定的资金支付及履约保证金返还条件挂钩。履约验收的各项资料应当存档备查。 </w:t>
      </w:r>
    </w:p>
    <w:p w14:paraId="59F109B5">
      <w:pPr>
        <w:spacing w:line="540" w:lineRule="exact"/>
        <w:rPr>
          <w:rFonts w:hint="eastAsia" w:ascii="宋体" w:hAnsi="宋体" w:cs="宋体"/>
          <w:sz w:val="24"/>
          <w:szCs w:val="24"/>
        </w:rPr>
      </w:pPr>
      <w:r>
        <w:rPr>
          <w:rFonts w:hint="eastAsia" w:ascii="宋体" w:hAnsi="宋体" w:cs="宋体"/>
          <w:sz w:val="24"/>
          <w:szCs w:val="24"/>
        </w:rPr>
        <w:t>　　5.严格落实履约验收责任。验收合格的项目,采购人应当根据采购合同的约定及时向供应商支付采购资金、退还履约保证金。验收不合格的项目,采购人应当依法及时处理。采购合同的履行、违约责任和解决争议的方式等适用《中华人民共和国合同法》。供应商在履约过程中有政府采购法律法规规定的违法违规情形的,采购人应当及时报告本级财政部门。</w:t>
      </w:r>
    </w:p>
    <w:p w14:paraId="0E26F516"/>
    <w:sectPr>
      <w:footerReference r:id="rId14" w:type="default"/>
      <w:pgSz w:w="11907" w:h="16840"/>
      <w:pgMar w:top="833" w:right="1797" w:bottom="1247" w:left="1559" w:header="851" w:footer="992"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Helvetica">
    <w:panose1 w:val="020B0604020202020204"/>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6474D">
    <w:pPr>
      <w:pStyle w:val="20"/>
      <w:framePr w:wrap="around" w:vAnchor="text" w:hAnchor="margin" w:xAlign="center" w:y="1"/>
      <w:rPr>
        <w:rStyle w:val="34"/>
        <w:rFonts w:hint="eastAsia" w:ascii="宋体" w:hAnsi="宋体"/>
        <w:sz w:val="15"/>
        <w:szCs w:val="15"/>
      </w:rPr>
    </w:pPr>
    <w:r>
      <w:rPr>
        <w:rStyle w:val="34"/>
        <w:rFonts w:hint="eastAsia" w:ascii="宋体" w:hAnsi="宋体"/>
        <w:sz w:val="15"/>
        <w:szCs w:val="15"/>
      </w:rPr>
      <w:t>第</w:t>
    </w:r>
    <w:r>
      <w:rPr>
        <w:rFonts w:ascii="宋体" w:hAnsi="宋体"/>
        <w:sz w:val="15"/>
        <w:szCs w:val="15"/>
      </w:rPr>
      <w:fldChar w:fldCharType="begin"/>
    </w:r>
    <w:r>
      <w:rPr>
        <w:rStyle w:val="34"/>
        <w:rFonts w:ascii="宋体" w:hAnsi="宋体"/>
        <w:sz w:val="15"/>
        <w:szCs w:val="15"/>
      </w:rPr>
      <w:instrText xml:space="preserve">PAGE  </w:instrText>
    </w:r>
    <w:r>
      <w:rPr>
        <w:rFonts w:ascii="宋体" w:hAnsi="宋体"/>
        <w:sz w:val="15"/>
        <w:szCs w:val="15"/>
      </w:rPr>
      <w:fldChar w:fldCharType="separate"/>
    </w:r>
    <w:r>
      <w:rPr>
        <w:rStyle w:val="34"/>
        <w:rFonts w:ascii="宋体" w:hAnsi="宋体"/>
        <w:sz w:val="15"/>
        <w:szCs w:val="15"/>
      </w:rPr>
      <w:t>13</w:t>
    </w:r>
    <w:r>
      <w:rPr>
        <w:rFonts w:ascii="宋体" w:hAnsi="宋体"/>
        <w:sz w:val="15"/>
        <w:szCs w:val="15"/>
      </w:rPr>
      <w:fldChar w:fldCharType="end"/>
    </w:r>
    <w:r>
      <w:rPr>
        <w:rStyle w:val="34"/>
        <w:rFonts w:hint="eastAsia" w:ascii="宋体" w:hAnsi="宋体"/>
        <w:sz w:val="15"/>
        <w:szCs w:val="15"/>
      </w:rPr>
      <w:t>页  共34页</w:t>
    </w:r>
  </w:p>
  <w:p w14:paraId="762F0EE8">
    <w:pPr>
      <w:pStyle w:val="20"/>
      <w:ind w:right="360"/>
      <w:jc w:val="center"/>
      <w:rPr>
        <w:rFonts w:hint="eastAsia"/>
        <w:sz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1A209">
    <w:pPr>
      <w:pStyle w:val="20"/>
      <w:framePr w:wrap="around" w:vAnchor="text" w:hAnchor="margin" w:xAlign="center" w:y="1"/>
      <w:rPr>
        <w:rStyle w:val="34"/>
      </w:rPr>
    </w:pPr>
    <w:r>
      <w:fldChar w:fldCharType="begin"/>
    </w:r>
    <w:r>
      <w:rPr>
        <w:rStyle w:val="34"/>
      </w:rPr>
      <w:instrText xml:space="preserve">PAGE  </w:instrText>
    </w:r>
    <w:r>
      <w:fldChar w:fldCharType="separate"/>
    </w:r>
    <w:r>
      <w:rPr>
        <w:rStyle w:val="34"/>
      </w:rPr>
      <w:t>18</w:t>
    </w:r>
    <w:r>
      <w:fldChar w:fldCharType="end"/>
    </w:r>
  </w:p>
  <w:p w14:paraId="12CA8C3B">
    <w:pPr>
      <w:pStyle w:val="2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42C72">
    <w:pPr>
      <w:pStyle w:val="20"/>
      <w:rPr>
        <w:rStyle w:val="60"/>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43C2B4">
                          <w:pPr>
                            <w:pStyle w:val="20"/>
                          </w:pPr>
                          <w:r>
                            <w:t xml:space="preserve">第 </w:t>
                          </w:r>
                          <w:r>
                            <w:fldChar w:fldCharType="begin"/>
                          </w:r>
                          <w:r>
                            <w:instrText xml:space="preserve"> PAGE  \* MERGEFORMAT </w:instrText>
                          </w:r>
                          <w:r>
                            <w:fldChar w:fldCharType="separate"/>
                          </w:r>
                          <w:r>
                            <w:t>31</w:t>
                          </w:r>
                          <w:r>
                            <w:fldChar w:fldCharType="end"/>
                          </w:r>
                          <w:r>
                            <w:t xml:space="preserve"> 页 共 </w:t>
                          </w:r>
                          <w:r>
                            <w:rPr>
                              <w:rFonts w:hint="eastAsia"/>
                              <w:lang w:val="en-US" w:eastAsia="zh-CN"/>
                            </w:rPr>
                            <w:t>77</w:t>
                          </w:r>
                          <w:r>
                            <w:t xml:space="preserve"> 页</w:t>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mUYZTIAQAAmwMAAA4AAAAAAAAAAQAgAAAAHgEAAGRycy9lMm9Eb2Mu&#10;eG1sUEsFBgAAAAAGAAYAWQEAAFgFAAAAAA==&#10;">
              <v:fill on="f" focussize="0,0"/>
              <v:stroke on="f"/>
              <v:imagedata o:title=""/>
              <o:lock v:ext="edit" aspectratio="f"/>
              <v:textbox inset="0mm,0mm,0mm,0mm" style="mso-fit-shape-to-text:t;">
                <w:txbxContent>
                  <w:p w14:paraId="2A43C2B4">
                    <w:pPr>
                      <w:pStyle w:val="20"/>
                    </w:pPr>
                    <w:r>
                      <w:t xml:space="preserve">第 </w:t>
                    </w:r>
                    <w:r>
                      <w:fldChar w:fldCharType="begin"/>
                    </w:r>
                    <w:r>
                      <w:instrText xml:space="preserve"> PAGE  \* MERGEFORMAT </w:instrText>
                    </w:r>
                    <w:r>
                      <w:fldChar w:fldCharType="separate"/>
                    </w:r>
                    <w:r>
                      <w:t>31</w:t>
                    </w:r>
                    <w:r>
                      <w:fldChar w:fldCharType="end"/>
                    </w:r>
                    <w:r>
                      <w:t xml:space="preserve"> 页 共 </w:t>
                    </w:r>
                    <w:r>
                      <w:rPr>
                        <w:rFonts w:hint="eastAsia"/>
                        <w:lang w:val="en-US" w:eastAsia="zh-CN"/>
                      </w:rPr>
                      <w:t>77</w:t>
                    </w:r>
                    <w:r>
                      <w:t xml:space="preserve"> 页</w:t>
                    </w:r>
                  </w:p>
                </w:txbxContent>
              </v:textbox>
            </v:shape>
          </w:pict>
        </mc:Fallback>
      </mc:AlternateContent>
    </w:r>
    <w:r>
      <w:rPr>
        <w:rStyle w:val="6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C5DCB93">
                          <w:pPr>
                            <w:pStyle w:val="20"/>
                            <w:rPr>
                              <w:rStyle w:val="60"/>
                            </w:rPr>
                          </w:pPr>
                        </w:p>
                        <w:p w14:paraId="2770A439">
                          <w:pPr>
                            <w:rPr>
                              <w:rStyle w:val="60"/>
                            </w:rPr>
                          </w:pPr>
                        </w:p>
                      </w:txbxContent>
                    </wps:txbx>
                    <wps:bodyPr wrap="square" lIns="0" tIns="0" rIns="0" bIns="0" anchor="t" anchorCtr="0" upright="1"/>
                  </wps:wsp>
                </a:graphicData>
              </a:graphic>
            </wp:anchor>
          </w:drawing>
        </mc:Choice>
        <mc:Fallback>
          <w:pict>
            <v:shape id="文本框 1"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mk9kDSAAAABQEAAA8AAAAAAAAAAQAgAAAAIgAAAGRycy9k&#10;b3ducmV2LnhtbFBLAQIUABQAAAAIAIdO4kBbwuzUzwEAAKkDAAAOAAAAAAAAAAEAIAAAACEBAABk&#10;cnMvZTJvRG9jLnhtbFBLBQYAAAAABgAGAFkBAABiBQAAAAA=&#10;">
              <v:fill on="f" focussize="0,0"/>
              <v:stroke on="f"/>
              <v:imagedata o:title=""/>
              <o:lock v:ext="edit" aspectratio="f"/>
              <v:textbox inset="0mm,0mm,0mm,0mm">
                <w:txbxContent>
                  <w:p w14:paraId="7C5DCB93">
                    <w:pPr>
                      <w:pStyle w:val="20"/>
                      <w:rPr>
                        <w:rStyle w:val="60"/>
                      </w:rPr>
                    </w:pPr>
                  </w:p>
                  <w:p w14:paraId="2770A439">
                    <w:pPr>
                      <w:rPr>
                        <w:rStyle w:val="60"/>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6B8F8">
    <w:pPr>
      <w:pStyle w:val="20"/>
      <w:rPr>
        <w:rStyle w:val="60"/>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17A2FB">
                          <w:pPr>
                            <w:pStyle w:val="2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fekRck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XhNieMWJ375/u3y49fl51ey&#10;WmaB+gA15j0EzEzDnR8wefYDOjPvQUWbv8iIYBzlPV/llUMiIj9ar9brCkMCY/MF8dnj8xAhvZXe&#10;kmw0NOL8iqz89B7SmDqn5GrO32tjygyN+8uBmNnDcu9jj9lKw36YCO19e0Y+PY6+oQ43nRLzzqGy&#10;eUtmI87GfjaOIepDV9Yo14Nwe0zYROktVxhhp8I4s8Ju2q+8FH/eS9bj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x96RFyQEAAJsDAAAOAAAAAAAAAAEAIAAAAB4BAABkcnMvZTJvRG9j&#10;LnhtbFBLBQYAAAAABgAGAFkBAABZBQAAAAA=&#10;">
              <v:fill on="f" focussize="0,0"/>
              <v:stroke on="f"/>
              <v:imagedata o:title=""/>
              <o:lock v:ext="edit" aspectratio="f"/>
              <v:textbox inset="0mm,0mm,0mm,0mm" style="mso-fit-shape-to-text:t;">
                <w:txbxContent>
                  <w:p w14:paraId="2817A2FB">
                    <w:pPr>
                      <w:pStyle w:val="2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r>
      <w:rPr>
        <w:rStyle w:val="6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6B0290B">
                          <w:pPr>
                            <w:rPr>
                              <w:rStyle w:val="60"/>
                            </w:rPr>
                          </w:pPr>
                        </w:p>
                      </w:txbxContent>
                    </wps:txbx>
                    <wps:bodyPr wrap="square" lIns="0" tIns="0" rIns="0" bIns="0" anchor="t" anchorCtr="0" upright="1"/>
                  </wps:wsp>
                </a:graphicData>
              </a:graphic>
            </wp:anchor>
          </w:drawing>
        </mc:Choice>
        <mc:Fallback>
          <w:pict>
            <v:shape id="文本框 13" o:spid="_x0000_s1026" o:spt="202" type="#_x0000_t202"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ZpPZA0gAAAAUBAAAPAAAAAAAAAAEAIAAAACIAAABkcnMv&#10;ZG93bnJldi54bWxQSwECFAAUAAAACACHTuJAoFAR49ABAACpAwAADgAAAAAAAAABACAAAAAhAQAA&#10;ZHJzL2Uyb0RvYy54bWxQSwUGAAAAAAYABgBZAQAAYwUAAAAA&#10;">
              <v:fill on="f" focussize="0,0"/>
              <v:stroke on="f"/>
              <v:imagedata o:title=""/>
              <o:lock v:ext="edit" aspectratio="f"/>
              <v:textbox inset="0mm,0mm,0mm,0mm">
                <w:txbxContent>
                  <w:p w14:paraId="36B0290B">
                    <w:pPr>
                      <w:rPr>
                        <w:rStyle w:val="60"/>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6BB0F">
    <w:pPr>
      <w:pStyle w:val="51"/>
      <w:spacing w:line="14" w:lineRule="auto"/>
      <w:rPr>
        <w:rStyle w:val="60"/>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4B7E6E">
                          <w:pPr>
                            <w:pStyle w:val="20"/>
                          </w:pPr>
                          <w:r>
                            <w:t xml:space="preserve">第 </w:t>
                          </w:r>
                          <w:r>
                            <w:fldChar w:fldCharType="begin"/>
                          </w:r>
                          <w:r>
                            <w:instrText xml:space="preserve"> PAGE  \* MERGEFORMAT </w:instrText>
                          </w:r>
                          <w:r>
                            <w:fldChar w:fldCharType="separate"/>
                          </w:r>
                          <w:r>
                            <w:t>69</w:t>
                          </w:r>
                          <w:r>
                            <w:fldChar w:fldCharType="end"/>
                          </w:r>
                          <w:r>
                            <w:t xml:space="preserve"> 页 共 </w:t>
                          </w:r>
                          <w:r>
                            <w:rPr>
                              <w:rFonts w:hint="eastAsia"/>
                              <w:lang w:val="en-US" w:eastAsia="zh-CN"/>
                            </w:rPr>
                            <w:t>70</w:t>
                          </w:r>
                          <w:r>
                            <w:t xml:space="preserve"> 页</w:t>
                          </w:r>
                        </w:p>
                      </w:txbxContent>
                    </wps:txbx>
                    <wps:bodyPr wrap="none" lIns="0" tIns="0" rIns="0" bIns="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sMgcMgBAACb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e4CS8pcdzixC/fv11+/Lr8/Erq&#10;Ogs0BGgw7z5gZhrf+BGTFz+gM/MeVbT5i4wIxlHe81VeOSYi8qN1vV5XGBIYWy6Izx6ehwjprfSW&#10;ZKOlEedXZOWn95Cm1CUlV3P+ThtTZmjcXw7EzB6We596zFYa9+NMaO+7M/IZcPQtdbjplJh3DpXN&#10;W7IYcTH2i3EMUR/6ska5HoTXx4RNlN5yhQl2LowzK+zm/cpL8ee9ZD38U9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7DIHDIAQAAmwMAAA4AAAAAAAAAAQAgAAAAHgEAAGRycy9lMm9Eb2Mu&#10;eG1sUEsFBgAAAAAGAAYAWQEAAFgFAAAAAA==&#10;">
              <v:fill on="f" focussize="0,0"/>
              <v:stroke on="f"/>
              <v:imagedata o:title=""/>
              <o:lock v:ext="edit" aspectratio="f"/>
              <v:textbox inset="0mm,0mm,0mm,0mm" style="mso-fit-shape-to-text:t;">
                <w:txbxContent>
                  <w:p w14:paraId="424B7E6E">
                    <w:pPr>
                      <w:pStyle w:val="20"/>
                    </w:pPr>
                    <w:r>
                      <w:t xml:space="preserve">第 </w:t>
                    </w:r>
                    <w:r>
                      <w:fldChar w:fldCharType="begin"/>
                    </w:r>
                    <w:r>
                      <w:instrText xml:space="preserve"> PAGE  \* MERGEFORMAT </w:instrText>
                    </w:r>
                    <w:r>
                      <w:fldChar w:fldCharType="separate"/>
                    </w:r>
                    <w:r>
                      <w:t>69</w:t>
                    </w:r>
                    <w:r>
                      <w:fldChar w:fldCharType="end"/>
                    </w:r>
                    <w:r>
                      <w:t xml:space="preserve"> 页 共 </w:t>
                    </w:r>
                    <w:r>
                      <w:rPr>
                        <w:rFonts w:hint="eastAsia"/>
                        <w:lang w:val="en-US" w:eastAsia="zh-CN"/>
                      </w:rPr>
                      <w:t>70</w:t>
                    </w:r>
                    <w:r>
                      <w:t xml:space="preserve"> 页</w:t>
                    </w:r>
                  </w:p>
                </w:txbxContent>
              </v:textbox>
            </v:shape>
          </w:pict>
        </mc:Fallback>
      </mc:AlternateContent>
    </w:r>
    <w:r>
      <w:rPr>
        <w:rStyle w:val="60"/>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379785C">
                          <w:pPr>
                            <w:rPr>
                              <w:rStyle w:val="60"/>
                            </w:rPr>
                          </w:pPr>
                        </w:p>
                      </w:txbxContent>
                    </wps:txbx>
                    <wps:bodyPr wrap="square" lIns="0" tIns="0" rIns="0" bIns="0" anchor="t" anchorCtr="0" upright="1"/>
                  </wps:wsp>
                </a:graphicData>
              </a:graphic>
            </wp:anchor>
          </w:drawing>
        </mc:Choice>
        <mc:Fallback>
          <w:pict>
            <v:shape id="文本框 14" o:spid="_x0000_s1026" o:spt="202" type="#_x0000_t202"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ZpPZA0gAAAAUBAAAPAAAAAAAAAAEAIAAAACIAAABkcnMv&#10;ZG93bnJldi54bWxQSwECFAAUAAAACACHTuJAyGqu1dABAACpAwAADgAAAAAAAAABACAAAAAhAQAA&#10;ZHJzL2Uyb0RvYy54bWxQSwUGAAAAAAYABgBZAQAAYwUAAAAA&#10;">
              <v:fill on="f" focussize="0,0"/>
              <v:stroke on="f"/>
              <v:imagedata o:title=""/>
              <o:lock v:ext="edit" aspectratio="f"/>
              <v:textbox inset="0mm,0mm,0mm,0mm">
                <w:txbxContent>
                  <w:p w14:paraId="1379785C">
                    <w:pPr>
                      <w:rPr>
                        <w:rStyle w:val="60"/>
                      </w:rPr>
                    </w:pPr>
                  </w:p>
                </w:txbxContent>
              </v:textbox>
            </v:shape>
          </w:pict>
        </mc:Fallback>
      </mc:AlternateContent>
    </w:r>
    <w:r>
      <w:rPr>
        <w:rStyle w:val="60"/>
        <w:sz w:val="20"/>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7C7C8">
    <w:pPr>
      <w:pStyle w:val="51"/>
      <w:spacing w:line="14" w:lineRule="auto"/>
      <w:rPr>
        <w:rStyle w:val="60"/>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AF5E55">
                          <w:pPr>
                            <w:pStyle w:val="20"/>
                          </w:pPr>
                          <w:r>
                            <w:t xml:space="preserve">第 </w:t>
                          </w:r>
                          <w:r>
                            <w:fldChar w:fldCharType="begin"/>
                          </w:r>
                          <w:r>
                            <w:instrText xml:space="preserve"> PAGE  \* MERGEFORMAT </w:instrText>
                          </w:r>
                          <w:r>
                            <w:fldChar w:fldCharType="separate"/>
                          </w:r>
                          <w:r>
                            <w:t>75</w:t>
                          </w:r>
                          <w:r>
                            <w:fldChar w:fldCharType="end"/>
                          </w:r>
                          <w:r>
                            <w:t xml:space="preserve"> 页 共</w:t>
                          </w:r>
                          <w:r>
                            <w:rPr>
                              <w:rFonts w:hint="eastAsia"/>
                              <w:lang w:val="en-US" w:eastAsia="zh-CN"/>
                            </w:rPr>
                            <w:t>77</w:t>
                          </w:r>
                          <w:r>
                            <w:t xml:space="preserve"> 页</w:t>
                          </w:r>
                        </w:p>
                      </w:txbxContent>
                    </wps:txbx>
                    <wps:bodyPr wrap="none" lIns="0" tIns="0" rIns="0" bIns="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qDlo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CGEsctTvz888f515/z7+9k&#10;+ToL1AeoMe82YGYa3vsBk2c/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qDlocoBAACbAwAADgAAAAAAAAABACAAAAAeAQAAZHJzL2Uyb0Rv&#10;Yy54bWxQSwUGAAAAAAYABgBZAQAAWgUAAAAA&#10;">
              <v:fill on="f" focussize="0,0"/>
              <v:stroke on="f"/>
              <v:imagedata o:title=""/>
              <o:lock v:ext="edit" aspectratio="f"/>
              <v:textbox inset="0mm,0mm,0mm,0mm" style="mso-fit-shape-to-text:t;">
                <w:txbxContent>
                  <w:p w14:paraId="47AF5E55">
                    <w:pPr>
                      <w:pStyle w:val="20"/>
                    </w:pPr>
                    <w:r>
                      <w:t xml:space="preserve">第 </w:t>
                    </w:r>
                    <w:r>
                      <w:fldChar w:fldCharType="begin"/>
                    </w:r>
                    <w:r>
                      <w:instrText xml:space="preserve"> PAGE  \* MERGEFORMAT </w:instrText>
                    </w:r>
                    <w:r>
                      <w:fldChar w:fldCharType="separate"/>
                    </w:r>
                    <w:r>
                      <w:t>75</w:t>
                    </w:r>
                    <w:r>
                      <w:fldChar w:fldCharType="end"/>
                    </w:r>
                    <w:r>
                      <w:t xml:space="preserve"> 页 共</w:t>
                    </w:r>
                    <w:r>
                      <w:rPr>
                        <w:rFonts w:hint="eastAsia"/>
                        <w:lang w:val="en-US" w:eastAsia="zh-CN"/>
                      </w:rPr>
                      <w:t>77</w:t>
                    </w:r>
                    <w:r>
                      <w:t xml:space="preserve"> 页</w:t>
                    </w:r>
                  </w:p>
                </w:txbxContent>
              </v:textbox>
            </v:shape>
          </w:pict>
        </mc:Fallback>
      </mc:AlternateContent>
    </w:r>
    <w:r>
      <w:rPr>
        <w:rStyle w:val="60"/>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E5232E">
                          <w:pPr>
                            <w:pStyle w:val="20"/>
                            <w:rPr>
                              <w:rStyle w:val="60"/>
                            </w:rPr>
                          </w:pPr>
                        </w:p>
                        <w:p w14:paraId="19FC76F5">
                          <w:pPr>
                            <w:rPr>
                              <w:rStyle w:val="60"/>
                            </w:rPr>
                          </w:pPr>
                        </w:p>
                      </w:txbxContent>
                    </wps:txbx>
                    <wps:bodyPr wrap="square" lIns="0" tIns="0" rIns="0" bIns="0" anchor="t" anchorCtr="0" upright="1"/>
                  </wps:wsp>
                </a:graphicData>
              </a:graphic>
            </wp:anchor>
          </w:drawing>
        </mc:Choice>
        <mc:Fallback>
          <w:pict>
            <v:shape id="文本框 15" o:spid="_x0000_s1026" o:spt="202" type="#_x0000_t202" style="position:absolute;left:0pt;margin-top:0pt;height:144pt;width:144pt;mso-position-horizontal:center;mso-position-horizontal-relative:margin;z-index:251661312;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ZpPZA0gAAAAUBAAAPAAAAAAAAAAEAIAAAACIAAABkcnMv&#10;ZG93bnJldi54bWxQSwECFAAUAAAACACHTuJAg2o499ABAACqAwAADgAAAAAAAAABACAAAAAhAQAA&#10;ZHJzL2Uyb0RvYy54bWxQSwUGAAAAAAYABgBZAQAAYwUAAAAA&#10;">
              <v:fill on="f" focussize="0,0"/>
              <v:stroke on="f"/>
              <v:imagedata o:title=""/>
              <o:lock v:ext="edit" aspectratio="f"/>
              <v:textbox inset="0mm,0mm,0mm,0mm">
                <w:txbxContent>
                  <w:p w14:paraId="4CE5232E">
                    <w:pPr>
                      <w:pStyle w:val="20"/>
                      <w:rPr>
                        <w:rStyle w:val="60"/>
                      </w:rPr>
                    </w:pPr>
                  </w:p>
                  <w:p w14:paraId="19FC76F5">
                    <w:pPr>
                      <w:rPr>
                        <w:rStyle w:val="60"/>
                      </w:rPr>
                    </w:pPr>
                  </w:p>
                </w:txbxContent>
              </v:textbox>
            </v:shape>
          </w:pict>
        </mc:Fallback>
      </mc:AlternateContent>
    </w:r>
    <w:r>
      <w:rPr>
        <w:rStyle w:val="60"/>
        <w:sz w:val="20"/>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B3E3B">
    <w:pPr>
      <w:pStyle w:val="22"/>
      <w:rPr>
        <w:rFonts w:hint="eastAsia" w:ascii="宋体" w:hAnsi="宋体"/>
        <w:sz w:val="15"/>
        <w:szCs w:val="15"/>
      </w:rPr>
    </w:pPr>
    <w:r>
      <w:rPr>
        <w:rFonts w:hint="eastAsia" w:ascii="宋体" w:hAnsi="宋体"/>
        <w:sz w:val="15"/>
        <w:szCs w:val="15"/>
      </w:rPr>
      <w:t xml:space="preserve">安顺中兴招标采购有限公司                                                                                   </w:t>
    </w:r>
    <w:r>
      <w:rPr>
        <w:rFonts w:ascii="宋体" w:hAnsi="宋体"/>
        <w:sz w:val="15"/>
        <w:szCs w:val="15"/>
      </w:rPr>
      <w:t xml:space="preserve"> </w:t>
    </w:r>
    <w:r>
      <w:rPr>
        <w:rFonts w:hint="eastAsia" w:ascii="宋体" w:hAnsi="宋体"/>
        <w:sz w:val="15"/>
        <w:szCs w:val="15"/>
      </w:rPr>
      <w:t xml:space="preserve">       ASZX-2015-LJ001号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B3EF1">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85A4D">
    <w:pPr>
      <w:pStyle w:val="22"/>
      <w:jc w:val="both"/>
      <w:rPr>
        <w:rFonts w:hint="eastAsia" w:ascii="宋体" w:hAnsi="宋体" w:eastAsia="宋体"/>
        <w:lang w:eastAsia="zh-CN"/>
      </w:rPr>
    </w:pPr>
    <w:r>
      <w:rPr>
        <w:rFonts w:hint="eastAsia" w:ascii="宋体" w:hAnsi="宋体"/>
      </w:rPr>
      <w:t>安顺中</w:t>
    </w:r>
    <w:r>
      <w:rPr>
        <w:rFonts w:hint="eastAsia" w:ascii="宋体" w:hAnsi="宋体"/>
        <w:lang w:val="en-US" w:eastAsia="zh-CN"/>
      </w:rPr>
      <w:t>兴</w:t>
    </w:r>
    <w:r>
      <w:rPr>
        <w:rFonts w:hint="eastAsia" w:ascii="宋体" w:hAnsi="宋体"/>
      </w:rPr>
      <w:t>招标采购有限公司　　　　　　　　　　　　　　　　　　　　　　  　　　         ASZX-202</w:t>
    </w:r>
    <w:r>
      <w:rPr>
        <w:rFonts w:hint="eastAsia" w:ascii="宋体" w:hAnsi="宋体"/>
        <w:lang w:val="en-US" w:eastAsia="zh-CN"/>
      </w:rPr>
      <w:t>5</w:t>
    </w:r>
    <w:r>
      <w:rPr>
        <w:rFonts w:hint="eastAsia" w:ascii="宋体" w:hAnsi="宋体"/>
      </w:rPr>
      <w:t>-</w:t>
    </w:r>
    <w:r>
      <w:rPr>
        <w:rFonts w:hint="eastAsia" w:ascii="宋体" w:hAnsi="宋体"/>
        <w:lang w:val="en-US" w:eastAsia="zh-CN"/>
      </w:rPr>
      <w:t>ZC001</w:t>
    </w:r>
    <w:r>
      <w:rPr>
        <w:rFonts w:hint="eastAsia" w:ascii="宋体" w:hAnsi="宋体"/>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9EBCE">
    <w:pPr>
      <w:pStyle w:val="22"/>
      <w:rPr>
        <w:rStyle w:val="60"/>
      </w:rPr>
    </w:pPr>
    <w:r>
      <w:rPr>
        <w:rStyle w:val="6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88B99">
    <w:pPr>
      <w:pStyle w:val="22"/>
      <w:jc w:val="both"/>
      <w:rPr>
        <w:rStyle w:val="60"/>
      </w:rPr>
    </w:pPr>
    <w:r>
      <w:rPr>
        <w:rStyle w:val="60"/>
        <w:rFonts w:hint="eastAsia"/>
      </w:rPr>
      <w:t>安顺中兴招标采购有限公司</w:t>
    </w:r>
    <w:r>
      <w:rPr>
        <w:rStyle w:val="60"/>
      </w:rPr>
      <w:t xml:space="preserve">                                            </w:t>
    </w:r>
  </w:p>
  <w:p w14:paraId="35993F8B">
    <w:pPr>
      <w:pStyle w:val="22"/>
      <w:pBdr>
        <w:bottom w:val="none" w:color="000000" w:sz="0" w:space="1"/>
      </w:pBdr>
      <w:rPr>
        <w:rStyle w:val="6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F5F0E">
    <w:pPr>
      <w:pStyle w:val="22"/>
      <w:pBdr>
        <w:bottom w:val="none" w:color="000000" w:sz="0" w:space="1"/>
      </w:pBdr>
      <w:rPr>
        <w:rStyle w:val="60"/>
      </w:rPr>
    </w:pPr>
    <w:r>
      <w:rPr>
        <w:rStyle w:val="60"/>
      </w:rPr>
      <w:t xml:space="preserve">                                      </w:t>
    </w:r>
  </w:p>
  <w:p w14:paraId="63E5D05A">
    <w:pPr>
      <w:pStyle w:val="22"/>
      <w:pBdr>
        <w:bottom w:val="single" w:color="000000" w:sz="4" w:space="1"/>
      </w:pBdr>
      <w:rPr>
        <w:rStyle w:val="6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3CB75C"/>
    <w:multiLevelType w:val="singleLevel"/>
    <w:tmpl w:val="913CB75C"/>
    <w:lvl w:ilvl="0" w:tentative="0">
      <w:start w:val="1"/>
      <w:numFmt w:val="decimal"/>
      <w:suff w:val="nothing"/>
      <w:lvlText w:val="%1、"/>
      <w:lvlJc w:val="left"/>
    </w:lvl>
  </w:abstractNum>
  <w:abstractNum w:abstractNumId="1">
    <w:nsid w:val="D4EBAA0A"/>
    <w:multiLevelType w:val="singleLevel"/>
    <w:tmpl w:val="D4EBAA0A"/>
    <w:lvl w:ilvl="0" w:tentative="0">
      <w:start w:val="1"/>
      <w:numFmt w:val="decimal"/>
      <w:suff w:val="nothing"/>
      <w:lvlText w:val="%1、"/>
      <w:lvlJc w:val="left"/>
    </w:lvl>
  </w:abstractNum>
  <w:abstractNum w:abstractNumId="2">
    <w:nsid w:val="FBB6D328"/>
    <w:multiLevelType w:val="singleLevel"/>
    <w:tmpl w:val="FBB6D328"/>
    <w:lvl w:ilvl="0" w:tentative="0">
      <w:start w:val="1"/>
      <w:numFmt w:val="chineseCounting"/>
      <w:suff w:val="nothing"/>
      <w:lvlText w:val="%1、"/>
      <w:lvlJc w:val="left"/>
      <w:pPr>
        <w:textAlignment w:val="baseline"/>
      </w:pPr>
      <w:rPr>
        <w:rStyle w:val="60"/>
      </w:rPr>
    </w:lvl>
  </w:abstractNum>
  <w:abstractNum w:abstractNumId="3">
    <w:nsid w:val="0000000A"/>
    <w:multiLevelType w:val="multilevel"/>
    <w:tmpl w:val="0000000A"/>
    <w:lvl w:ilvl="0" w:tentative="0">
      <w:start w:val="1"/>
      <w:numFmt w:val="decimal"/>
      <w:pStyle w:val="172"/>
      <w:lvlText w:val="%1."/>
      <w:lvlJc w:val="left"/>
      <w:pPr>
        <w:tabs>
          <w:tab w:val="left" w:pos="420"/>
        </w:tabs>
        <w:ind w:left="430" w:hanging="430"/>
        <w:textAlignment w:val="baseline"/>
      </w:pPr>
    </w:lvl>
    <w:lvl w:ilvl="1" w:tentative="0">
      <w:start w:val="1"/>
      <w:numFmt w:val="decimal"/>
      <w:pStyle w:val="146"/>
      <w:lvlText w:val="%1.%2"/>
      <w:lvlJc w:val="left"/>
      <w:pPr>
        <w:tabs>
          <w:tab w:val="left" w:pos="700"/>
        </w:tabs>
        <w:ind w:left="700" w:hanging="700"/>
        <w:textAlignment w:val="baseline"/>
      </w:pPr>
      <w:rPr>
        <w:lang w:val="en-GB"/>
      </w:rPr>
    </w:lvl>
    <w:lvl w:ilvl="2" w:tentative="0">
      <w:start w:val="1"/>
      <w:numFmt w:val="decimal"/>
      <w:pStyle w:val="210"/>
      <w:lvlText w:val="%1.%2.%3"/>
      <w:lvlJc w:val="left"/>
      <w:pPr>
        <w:tabs>
          <w:tab w:val="left" w:pos="1000"/>
        </w:tabs>
        <w:ind w:left="1000" w:hanging="1000"/>
        <w:textAlignment w:val="baseline"/>
      </w:pPr>
    </w:lvl>
    <w:lvl w:ilvl="3" w:tentative="0">
      <w:start w:val="1"/>
      <w:numFmt w:val="decimal"/>
      <w:lvlText w:val="%1.%2.%3.%4"/>
      <w:lvlJc w:val="left"/>
      <w:pPr>
        <w:tabs>
          <w:tab w:val="left" w:pos="0"/>
        </w:tabs>
        <w:ind w:left="1984" w:hanging="1984"/>
        <w:textAlignment w:val="baseline"/>
      </w:pPr>
    </w:lvl>
    <w:lvl w:ilvl="4" w:tentative="0">
      <w:start w:val="1"/>
      <w:numFmt w:val="decimal"/>
      <w:lvlText w:val="%1.%2.%3.%4.%5"/>
      <w:lvlJc w:val="left"/>
      <w:pPr>
        <w:tabs>
          <w:tab w:val="left" w:pos="2551"/>
        </w:tabs>
        <w:ind w:left="2551" w:hanging="850"/>
        <w:textAlignment w:val="baseline"/>
      </w:pPr>
    </w:lvl>
    <w:lvl w:ilvl="5" w:tentative="0">
      <w:start w:val="1"/>
      <w:numFmt w:val="decimal"/>
      <w:lvlText w:val="%1.%2.%3.%4.%5.%6"/>
      <w:lvlJc w:val="left"/>
      <w:pPr>
        <w:tabs>
          <w:tab w:val="left" w:pos="3260"/>
        </w:tabs>
        <w:ind w:left="3260" w:hanging="1134"/>
        <w:textAlignment w:val="baseline"/>
      </w:pPr>
    </w:lvl>
    <w:lvl w:ilvl="6" w:tentative="0">
      <w:start w:val="1"/>
      <w:numFmt w:val="decimal"/>
      <w:lvlText w:val="%1.%2.%3.%4.%5.%6.%7"/>
      <w:lvlJc w:val="left"/>
      <w:pPr>
        <w:tabs>
          <w:tab w:val="left" w:pos="3827"/>
        </w:tabs>
        <w:ind w:left="3827" w:hanging="1276"/>
        <w:textAlignment w:val="baseline"/>
      </w:pPr>
    </w:lvl>
    <w:lvl w:ilvl="7" w:tentative="0">
      <w:start w:val="1"/>
      <w:numFmt w:val="decimal"/>
      <w:lvlText w:val="%1.%2.%3.%4.%5.%6.%7.%8"/>
      <w:lvlJc w:val="left"/>
      <w:pPr>
        <w:tabs>
          <w:tab w:val="left" w:pos="4394"/>
        </w:tabs>
        <w:ind w:left="4394" w:hanging="1418"/>
        <w:textAlignment w:val="baseline"/>
      </w:pPr>
    </w:lvl>
    <w:lvl w:ilvl="8" w:tentative="0">
      <w:start w:val="1"/>
      <w:numFmt w:val="decimal"/>
      <w:lvlText w:val="%1.%2.%3.%4.%5.%6.%7.%8.%9"/>
      <w:lvlJc w:val="left"/>
      <w:pPr>
        <w:tabs>
          <w:tab w:val="left" w:pos="5102"/>
        </w:tabs>
        <w:ind w:left="5102" w:hanging="1700"/>
        <w:textAlignment w:val="baseline"/>
      </w:pPr>
    </w:lvl>
  </w:abstractNum>
  <w:abstractNum w:abstractNumId="4">
    <w:nsid w:val="0000000C"/>
    <w:multiLevelType w:val="multilevel"/>
    <w:tmpl w:val="0000000C"/>
    <w:lvl w:ilvl="0" w:tentative="0">
      <w:start w:val="1"/>
      <w:numFmt w:val="decimal"/>
      <w:pStyle w:val="140"/>
      <w:lvlText w:val="%1."/>
      <w:lvlJc w:val="left"/>
      <w:pPr>
        <w:tabs>
          <w:tab w:val="left" w:pos="420"/>
        </w:tabs>
        <w:ind w:left="420" w:hanging="420"/>
        <w:textAlignment w:val="baseline"/>
      </w:pPr>
    </w:lvl>
    <w:lvl w:ilvl="1" w:tentative="0">
      <w:start w:val="1"/>
      <w:numFmt w:val="lowerLetter"/>
      <w:lvlText w:val="%1)"/>
      <w:lvlJc w:val="left"/>
      <w:pPr>
        <w:tabs>
          <w:tab w:val="left" w:pos="840"/>
        </w:tabs>
        <w:ind w:left="840" w:hanging="420"/>
        <w:textAlignment w:val="baseline"/>
      </w:pPr>
    </w:lvl>
    <w:lvl w:ilvl="2" w:tentative="0">
      <w:start w:val="1"/>
      <w:numFmt w:val="lowerRoman"/>
      <w:lvlText w:val="%1."/>
      <w:lvlJc w:val="right"/>
      <w:pPr>
        <w:tabs>
          <w:tab w:val="left" w:pos="1260"/>
        </w:tabs>
        <w:ind w:left="1260" w:hanging="420"/>
        <w:textAlignment w:val="baseline"/>
      </w:pPr>
    </w:lvl>
    <w:lvl w:ilvl="3" w:tentative="0">
      <w:start w:val="1"/>
      <w:numFmt w:val="decimal"/>
      <w:lvlText w:val="%1."/>
      <w:lvlJc w:val="left"/>
      <w:pPr>
        <w:tabs>
          <w:tab w:val="left" w:pos="1680"/>
        </w:tabs>
        <w:ind w:left="1680" w:hanging="420"/>
        <w:textAlignment w:val="baseline"/>
      </w:pPr>
    </w:lvl>
    <w:lvl w:ilvl="4" w:tentative="0">
      <w:start w:val="1"/>
      <w:numFmt w:val="lowerLetter"/>
      <w:lvlText w:val="%1)"/>
      <w:lvlJc w:val="left"/>
      <w:pPr>
        <w:tabs>
          <w:tab w:val="left" w:pos="2100"/>
        </w:tabs>
        <w:ind w:left="2100" w:hanging="420"/>
        <w:textAlignment w:val="baseline"/>
      </w:pPr>
    </w:lvl>
    <w:lvl w:ilvl="5" w:tentative="0">
      <w:start w:val="1"/>
      <w:numFmt w:val="lowerRoman"/>
      <w:lvlText w:val="%1."/>
      <w:lvlJc w:val="right"/>
      <w:pPr>
        <w:tabs>
          <w:tab w:val="left" w:pos="2520"/>
        </w:tabs>
        <w:ind w:left="2520" w:hanging="420"/>
        <w:textAlignment w:val="baseline"/>
      </w:pPr>
    </w:lvl>
    <w:lvl w:ilvl="6" w:tentative="0">
      <w:start w:val="1"/>
      <w:numFmt w:val="decimal"/>
      <w:lvlText w:val="%1."/>
      <w:lvlJc w:val="left"/>
      <w:pPr>
        <w:tabs>
          <w:tab w:val="left" w:pos="2940"/>
        </w:tabs>
        <w:ind w:left="2940" w:hanging="420"/>
        <w:textAlignment w:val="baseline"/>
      </w:pPr>
    </w:lvl>
    <w:lvl w:ilvl="7" w:tentative="0">
      <w:start w:val="1"/>
      <w:numFmt w:val="lowerLetter"/>
      <w:lvlText w:val="%1)"/>
      <w:lvlJc w:val="left"/>
      <w:pPr>
        <w:tabs>
          <w:tab w:val="left" w:pos="3360"/>
        </w:tabs>
        <w:ind w:left="3360" w:hanging="420"/>
        <w:textAlignment w:val="baseline"/>
      </w:pPr>
    </w:lvl>
    <w:lvl w:ilvl="8" w:tentative="0">
      <w:start w:val="1"/>
      <w:numFmt w:val="lowerRoman"/>
      <w:lvlText w:val="%1."/>
      <w:lvlJc w:val="right"/>
      <w:pPr>
        <w:tabs>
          <w:tab w:val="left" w:pos="3780"/>
        </w:tabs>
        <w:ind w:left="3780" w:hanging="420"/>
        <w:textAlignment w:val="baseline"/>
      </w:pPr>
    </w:lvl>
  </w:abstractNum>
  <w:abstractNum w:abstractNumId="5">
    <w:nsid w:val="0008B439"/>
    <w:multiLevelType w:val="multilevel"/>
    <w:tmpl w:val="0008B439"/>
    <w:lvl w:ilvl="0" w:tentative="0">
      <w:start w:val="1"/>
      <w:numFmt w:val="chineseCounting"/>
      <w:suff w:val="nothing"/>
      <w:lvlText w:val="（%1）"/>
      <w:lvlJc w:val="left"/>
      <w:pPr>
        <w:tabs>
          <w:tab w:val="left" w:pos="420"/>
        </w:tabs>
        <w:ind w:left="0" w:firstLine="0"/>
        <w:textAlignment w:val="baseline"/>
      </w:pPr>
      <w:rPr>
        <w:rStyle w:val="60"/>
        <w:rFonts w:ascii="宋体" w:hAnsi="宋体" w:eastAsia="宋体"/>
      </w:rPr>
    </w:lvl>
    <w:lvl w:ilvl="1" w:tentative="0">
      <w:start w:val="1"/>
      <w:numFmt w:val="lowerLetter"/>
      <w:lvlText w:val="%1)"/>
      <w:lvlJc w:val="left"/>
      <w:pPr>
        <w:ind w:left="840" w:hanging="420"/>
        <w:textAlignment w:val="baseline"/>
      </w:pPr>
      <w:rPr>
        <w:rStyle w:val="60"/>
      </w:rPr>
    </w:lvl>
    <w:lvl w:ilvl="2" w:tentative="0">
      <w:start w:val="1"/>
      <w:numFmt w:val="lowerRoman"/>
      <w:lvlText w:val="%1."/>
      <w:lvlJc w:val="right"/>
      <w:pPr>
        <w:ind w:left="1260" w:hanging="420"/>
        <w:textAlignment w:val="baseline"/>
      </w:pPr>
      <w:rPr>
        <w:rStyle w:val="60"/>
      </w:rPr>
    </w:lvl>
    <w:lvl w:ilvl="3" w:tentative="0">
      <w:start w:val="1"/>
      <w:numFmt w:val="decimal"/>
      <w:lvlText w:val="%1."/>
      <w:lvlJc w:val="left"/>
      <w:pPr>
        <w:ind w:left="1680" w:hanging="420"/>
        <w:textAlignment w:val="baseline"/>
      </w:pPr>
      <w:rPr>
        <w:rStyle w:val="60"/>
      </w:rPr>
    </w:lvl>
    <w:lvl w:ilvl="4" w:tentative="0">
      <w:start w:val="1"/>
      <w:numFmt w:val="lowerLetter"/>
      <w:lvlText w:val="%1)"/>
      <w:lvlJc w:val="left"/>
      <w:pPr>
        <w:ind w:left="2100" w:hanging="420"/>
        <w:textAlignment w:val="baseline"/>
      </w:pPr>
      <w:rPr>
        <w:rStyle w:val="60"/>
      </w:rPr>
    </w:lvl>
    <w:lvl w:ilvl="5" w:tentative="0">
      <w:start w:val="1"/>
      <w:numFmt w:val="lowerRoman"/>
      <w:lvlText w:val="%1."/>
      <w:lvlJc w:val="right"/>
      <w:pPr>
        <w:ind w:left="2520" w:hanging="420"/>
        <w:textAlignment w:val="baseline"/>
      </w:pPr>
      <w:rPr>
        <w:rStyle w:val="60"/>
      </w:rPr>
    </w:lvl>
    <w:lvl w:ilvl="6" w:tentative="0">
      <w:start w:val="1"/>
      <w:numFmt w:val="decimal"/>
      <w:lvlText w:val="%1."/>
      <w:lvlJc w:val="left"/>
      <w:pPr>
        <w:ind w:left="2940" w:hanging="420"/>
        <w:textAlignment w:val="baseline"/>
      </w:pPr>
      <w:rPr>
        <w:rStyle w:val="60"/>
      </w:rPr>
    </w:lvl>
    <w:lvl w:ilvl="7" w:tentative="0">
      <w:start w:val="1"/>
      <w:numFmt w:val="lowerLetter"/>
      <w:lvlText w:val="%1)"/>
      <w:lvlJc w:val="left"/>
      <w:pPr>
        <w:ind w:left="3360" w:hanging="420"/>
        <w:textAlignment w:val="baseline"/>
      </w:pPr>
      <w:rPr>
        <w:rStyle w:val="60"/>
      </w:rPr>
    </w:lvl>
    <w:lvl w:ilvl="8" w:tentative="0">
      <w:start w:val="1"/>
      <w:numFmt w:val="lowerRoman"/>
      <w:lvlText w:val="%1."/>
      <w:lvlJc w:val="right"/>
      <w:pPr>
        <w:ind w:left="3780" w:hanging="420"/>
        <w:textAlignment w:val="baseline"/>
      </w:pPr>
      <w:rPr>
        <w:rStyle w:val="60"/>
      </w:rPr>
    </w:lvl>
  </w:abstractNum>
  <w:abstractNum w:abstractNumId="6">
    <w:nsid w:val="3A464E3D"/>
    <w:multiLevelType w:val="multilevel"/>
    <w:tmpl w:val="3A464E3D"/>
    <w:lvl w:ilvl="0" w:tentative="0">
      <w:start w:val="1"/>
      <w:numFmt w:val="taiwaneseDigital"/>
      <w:suff w:val="nothing"/>
      <w:lvlText w:val="%1、"/>
      <w:lvlJc w:val="left"/>
      <w:pPr>
        <w:tabs>
          <w:tab w:val="left" w:pos="357"/>
        </w:tabs>
        <w:ind w:left="357" w:hanging="357"/>
      </w:pPr>
      <w:rPr>
        <w:b/>
      </w:rPr>
    </w:lvl>
    <w:lvl w:ilvl="1" w:tentative="0">
      <w:start w:val="1"/>
      <w:numFmt w:val="taiwaneseDigital"/>
      <w:pStyle w:val="300"/>
      <w:suff w:val="nothing"/>
      <w:lvlText w:val="（%2）"/>
      <w:lvlJc w:val="left"/>
      <w:pPr>
        <w:tabs>
          <w:tab w:val="left" w:pos="357"/>
        </w:tabs>
        <w:ind w:left="357" w:hanging="357"/>
      </w:pPr>
      <w:rPr>
        <w:b/>
      </w:rPr>
    </w:lvl>
    <w:lvl w:ilvl="2" w:tentative="0">
      <w:start w:val="1"/>
      <w:numFmt w:val="decimal"/>
      <w:pStyle w:val="297"/>
      <w:suff w:val="nothing"/>
      <w:lvlText w:val="%3."/>
      <w:lvlJc w:val="left"/>
      <w:pPr>
        <w:tabs>
          <w:tab w:val="left" w:pos="357"/>
        </w:tabs>
        <w:ind w:left="357" w:hanging="357"/>
      </w:pPr>
      <w:rPr>
        <w:b/>
      </w:rPr>
    </w:lvl>
    <w:lvl w:ilvl="3" w:tentative="0">
      <w:start w:val="1"/>
      <w:numFmt w:val="decimal"/>
      <w:pStyle w:val="299"/>
      <w:suff w:val="nothing"/>
      <w:lvlText w:val="(%4)"/>
      <w:lvlJc w:val="left"/>
      <w:pPr>
        <w:tabs>
          <w:tab w:val="left" w:pos="357"/>
        </w:tabs>
        <w:ind w:left="357" w:hanging="357"/>
      </w:pPr>
      <w:rPr>
        <w:b/>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535D37C5"/>
    <w:multiLevelType w:val="singleLevel"/>
    <w:tmpl w:val="535D37C5"/>
    <w:lvl w:ilvl="0" w:tentative="0">
      <w:start w:val="30"/>
      <w:numFmt w:val="decimal"/>
      <w:suff w:val="space"/>
      <w:lvlText w:val="%1."/>
      <w:lvlJc w:val="left"/>
      <w:pPr>
        <w:textAlignment w:val="baseline"/>
      </w:pPr>
      <w:rPr>
        <w:rStyle w:val="60"/>
      </w:rPr>
    </w:lvl>
  </w:abstractNum>
  <w:abstractNum w:abstractNumId="8">
    <w:nsid w:val="6F1D5CA2"/>
    <w:multiLevelType w:val="singleLevel"/>
    <w:tmpl w:val="6F1D5CA2"/>
    <w:lvl w:ilvl="0" w:tentative="0">
      <w:start w:val="1"/>
      <w:numFmt w:val="decimal"/>
      <w:suff w:val="nothing"/>
      <w:lvlText w:val="%1、"/>
      <w:lvlJc w:val="left"/>
    </w:lvl>
  </w:abstractNum>
  <w:abstractNum w:abstractNumId="9">
    <w:nsid w:val="7FAC2B10"/>
    <w:multiLevelType w:val="multilevel"/>
    <w:tmpl w:val="7FAC2B10"/>
    <w:lvl w:ilvl="0" w:tentative="0">
      <w:start w:val="1"/>
      <w:numFmt w:val="decimal"/>
      <w:pStyle w:val="8"/>
      <w:lvlText w:val="%1."/>
      <w:lvlJc w:val="left"/>
      <w:pPr>
        <w:ind w:left="1000" w:hanging="440"/>
      </w:pPr>
      <w:rPr>
        <w:rFonts w:hint="eastAsia"/>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num w:numId="1">
    <w:abstractNumId w:val="9"/>
  </w:num>
  <w:num w:numId="2">
    <w:abstractNumId w:val="4"/>
  </w:num>
  <w:num w:numId="3">
    <w:abstractNumId w:val="3"/>
  </w:num>
  <w:num w:numId="4">
    <w:abstractNumId w:val="6"/>
  </w:num>
  <w:num w:numId="5">
    <w:abstractNumId w:val="1"/>
  </w:num>
  <w:num w:numId="6">
    <w:abstractNumId w:val="8"/>
  </w:num>
  <w:num w:numId="7">
    <w:abstractNumId w:val="0"/>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2002E5"/>
    <w:rsid w:val="0C0F2E4D"/>
    <w:rsid w:val="0F3E2ACB"/>
    <w:rsid w:val="11E95E50"/>
    <w:rsid w:val="12900868"/>
    <w:rsid w:val="15204125"/>
    <w:rsid w:val="180A232D"/>
    <w:rsid w:val="1C4A7CD9"/>
    <w:rsid w:val="1CA53EA2"/>
    <w:rsid w:val="20B87907"/>
    <w:rsid w:val="23C61CEB"/>
    <w:rsid w:val="279B0F7D"/>
    <w:rsid w:val="285D4456"/>
    <w:rsid w:val="29483A9F"/>
    <w:rsid w:val="29E86525"/>
    <w:rsid w:val="2B4D6482"/>
    <w:rsid w:val="2B7857BA"/>
    <w:rsid w:val="2EC90F31"/>
    <w:rsid w:val="30004E27"/>
    <w:rsid w:val="311566B0"/>
    <w:rsid w:val="32F5021B"/>
    <w:rsid w:val="39961629"/>
    <w:rsid w:val="3BD17677"/>
    <w:rsid w:val="3D3D4FC4"/>
    <w:rsid w:val="400C46B1"/>
    <w:rsid w:val="402A08AB"/>
    <w:rsid w:val="40893B5D"/>
    <w:rsid w:val="420C26CF"/>
    <w:rsid w:val="44580936"/>
    <w:rsid w:val="450649E5"/>
    <w:rsid w:val="462002E5"/>
    <w:rsid w:val="471054F8"/>
    <w:rsid w:val="47961EA1"/>
    <w:rsid w:val="489E61D5"/>
    <w:rsid w:val="48C52312"/>
    <w:rsid w:val="49297CC8"/>
    <w:rsid w:val="492C5D91"/>
    <w:rsid w:val="49415E3C"/>
    <w:rsid w:val="49E35145"/>
    <w:rsid w:val="4A91038C"/>
    <w:rsid w:val="4D381DC5"/>
    <w:rsid w:val="4F173674"/>
    <w:rsid w:val="4F3E665D"/>
    <w:rsid w:val="537B4A39"/>
    <w:rsid w:val="552B4F5B"/>
    <w:rsid w:val="56A559C4"/>
    <w:rsid w:val="587B7841"/>
    <w:rsid w:val="5B1B7211"/>
    <w:rsid w:val="5E331DA0"/>
    <w:rsid w:val="5E334019"/>
    <w:rsid w:val="5E91294E"/>
    <w:rsid w:val="5F3B6BF8"/>
    <w:rsid w:val="60177ED8"/>
    <w:rsid w:val="660A3581"/>
    <w:rsid w:val="66D366D7"/>
    <w:rsid w:val="66EA6A9E"/>
    <w:rsid w:val="66EF4935"/>
    <w:rsid w:val="680A77DB"/>
    <w:rsid w:val="6848469A"/>
    <w:rsid w:val="699941F4"/>
    <w:rsid w:val="69B54D18"/>
    <w:rsid w:val="6C0363E4"/>
    <w:rsid w:val="6D2A6A64"/>
    <w:rsid w:val="6E2243DD"/>
    <w:rsid w:val="70D2143C"/>
    <w:rsid w:val="71596038"/>
    <w:rsid w:val="73CA0DE5"/>
    <w:rsid w:val="74A92964"/>
    <w:rsid w:val="74DC4921"/>
    <w:rsid w:val="75D127D2"/>
    <w:rsid w:val="7B7315D6"/>
    <w:rsid w:val="7E033B6A"/>
    <w:rsid w:val="7E096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imes New Roman"/>
      <w:kern w:val="2"/>
      <w:sz w:val="21"/>
      <w:lang w:val="en-US" w:eastAsia="zh-CN" w:bidi="ar-SA"/>
    </w:rPr>
  </w:style>
  <w:style w:type="paragraph" w:styleId="4">
    <w:name w:val="heading 1"/>
    <w:basedOn w:val="1"/>
    <w:next w:val="1"/>
    <w:qFormat/>
    <w:uiPriority w:val="9"/>
    <w:pPr>
      <w:keepNext/>
      <w:keepLines/>
      <w:spacing w:before="240" w:after="240" w:line="579" w:lineRule="auto"/>
      <w:outlineLvl w:val="0"/>
    </w:pPr>
    <w:rPr>
      <w:rFonts w:ascii="Times New Roman" w:hAnsi="Times New Roman" w:eastAsia="宋体"/>
      <w:b/>
      <w:bCs/>
      <w:kern w:val="44"/>
      <w:sz w:val="44"/>
      <w:szCs w:val="44"/>
    </w:rPr>
  </w:style>
  <w:style w:type="paragraph" w:styleId="5">
    <w:name w:val="heading 2"/>
    <w:basedOn w:val="1"/>
    <w:next w:val="6"/>
    <w:qFormat/>
    <w:uiPriority w:val="0"/>
    <w:pPr>
      <w:keepNext/>
      <w:keepLines/>
      <w:tabs>
        <w:tab w:val="left" w:pos="576"/>
      </w:tabs>
      <w:spacing w:before="260" w:after="260" w:line="415" w:lineRule="auto"/>
      <w:ind w:left="576" w:hanging="576"/>
      <w:outlineLvl w:val="1"/>
    </w:pPr>
    <w:rPr>
      <w:rFonts w:ascii="Arial" w:hAnsi="Arial" w:eastAsia="黑体"/>
      <w:b/>
      <w:bCs/>
      <w:sz w:val="32"/>
      <w:szCs w:val="32"/>
    </w:rPr>
  </w:style>
  <w:style w:type="paragraph" w:styleId="7">
    <w:name w:val="heading 3"/>
    <w:basedOn w:val="1"/>
    <w:next w:val="1"/>
    <w:qFormat/>
    <w:uiPriority w:val="0"/>
    <w:pPr>
      <w:keepNext/>
      <w:keepLines/>
      <w:spacing w:line="413" w:lineRule="auto"/>
      <w:outlineLvl w:val="2"/>
    </w:pPr>
    <w:rPr>
      <w:b/>
      <w:bCs/>
      <w:sz w:val="32"/>
      <w:szCs w:val="32"/>
    </w:rPr>
  </w:style>
  <w:style w:type="paragraph" w:styleId="8">
    <w:name w:val="heading 4"/>
    <w:basedOn w:val="9"/>
    <w:next w:val="1"/>
    <w:qFormat/>
    <w:uiPriority w:val="9"/>
    <w:pPr>
      <w:numPr>
        <w:ilvl w:val="0"/>
        <w:numId w:val="1"/>
      </w:numPr>
      <w:spacing w:line="360" w:lineRule="auto"/>
      <w:ind w:firstLine="0" w:firstLineChars="0"/>
      <w:outlineLvl w:val="3"/>
    </w:pPr>
    <w:rPr>
      <w:rFonts w:ascii="仿宋" w:hAnsi="仿宋" w:eastAsia="仿宋"/>
      <w:b/>
      <w:bCs/>
      <w:sz w:val="28"/>
      <w:szCs w:val="28"/>
    </w:rPr>
  </w:style>
  <w:style w:type="paragraph" w:styleId="10">
    <w:name w:val="heading 5"/>
    <w:basedOn w:val="1"/>
    <w:next w:val="1"/>
    <w:qFormat/>
    <w:uiPriority w:val="0"/>
    <w:pPr>
      <w:keepNext/>
      <w:keepLines/>
      <w:spacing w:before="280" w:beforeLines="0" w:beforeAutospacing="0" w:after="290" w:afterLines="0" w:afterAutospacing="0" w:line="372" w:lineRule="auto"/>
      <w:outlineLvl w:val="4"/>
    </w:pPr>
    <w:rPr>
      <w:b/>
      <w:sz w:val="28"/>
    </w:rPr>
  </w:style>
  <w:style w:type="character" w:default="1" w:styleId="32">
    <w:name w:val="Default Paragraph Font"/>
    <w:semiHidden/>
    <w:qFormat/>
    <w:uiPriority w:val="0"/>
  </w:style>
  <w:style w:type="table" w:default="1" w:styleId="30">
    <w:name w:val="Normal Table"/>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120" w:afterLines="0"/>
      <w:ind w:firstLine="420" w:firstLineChars="100"/>
    </w:pPr>
    <w:rPr>
      <w:rFonts w:ascii="Times New Roman" w:hAnsi="Times New Roman" w:eastAsia="宋体" w:cs="Times New Roman"/>
      <w:b w:val="0"/>
      <w:bCs w:val="0"/>
      <w:spacing w:val="0"/>
      <w:sz w:val="21"/>
      <w:szCs w:val="20"/>
    </w:rPr>
  </w:style>
  <w:style w:type="paragraph" w:styleId="3">
    <w:name w:val="Body Text"/>
    <w:basedOn w:val="1"/>
    <w:next w:val="1"/>
    <w:qFormat/>
    <w:uiPriority w:val="0"/>
    <w:rPr>
      <w:b/>
      <w:bCs/>
      <w:spacing w:val="-20"/>
      <w:sz w:val="84"/>
    </w:rPr>
  </w:style>
  <w:style w:type="paragraph" w:styleId="6">
    <w:name w:val="Normal Indent"/>
    <w:basedOn w:val="1"/>
    <w:next w:val="1"/>
    <w:qFormat/>
    <w:uiPriority w:val="0"/>
    <w:pPr>
      <w:spacing w:after="50" w:afterLines="50"/>
      <w:ind w:firstLine="200" w:firstLineChars="200"/>
    </w:pPr>
    <w:rPr>
      <w:sz w:val="24"/>
      <w:szCs w:val="20"/>
    </w:rPr>
  </w:style>
  <w:style w:type="paragraph" w:styleId="9">
    <w:name w:val="List Paragraph"/>
    <w:basedOn w:val="1"/>
    <w:qFormat/>
    <w:uiPriority w:val="34"/>
    <w:pPr>
      <w:ind w:firstLine="420" w:firstLineChars="200"/>
    </w:pPr>
  </w:style>
  <w:style w:type="paragraph" w:styleId="11">
    <w:name w:val="table of authorities"/>
    <w:basedOn w:val="1"/>
    <w:next w:val="1"/>
    <w:qFormat/>
    <w:uiPriority w:val="0"/>
    <w:pPr>
      <w:ind w:left="420" w:leftChars="200"/>
    </w:pPr>
  </w:style>
  <w:style w:type="paragraph" w:styleId="12">
    <w:name w:val="annotation text"/>
    <w:basedOn w:val="1"/>
    <w:unhideWhenUsed/>
    <w:qFormat/>
    <w:uiPriority w:val="99"/>
    <w:pPr>
      <w:jc w:val="left"/>
    </w:pPr>
  </w:style>
  <w:style w:type="paragraph" w:styleId="13">
    <w:name w:val="index 6"/>
    <w:basedOn w:val="1"/>
    <w:next w:val="1"/>
    <w:qFormat/>
    <w:uiPriority w:val="0"/>
    <w:pPr>
      <w:spacing w:before="100" w:beforeAutospacing="1" w:after="100" w:afterAutospacing="1"/>
      <w:ind w:left="2100"/>
    </w:pPr>
  </w:style>
  <w:style w:type="paragraph" w:styleId="14">
    <w:name w:val="Body Text Indent"/>
    <w:basedOn w:val="1"/>
    <w:next w:val="1"/>
    <w:qFormat/>
    <w:uiPriority w:val="99"/>
    <w:pPr>
      <w:spacing w:after="120"/>
      <w:ind w:left="420" w:leftChars="200"/>
    </w:pPr>
    <w:rPr>
      <w:kern w:val="0"/>
      <w:sz w:val="20"/>
      <w:szCs w:val="20"/>
    </w:rPr>
  </w:style>
  <w:style w:type="paragraph" w:styleId="15">
    <w:name w:val="toc 3"/>
    <w:basedOn w:val="1"/>
    <w:next w:val="1"/>
    <w:unhideWhenUsed/>
    <w:qFormat/>
    <w:uiPriority w:val="39"/>
    <w:pPr>
      <w:ind w:left="840" w:leftChars="400"/>
    </w:pPr>
  </w:style>
  <w:style w:type="paragraph" w:styleId="16">
    <w:name w:val="Plain Text"/>
    <w:basedOn w:val="1"/>
    <w:qFormat/>
    <w:uiPriority w:val="0"/>
    <w:rPr>
      <w:rFonts w:ascii="宋体" w:hAnsi="Courier New"/>
      <w:szCs w:val="20"/>
    </w:rPr>
  </w:style>
  <w:style w:type="paragraph" w:styleId="17">
    <w:name w:val="Date"/>
    <w:basedOn w:val="1"/>
    <w:next w:val="1"/>
    <w:qFormat/>
    <w:uiPriority w:val="0"/>
    <w:pPr>
      <w:jc w:val="both"/>
      <w:textAlignment w:val="baseline"/>
    </w:pPr>
    <w:rPr>
      <w:rFonts w:eastAsia="楷体"/>
      <w:kern w:val="2"/>
      <w:sz w:val="32"/>
      <w:lang w:val="en-US" w:eastAsia="zh-CN" w:bidi="ar-SA"/>
    </w:rPr>
  </w:style>
  <w:style w:type="paragraph" w:styleId="18">
    <w:name w:val="Body Text Indent 2"/>
    <w:basedOn w:val="1"/>
    <w:qFormat/>
    <w:uiPriority w:val="0"/>
    <w:pPr>
      <w:spacing w:line="440" w:lineRule="exact"/>
      <w:ind w:firstLine="560"/>
      <w:jc w:val="left"/>
    </w:pPr>
    <w:rPr>
      <w:rFonts w:ascii="Batang" w:hAnsi="Batang" w:eastAsia="方正仿宋简体"/>
      <w:sz w:val="28"/>
      <w:szCs w:val="20"/>
    </w:rPr>
  </w:style>
  <w:style w:type="paragraph" w:styleId="19">
    <w:name w:val="endnote text"/>
    <w:basedOn w:val="1"/>
    <w:qFormat/>
    <w:uiPriority w:val="0"/>
    <w:pPr>
      <w:snapToGrid w:val="0"/>
      <w:jc w:val="left"/>
    </w:pPr>
  </w:style>
  <w:style w:type="paragraph" w:styleId="20">
    <w:name w:val="footer"/>
    <w:basedOn w:val="1"/>
    <w:link w:val="46"/>
    <w:qFormat/>
    <w:uiPriority w:val="0"/>
    <w:pPr>
      <w:tabs>
        <w:tab w:val="center" w:pos="4153"/>
        <w:tab w:val="right" w:pos="8306"/>
      </w:tabs>
      <w:spacing w:line="240" w:lineRule="atLeast"/>
      <w:jc w:val="left"/>
      <w:textAlignment w:val="baseline"/>
    </w:pPr>
    <w:rPr>
      <w:kern w:val="0"/>
      <w:sz w:val="18"/>
    </w:rPr>
  </w:style>
  <w:style w:type="paragraph" w:styleId="21">
    <w:name w:val="envelope return"/>
    <w:basedOn w:val="1"/>
    <w:qFormat/>
    <w:uiPriority w:val="0"/>
    <w:pPr>
      <w:snapToGrid w:val="0"/>
    </w:pPr>
    <w:rPr>
      <w:rFonts w:ascii="Arial" w:hAnsi="Arial"/>
    </w:rPr>
  </w:style>
  <w:style w:type="paragraph" w:styleId="22">
    <w:name w:val="header"/>
    <w:basedOn w:val="1"/>
    <w:link w:val="47"/>
    <w:qFormat/>
    <w:uiPriority w:val="0"/>
    <w:pPr>
      <w:pBdr>
        <w:bottom w:val="single" w:color="000000" w:sz="6" w:space="1"/>
      </w:pBdr>
      <w:tabs>
        <w:tab w:val="center" w:pos="4153"/>
        <w:tab w:val="right" w:pos="8306"/>
      </w:tabs>
      <w:spacing w:line="240" w:lineRule="atLeast"/>
      <w:jc w:val="center"/>
      <w:textAlignment w:val="baseline"/>
    </w:pPr>
    <w:rPr>
      <w:kern w:val="0"/>
      <w:sz w:val="18"/>
    </w:rPr>
  </w:style>
  <w:style w:type="paragraph" w:styleId="23">
    <w:name w:val="toc 1"/>
    <w:basedOn w:val="1"/>
    <w:next w:val="1"/>
    <w:unhideWhenUsed/>
    <w:qFormat/>
    <w:uiPriority w:val="39"/>
  </w:style>
  <w:style w:type="paragraph" w:styleId="24">
    <w:name w:val="toc 2"/>
    <w:basedOn w:val="1"/>
    <w:next w:val="1"/>
    <w:unhideWhenUsed/>
    <w:qFormat/>
    <w:uiPriority w:val="39"/>
    <w:pPr>
      <w:ind w:left="420" w:leftChars="200"/>
    </w:pPr>
  </w:style>
  <w:style w:type="paragraph" w:styleId="25">
    <w:name w:val="Body Text 2"/>
    <w:basedOn w:val="1"/>
    <w:qFormat/>
    <w:uiPriority w:val="0"/>
    <w:pPr>
      <w:spacing w:line="400" w:lineRule="exact"/>
    </w:pPr>
    <w:rPr>
      <w:rFonts w:ascii="宋体" w:hAnsi="宋体" w:eastAsia="宋体" w:cs="Times New Roman"/>
      <w:b/>
      <w:bCs/>
      <w:sz w:val="24"/>
    </w:rPr>
  </w:style>
  <w:style w:type="paragraph" w:styleId="26">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2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28">
    <w:name w:val="Title"/>
    <w:basedOn w:val="1"/>
    <w:next w:val="1"/>
    <w:link w:val="48"/>
    <w:qFormat/>
    <w:uiPriority w:val="0"/>
    <w:pPr>
      <w:spacing w:before="240" w:after="60"/>
      <w:jc w:val="center"/>
      <w:textAlignment w:val="baseline"/>
    </w:pPr>
    <w:rPr>
      <w:rFonts w:ascii="宋体"/>
      <w:sz w:val="18"/>
      <w:szCs w:val="18"/>
    </w:rPr>
  </w:style>
  <w:style w:type="paragraph" w:styleId="29">
    <w:name w:val="Body Text First Indent 2"/>
    <w:basedOn w:val="14"/>
    <w:next w:val="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120"/>
      <w:ind w:left="420" w:firstLine="420"/>
      <w:jc w:val="both"/>
    </w:pPr>
    <w:rPr>
      <w:rFonts w:ascii="Times New Roman" w:hAnsi="Times New Roman" w:eastAsia="宋体" w:cs="Times New Roman"/>
      <w:kern w:val="1"/>
      <w:sz w:val="21"/>
      <w:szCs w:val="24"/>
      <w:lang w:val="en-US" w:eastAsia="zh-CN" w:bidi="ar-SA"/>
    </w:rPr>
  </w:style>
  <w:style w:type="table" w:styleId="31">
    <w:name w:val="Table Grid"/>
    <w:basedOn w:val="3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rFonts w:ascii="Times New Roman" w:hAnsi="Times New Roman" w:eastAsia="宋体" w:cs="Times New Roman"/>
      <w:b/>
      <w:bCs/>
    </w:rPr>
  </w:style>
  <w:style w:type="character" w:styleId="34">
    <w:name w:val="page number"/>
    <w:basedOn w:val="32"/>
    <w:qFormat/>
    <w:uiPriority w:val="0"/>
  </w:style>
  <w:style w:type="character" w:styleId="35">
    <w:name w:val="FollowedHyperlink"/>
    <w:qFormat/>
    <w:uiPriority w:val="0"/>
    <w:rPr>
      <w:rFonts w:ascii="Times New Roman" w:hAnsi="Times New Roman" w:eastAsia="宋体" w:cs="Times New Roman"/>
      <w:color w:val="333333"/>
    </w:rPr>
  </w:style>
  <w:style w:type="character" w:styleId="36">
    <w:name w:val="Emphasis"/>
    <w:qFormat/>
    <w:uiPriority w:val="0"/>
    <w:rPr>
      <w:rFonts w:ascii="Times New Roman" w:hAnsi="Times New Roman" w:eastAsia="宋体" w:cs="Times New Roman"/>
    </w:rPr>
  </w:style>
  <w:style w:type="character" w:styleId="37">
    <w:name w:val="HTML Definition"/>
    <w:qFormat/>
    <w:uiPriority w:val="0"/>
    <w:rPr>
      <w:rFonts w:ascii="Times New Roman" w:hAnsi="Times New Roman" w:eastAsia="宋体" w:cs="Times New Roman"/>
    </w:rPr>
  </w:style>
  <w:style w:type="character" w:styleId="38">
    <w:name w:val="HTML Typewriter"/>
    <w:qFormat/>
    <w:uiPriority w:val="0"/>
    <w:rPr>
      <w:rFonts w:hint="default" w:ascii="monospace" w:hAnsi="monospace" w:eastAsia="monospace" w:cs="monospace"/>
      <w:sz w:val="20"/>
    </w:rPr>
  </w:style>
  <w:style w:type="character" w:styleId="39">
    <w:name w:val="HTML Acronym"/>
    <w:qFormat/>
    <w:uiPriority w:val="0"/>
    <w:rPr>
      <w:rFonts w:ascii="Times New Roman" w:hAnsi="Times New Roman" w:eastAsia="宋体" w:cs="Times New Roman"/>
    </w:rPr>
  </w:style>
  <w:style w:type="character" w:styleId="40">
    <w:name w:val="HTML Variable"/>
    <w:qFormat/>
    <w:uiPriority w:val="0"/>
    <w:rPr>
      <w:rFonts w:ascii="Times New Roman" w:hAnsi="Times New Roman" w:eastAsia="宋体" w:cs="Times New Roman"/>
    </w:rPr>
  </w:style>
  <w:style w:type="character" w:styleId="41">
    <w:name w:val="Hyperlink"/>
    <w:qFormat/>
    <w:uiPriority w:val="0"/>
    <w:rPr>
      <w:rFonts w:ascii="Times New Roman" w:hAnsi="Times New Roman" w:eastAsia="宋体" w:cs="Times New Roman"/>
      <w:color w:val="333333"/>
    </w:rPr>
  </w:style>
  <w:style w:type="character" w:styleId="42">
    <w:name w:val="HTML Code"/>
    <w:qFormat/>
    <w:uiPriority w:val="0"/>
    <w:rPr>
      <w:rFonts w:hint="default" w:ascii="monospace" w:hAnsi="monospace" w:eastAsia="monospace" w:cs="monospace"/>
      <w:sz w:val="20"/>
    </w:rPr>
  </w:style>
  <w:style w:type="character" w:styleId="43">
    <w:name w:val="HTML Cite"/>
    <w:qFormat/>
    <w:uiPriority w:val="0"/>
    <w:rPr>
      <w:rFonts w:ascii="Times New Roman" w:hAnsi="Times New Roman" w:eastAsia="宋体" w:cs="Times New Roman"/>
    </w:rPr>
  </w:style>
  <w:style w:type="character" w:styleId="44">
    <w:name w:val="HTML Keyboard"/>
    <w:qFormat/>
    <w:uiPriority w:val="0"/>
    <w:rPr>
      <w:rFonts w:hint="default" w:ascii="monospace" w:hAnsi="monospace" w:eastAsia="monospace" w:cs="monospace"/>
      <w:sz w:val="20"/>
    </w:rPr>
  </w:style>
  <w:style w:type="character" w:styleId="45">
    <w:name w:val="HTML Sample"/>
    <w:qFormat/>
    <w:uiPriority w:val="0"/>
    <w:rPr>
      <w:rFonts w:ascii="monospace" w:hAnsi="monospace" w:eastAsia="monospace" w:cs="monospace"/>
    </w:rPr>
  </w:style>
  <w:style w:type="character" w:customStyle="1" w:styleId="46">
    <w:name w:val="页脚 Char"/>
    <w:link w:val="20"/>
    <w:qFormat/>
    <w:uiPriority w:val="0"/>
    <w:rPr>
      <w:rFonts w:ascii="Times New Roman" w:hAnsi="Times New Roman" w:eastAsia="宋体" w:cs="Times New Roman"/>
      <w:kern w:val="0"/>
      <w:sz w:val="18"/>
    </w:rPr>
  </w:style>
  <w:style w:type="character" w:customStyle="1" w:styleId="47">
    <w:name w:val="页眉 Char"/>
    <w:link w:val="22"/>
    <w:qFormat/>
    <w:uiPriority w:val="0"/>
    <w:rPr>
      <w:rFonts w:ascii="Times New Roman" w:hAnsi="Times New Roman" w:eastAsia="宋体" w:cs="Times New Roman"/>
      <w:kern w:val="0"/>
      <w:sz w:val="18"/>
    </w:rPr>
  </w:style>
  <w:style w:type="character" w:customStyle="1" w:styleId="48">
    <w:name w:val="标题 Char"/>
    <w:link w:val="28"/>
    <w:qFormat/>
    <w:uiPriority w:val="0"/>
    <w:rPr>
      <w:rFonts w:ascii="宋体" w:hAnsi="Times New Roman" w:eastAsia="宋体" w:cs="Times New Roman"/>
      <w:sz w:val="18"/>
      <w:szCs w:val="18"/>
    </w:rPr>
  </w:style>
  <w:style w:type="paragraph" w:customStyle="1" w:styleId="49">
    <w:name w:val="标题 Char Char"/>
    <w:basedOn w:val="1"/>
    <w:qFormat/>
    <w:uiPriority w:val="0"/>
    <w:pPr>
      <w:jc w:val="center"/>
      <w:outlineLvl w:val="0"/>
    </w:pPr>
    <w:rPr>
      <w:b/>
      <w:bCs/>
      <w:sz w:val="32"/>
      <w:szCs w:val="32"/>
    </w:rPr>
  </w:style>
  <w:style w:type="paragraph" w:customStyle="1" w:styleId="50">
    <w:name w:val="BodyText1I"/>
    <w:basedOn w:val="51"/>
    <w:next w:val="53"/>
    <w:qFormat/>
    <w:uiPriority w:val="0"/>
    <w:pPr>
      <w:spacing w:after="120" w:line="240" w:lineRule="auto"/>
      <w:ind w:firstLine="420" w:firstLineChars="100"/>
      <w:jc w:val="both"/>
      <w:textAlignment w:val="baseline"/>
    </w:pPr>
    <w:rPr>
      <w:rFonts w:eastAsia="宋体"/>
      <w:color w:val="000000"/>
      <w:kern w:val="2"/>
      <w:sz w:val="21"/>
      <w:lang w:val="en-US" w:eastAsia="zh-CN" w:bidi="ar-SA"/>
    </w:rPr>
  </w:style>
  <w:style w:type="paragraph" w:customStyle="1" w:styleId="51">
    <w:name w:val="BodyText"/>
    <w:basedOn w:val="1"/>
    <w:next w:val="52"/>
    <w:link w:val="55"/>
    <w:qFormat/>
    <w:uiPriority w:val="0"/>
    <w:pPr>
      <w:widowControl/>
      <w:spacing w:line="360" w:lineRule="auto"/>
      <w:jc w:val="both"/>
      <w:textAlignment w:val="baseline"/>
    </w:pPr>
    <w:rPr>
      <w:color w:val="FF0000"/>
    </w:rPr>
  </w:style>
  <w:style w:type="paragraph" w:customStyle="1" w:styleId="52">
    <w:name w:val="BodyText2"/>
    <w:basedOn w:val="1"/>
    <w:qFormat/>
    <w:uiPriority w:val="0"/>
    <w:pPr>
      <w:spacing w:after="120" w:line="480" w:lineRule="auto"/>
      <w:jc w:val="both"/>
      <w:textAlignment w:val="baseline"/>
    </w:pPr>
    <w:rPr>
      <w:kern w:val="2"/>
      <w:sz w:val="21"/>
      <w:szCs w:val="24"/>
      <w:lang w:val="en-US" w:eastAsia="zh-CN" w:bidi="ar-SA"/>
    </w:rPr>
  </w:style>
  <w:style w:type="paragraph" w:customStyle="1" w:styleId="53">
    <w:name w:val="BodyText1I2"/>
    <w:basedOn w:val="54"/>
    <w:next w:val="1"/>
    <w:qFormat/>
    <w:uiPriority w:val="0"/>
    <w:pPr>
      <w:spacing w:after="120" w:line="240" w:lineRule="auto"/>
      <w:ind w:left="420" w:leftChars="200" w:firstLine="420" w:firstLineChars="200"/>
      <w:jc w:val="both"/>
      <w:textAlignment w:val="baseline"/>
    </w:pPr>
    <w:rPr>
      <w:rFonts w:ascii="Times New Roman" w:hAnsi="Times New Roman" w:eastAsia="宋体"/>
      <w:kern w:val="2"/>
      <w:sz w:val="21"/>
      <w:lang w:val="en-US" w:eastAsia="zh-CN" w:bidi="ar-SA"/>
    </w:rPr>
  </w:style>
  <w:style w:type="paragraph" w:customStyle="1" w:styleId="54">
    <w:name w:val="BodyTextIndent"/>
    <w:basedOn w:val="1"/>
    <w:next w:val="1"/>
    <w:link w:val="56"/>
    <w:qFormat/>
    <w:uiPriority w:val="0"/>
    <w:pPr>
      <w:ind w:firstLine="795"/>
      <w:jc w:val="both"/>
      <w:textAlignment w:val="baseline"/>
    </w:pPr>
    <w:rPr>
      <w:sz w:val="32"/>
    </w:rPr>
  </w:style>
  <w:style w:type="character" w:customStyle="1" w:styleId="55">
    <w:name w:val="UserStyle_9"/>
    <w:link w:val="51"/>
    <w:qFormat/>
    <w:uiPriority w:val="0"/>
    <w:rPr>
      <w:rFonts w:ascii="Times New Roman" w:hAnsi="Times New Roman" w:eastAsia="宋体" w:cs="Times New Roman"/>
      <w:color w:val="FF0000"/>
    </w:rPr>
  </w:style>
  <w:style w:type="character" w:customStyle="1" w:styleId="56">
    <w:name w:val="UserStyle_10"/>
    <w:link w:val="54"/>
    <w:qFormat/>
    <w:uiPriority w:val="0"/>
    <w:rPr>
      <w:rFonts w:ascii="Times New Roman" w:hAnsi="Times New Roman" w:eastAsia="宋体" w:cs="Times New Roman"/>
      <w:sz w:val="32"/>
    </w:rPr>
  </w:style>
  <w:style w:type="paragraph" w:customStyle="1" w:styleId="57">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首行缩进"/>
    <w:basedOn w:val="1"/>
    <w:qFormat/>
    <w:uiPriority w:val="99"/>
    <w:pPr>
      <w:ind w:firstLine="480" w:firstLineChars="200"/>
    </w:pPr>
    <w:rPr>
      <w:lang w:val="zh-CN"/>
    </w:rPr>
  </w:style>
  <w:style w:type="paragraph" w:customStyle="1" w:styleId="59">
    <w:name w:val="样式 小四 首行缩进:  0.85 厘米 行距: 固定值 22 磅"/>
    <w:basedOn w:val="1"/>
    <w:qFormat/>
    <w:uiPriority w:val="0"/>
    <w:pPr>
      <w:spacing w:line="440" w:lineRule="exact"/>
      <w:ind w:firstLine="480"/>
    </w:pPr>
    <w:rPr>
      <w:sz w:val="24"/>
      <w:szCs w:val="20"/>
    </w:rPr>
  </w:style>
  <w:style w:type="character" w:customStyle="1" w:styleId="60">
    <w:name w:val="NormalCharacter"/>
    <w:qFormat/>
    <w:uiPriority w:val="0"/>
    <w:rPr>
      <w:rFonts w:ascii="Times New Roman" w:hAnsi="Times New Roman" w:eastAsia="宋体" w:cs="Times New Roman"/>
    </w:rPr>
  </w:style>
  <w:style w:type="character" w:customStyle="1" w:styleId="61">
    <w:name w:val="UserStyle_154"/>
    <w:qFormat/>
    <w:uiPriority w:val="0"/>
    <w:rPr>
      <w:rFonts w:ascii="等线" w:hAnsi="等线" w:eastAsia="等线" w:cs="Times New Roman"/>
    </w:rPr>
  </w:style>
  <w:style w:type="paragraph" w:customStyle="1" w:styleId="62">
    <w:name w:val="Heading1"/>
    <w:basedOn w:val="1"/>
    <w:next w:val="1"/>
    <w:link w:val="63"/>
    <w:qFormat/>
    <w:uiPriority w:val="0"/>
    <w:pPr>
      <w:keepNext/>
      <w:keepLines/>
      <w:spacing w:before="340" w:after="330" w:line="576" w:lineRule="auto"/>
      <w:jc w:val="both"/>
      <w:textAlignment w:val="baseline"/>
    </w:pPr>
    <w:rPr>
      <w:b/>
      <w:bCs/>
      <w:kern w:val="44"/>
      <w:sz w:val="44"/>
      <w:szCs w:val="44"/>
    </w:rPr>
  </w:style>
  <w:style w:type="character" w:customStyle="1" w:styleId="63">
    <w:name w:val="UserStyle_1"/>
    <w:link w:val="62"/>
    <w:qFormat/>
    <w:uiPriority w:val="0"/>
    <w:rPr>
      <w:rFonts w:ascii="Times New Roman" w:hAnsi="Times New Roman" w:eastAsia="宋体" w:cs="Times New Roman"/>
      <w:b/>
      <w:bCs/>
      <w:kern w:val="44"/>
      <w:sz w:val="44"/>
      <w:szCs w:val="44"/>
    </w:rPr>
  </w:style>
  <w:style w:type="paragraph" w:customStyle="1" w:styleId="64">
    <w:name w:val="Heading2"/>
    <w:basedOn w:val="1"/>
    <w:next w:val="1"/>
    <w:link w:val="65"/>
    <w:qFormat/>
    <w:uiPriority w:val="0"/>
    <w:pPr>
      <w:keepNext/>
      <w:keepLines/>
      <w:spacing w:before="260" w:after="260" w:line="413" w:lineRule="auto"/>
      <w:jc w:val="both"/>
      <w:textAlignment w:val="baseline"/>
    </w:pPr>
    <w:rPr>
      <w:rFonts w:ascii="Arial" w:hAnsi="Arial" w:eastAsia="黑体"/>
      <w:b/>
      <w:bCs/>
      <w:kern w:val="0"/>
      <w:sz w:val="32"/>
      <w:szCs w:val="32"/>
    </w:rPr>
  </w:style>
  <w:style w:type="character" w:customStyle="1" w:styleId="65">
    <w:name w:val="UserStyle_0"/>
    <w:link w:val="64"/>
    <w:qFormat/>
    <w:uiPriority w:val="0"/>
    <w:rPr>
      <w:rFonts w:ascii="Arial" w:hAnsi="Arial" w:eastAsia="黑体" w:cs="Times New Roman"/>
      <w:b/>
      <w:bCs/>
      <w:kern w:val="0"/>
      <w:sz w:val="32"/>
      <w:szCs w:val="32"/>
    </w:rPr>
  </w:style>
  <w:style w:type="paragraph" w:customStyle="1" w:styleId="66">
    <w:name w:val="Heading3"/>
    <w:basedOn w:val="1"/>
    <w:next w:val="1"/>
    <w:qFormat/>
    <w:uiPriority w:val="0"/>
    <w:pPr>
      <w:keepNext/>
      <w:keepLines/>
      <w:spacing w:before="260" w:after="260" w:line="413" w:lineRule="auto"/>
      <w:jc w:val="both"/>
      <w:textAlignment w:val="baseline"/>
    </w:pPr>
    <w:rPr>
      <w:rFonts w:cs="Times New Roman"/>
      <w:b/>
      <w:bCs/>
      <w:kern w:val="2"/>
      <w:sz w:val="32"/>
      <w:szCs w:val="32"/>
      <w:lang w:val="en-US" w:eastAsia="zh-CN" w:bidi="ar-SA"/>
    </w:rPr>
  </w:style>
  <w:style w:type="paragraph" w:customStyle="1" w:styleId="67">
    <w:name w:val="Heading4"/>
    <w:basedOn w:val="1"/>
    <w:next w:val="1"/>
    <w:link w:val="68"/>
    <w:qFormat/>
    <w:uiPriority w:val="0"/>
    <w:pPr>
      <w:keepNext/>
      <w:keepLines/>
      <w:spacing w:before="280" w:after="290" w:line="376" w:lineRule="atLeast"/>
      <w:jc w:val="both"/>
      <w:textAlignment w:val="baseline"/>
    </w:pPr>
    <w:rPr>
      <w:rFonts w:ascii="Arial" w:hAnsi="Arial" w:eastAsia="黑体"/>
      <w:b/>
      <w:kern w:val="0"/>
      <w:sz w:val="28"/>
    </w:rPr>
  </w:style>
  <w:style w:type="character" w:customStyle="1" w:styleId="68">
    <w:name w:val="UserStyle_2"/>
    <w:link w:val="67"/>
    <w:qFormat/>
    <w:uiPriority w:val="0"/>
    <w:rPr>
      <w:rFonts w:ascii="Arial" w:hAnsi="Arial" w:eastAsia="黑体" w:cs="Times New Roman"/>
      <w:b/>
      <w:kern w:val="0"/>
      <w:sz w:val="28"/>
    </w:rPr>
  </w:style>
  <w:style w:type="paragraph" w:customStyle="1" w:styleId="69">
    <w:name w:val="Heading5"/>
    <w:basedOn w:val="1"/>
    <w:next w:val="1"/>
    <w:link w:val="70"/>
    <w:qFormat/>
    <w:uiPriority w:val="0"/>
    <w:pPr>
      <w:keepNext/>
      <w:keepLines/>
      <w:spacing w:before="280" w:after="290" w:line="376" w:lineRule="atLeast"/>
      <w:jc w:val="both"/>
      <w:textAlignment w:val="baseline"/>
    </w:pPr>
    <w:rPr>
      <w:b/>
      <w:kern w:val="0"/>
      <w:sz w:val="28"/>
    </w:rPr>
  </w:style>
  <w:style w:type="character" w:customStyle="1" w:styleId="70">
    <w:name w:val="UserStyle_3"/>
    <w:link w:val="69"/>
    <w:qFormat/>
    <w:uiPriority w:val="0"/>
    <w:rPr>
      <w:rFonts w:ascii="Times New Roman" w:hAnsi="Times New Roman" w:eastAsia="宋体" w:cs="Times New Roman"/>
      <w:b/>
      <w:kern w:val="0"/>
      <w:sz w:val="28"/>
    </w:rPr>
  </w:style>
  <w:style w:type="paragraph" w:customStyle="1" w:styleId="71">
    <w:name w:val="Heading6"/>
    <w:basedOn w:val="1"/>
    <w:next w:val="1"/>
    <w:link w:val="72"/>
    <w:qFormat/>
    <w:uiPriority w:val="0"/>
    <w:pPr>
      <w:keepNext/>
      <w:keepLines/>
      <w:spacing w:before="240" w:after="64" w:line="320" w:lineRule="atLeast"/>
      <w:jc w:val="both"/>
      <w:textAlignment w:val="baseline"/>
    </w:pPr>
    <w:rPr>
      <w:rFonts w:ascii="Arial" w:hAnsi="Arial" w:eastAsia="黑体"/>
      <w:b/>
      <w:kern w:val="0"/>
      <w:sz w:val="24"/>
    </w:rPr>
  </w:style>
  <w:style w:type="character" w:customStyle="1" w:styleId="72">
    <w:name w:val="UserStyle_4"/>
    <w:link w:val="71"/>
    <w:qFormat/>
    <w:uiPriority w:val="0"/>
    <w:rPr>
      <w:rFonts w:ascii="Arial" w:hAnsi="Arial" w:eastAsia="黑体" w:cs="Times New Roman"/>
      <w:b/>
      <w:kern w:val="0"/>
      <w:sz w:val="24"/>
    </w:rPr>
  </w:style>
  <w:style w:type="paragraph" w:customStyle="1" w:styleId="73">
    <w:name w:val="Heading7"/>
    <w:basedOn w:val="1"/>
    <w:next w:val="1"/>
    <w:link w:val="74"/>
    <w:qFormat/>
    <w:uiPriority w:val="0"/>
    <w:pPr>
      <w:keepNext/>
      <w:keepLines/>
      <w:spacing w:before="240" w:after="64" w:line="320" w:lineRule="atLeast"/>
      <w:jc w:val="both"/>
      <w:textAlignment w:val="baseline"/>
    </w:pPr>
    <w:rPr>
      <w:b/>
      <w:kern w:val="0"/>
      <w:sz w:val="24"/>
    </w:rPr>
  </w:style>
  <w:style w:type="character" w:customStyle="1" w:styleId="74">
    <w:name w:val="UserStyle_5"/>
    <w:link w:val="73"/>
    <w:qFormat/>
    <w:uiPriority w:val="0"/>
    <w:rPr>
      <w:rFonts w:ascii="Times New Roman" w:hAnsi="Times New Roman" w:eastAsia="宋体" w:cs="Times New Roman"/>
      <w:b/>
      <w:kern w:val="0"/>
      <w:sz w:val="24"/>
    </w:rPr>
  </w:style>
  <w:style w:type="paragraph" w:customStyle="1" w:styleId="75">
    <w:name w:val="Heading8"/>
    <w:basedOn w:val="1"/>
    <w:next w:val="1"/>
    <w:link w:val="76"/>
    <w:qFormat/>
    <w:uiPriority w:val="0"/>
    <w:pPr>
      <w:keepNext/>
      <w:keepLines/>
      <w:spacing w:before="240" w:after="64" w:line="320" w:lineRule="atLeast"/>
      <w:jc w:val="both"/>
      <w:textAlignment w:val="baseline"/>
    </w:pPr>
    <w:rPr>
      <w:rFonts w:ascii="Arial" w:hAnsi="Arial" w:eastAsia="黑体"/>
      <w:kern w:val="0"/>
      <w:sz w:val="24"/>
    </w:rPr>
  </w:style>
  <w:style w:type="character" w:customStyle="1" w:styleId="76">
    <w:name w:val="UserStyle_6"/>
    <w:link w:val="75"/>
    <w:qFormat/>
    <w:uiPriority w:val="0"/>
    <w:rPr>
      <w:rFonts w:ascii="Arial" w:hAnsi="Arial" w:eastAsia="黑体" w:cs="Times New Roman"/>
      <w:kern w:val="0"/>
      <w:sz w:val="24"/>
    </w:rPr>
  </w:style>
  <w:style w:type="paragraph" w:customStyle="1" w:styleId="77">
    <w:name w:val="Heading9"/>
    <w:basedOn w:val="1"/>
    <w:next w:val="1"/>
    <w:link w:val="78"/>
    <w:qFormat/>
    <w:uiPriority w:val="0"/>
    <w:pPr>
      <w:keepNext/>
      <w:keepLines/>
      <w:spacing w:before="240" w:after="64" w:line="320" w:lineRule="atLeast"/>
      <w:jc w:val="both"/>
      <w:textAlignment w:val="baseline"/>
    </w:pPr>
    <w:rPr>
      <w:rFonts w:ascii="Arial" w:hAnsi="Arial" w:eastAsia="黑体"/>
      <w:kern w:val="0"/>
    </w:rPr>
  </w:style>
  <w:style w:type="character" w:customStyle="1" w:styleId="78">
    <w:name w:val="UserStyle_7"/>
    <w:link w:val="77"/>
    <w:qFormat/>
    <w:uiPriority w:val="0"/>
    <w:rPr>
      <w:rFonts w:ascii="Arial" w:hAnsi="Arial" w:eastAsia="黑体" w:cs="Times New Roman"/>
      <w:kern w:val="0"/>
    </w:rPr>
  </w:style>
  <w:style w:type="table" w:customStyle="1" w:styleId="79">
    <w:name w:val="TableNormal"/>
    <w:semiHidden/>
    <w:qFormat/>
    <w:uiPriority w:val="0"/>
    <w:rPr>
      <w:lang w:val="en-US" w:eastAsia="zh-CN" w:bidi="ar-SA"/>
    </w:rPr>
  </w:style>
  <w:style w:type="paragraph" w:customStyle="1" w:styleId="80">
    <w:name w:val="TOC7"/>
    <w:basedOn w:val="1"/>
    <w:next w:val="1"/>
    <w:qFormat/>
    <w:uiPriority w:val="0"/>
    <w:pPr>
      <w:ind w:left="2520" w:leftChars="1200"/>
      <w:jc w:val="both"/>
      <w:textAlignment w:val="baseline"/>
    </w:pPr>
    <w:rPr>
      <w:kern w:val="2"/>
      <w:sz w:val="21"/>
      <w:szCs w:val="24"/>
      <w:lang w:val="en-US" w:eastAsia="zh-CN" w:bidi="ar-SA"/>
    </w:rPr>
  </w:style>
  <w:style w:type="paragraph" w:customStyle="1" w:styleId="81">
    <w:name w:val="NormalIndent"/>
    <w:basedOn w:val="1"/>
    <w:link w:val="82"/>
    <w:qFormat/>
    <w:uiPriority w:val="0"/>
    <w:pPr>
      <w:ind w:firstLine="420"/>
      <w:jc w:val="both"/>
      <w:textAlignment w:val="baseline"/>
    </w:pPr>
  </w:style>
  <w:style w:type="character" w:customStyle="1" w:styleId="82">
    <w:name w:val="UserStyle_8"/>
    <w:link w:val="81"/>
    <w:qFormat/>
    <w:uiPriority w:val="0"/>
    <w:rPr>
      <w:rFonts w:ascii="Times New Roman" w:hAnsi="Times New Roman" w:eastAsia="宋体" w:cs="Times New Roman"/>
    </w:rPr>
  </w:style>
  <w:style w:type="paragraph" w:customStyle="1" w:styleId="83">
    <w:name w:val="NavPane"/>
    <w:basedOn w:val="1"/>
    <w:qFormat/>
    <w:uiPriority w:val="0"/>
    <w:pPr>
      <w:jc w:val="both"/>
      <w:textAlignment w:val="baseline"/>
    </w:pPr>
    <w:rPr>
      <w:rFonts w:ascii="宋体"/>
      <w:kern w:val="2"/>
      <w:sz w:val="18"/>
      <w:szCs w:val="18"/>
      <w:lang w:val="en-US" w:eastAsia="zh-CN" w:bidi="ar-SA"/>
    </w:rPr>
  </w:style>
  <w:style w:type="paragraph" w:customStyle="1" w:styleId="84">
    <w:name w:val="AnnotationText"/>
    <w:basedOn w:val="1"/>
    <w:qFormat/>
    <w:uiPriority w:val="0"/>
    <w:pPr>
      <w:spacing w:line="315" w:lineRule="atLeast"/>
      <w:jc w:val="left"/>
      <w:textAlignment w:val="baseline"/>
    </w:pPr>
    <w:rPr>
      <w:rFonts w:ascii="宋体"/>
      <w:kern w:val="0"/>
      <w:sz w:val="21"/>
      <w:lang w:val="en-US" w:eastAsia="zh-CN" w:bidi="ar-SA"/>
    </w:rPr>
  </w:style>
  <w:style w:type="paragraph" w:customStyle="1" w:styleId="85">
    <w:name w:val="BodyText3"/>
    <w:basedOn w:val="1"/>
    <w:qFormat/>
    <w:uiPriority w:val="0"/>
    <w:pPr>
      <w:spacing w:line="500" w:lineRule="exact"/>
      <w:jc w:val="both"/>
      <w:textAlignment w:val="baseline"/>
    </w:pPr>
    <w:rPr>
      <w:rFonts w:cs="Times New Roman"/>
      <w:b/>
      <w:bCs/>
      <w:kern w:val="2"/>
      <w:sz w:val="24"/>
      <w:szCs w:val="24"/>
      <w:lang w:val="en-US" w:eastAsia="zh-CN" w:bidi="ar-SA"/>
    </w:rPr>
  </w:style>
  <w:style w:type="paragraph" w:customStyle="1" w:styleId="86">
    <w:name w:val="BlockQuote"/>
    <w:basedOn w:val="1"/>
    <w:qFormat/>
    <w:uiPriority w:val="0"/>
    <w:pPr>
      <w:spacing w:line="400" w:lineRule="exact"/>
      <w:ind w:left="-359" w:leftChars="-171" w:right="-687" w:rightChars="-327" w:firstLine="720"/>
      <w:jc w:val="both"/>
      <w:textAlignment w:val="baseline"/>
    </w:pPr>
    <w:rPr>
      <w:rFonts w:ascii="宋体" w:hAnsi="宋体"/>
      <w:kern w:val="2"/>
      <w:sz w:val="28"/>
      <w:szCs w:val="24"/>
      <w:lang w:val="en-US" w:eastAsia="zh-CN" w:bidi="ar-SA"/>
    </w:rPr>
  </w:style>
  <w:style w:type="paragraph" w:customStyle="1" w:styleId="87">
    <w:name w:val="TOC5"/>
    <w:basedOn w:val="1"/>
    <w:next w:val="1"/>
    <w:qFormat/>
    <w:uiPriority w:val="0"/>
    <w:pPr>
      <w:ind w:left="1680" w:leftChars="800"/>
      <w:jc w:val="both"/>
      <w:textAlignment w:val="baseline"/>
    </w:pPr>
    <w:rPr>
      <w:kern w:val="2"/>
      <w:sz w:val="21"/>
      <w:szCs w:val="24"/>
      <w:lang w:val="en-US" w:eastAsia="zh-CN" w:bidi="ar-SA"/>
    </w:rPr>
  </w:style>
  <w:style w:type="paragraph" w:customStyle="1" w:styleId="88">
    <w:name w:val="TOC3"/>
    <w:basedOn w:val="1"/>
    <w:next w:val="1"/>
    <w:qFormat/>
    <w:uiPriority w:val="0"/>
    <w:pPr>
      <w:tabs>
        <w:tab w:val="right" w:leader="dot" w:pos="8302"/>
      </w:tabs>
      <w:ind w:left="420"/>
      <w:jc w:val="left"/>
      <w:textAlignment w:val="baseline"/>
    </w:pPr>
    <w:rPr>
      <w:kern w:val="2"/>
      <w:sz w:val="20"/>
      <w:lang w:bidi="ar-SA"/>
    </w:rPr>
  </w:style>
  <w:style w:type="paragraph" w:customStyle="1" w:styleId="89">
    <w:name w:val="PlainText"/>
    <w:basedOn w:val="1"/>
    <w:link w:val="90"/>
    <w:qFormat/>
    <w:uiPriority w:val="0"/>
    <w:pPr>
      <w:spacing w:line="360" w:lineRule="auto"/>
      <w:jc w:val="both"/>
      <w:textAlignment w:val="baseline"/>
    </w:pPr>
    <w:rPr>
      <w:rFonts w:ascii="宋体" w:hAnsi="Courier New"/>
      <w:sz w:val="24"/>
    </w:rPr>
  </w:style>
  <w:style w:type="character" w:customStyle="1" w:styleId="90">
    <w:name w:val="UserStyle_11"/>
    <w:link w:val="89"/>
    <w:qFormat/>
    <w:uiPriority w:val="0"/>
    <w:rPr>
      <w:rFonts w:ascii="宋体" w:hAnsi="Courier New" w:eastAsia="宋体" w:cs="Times New Roman"/>
      <w:sz w:val="24"/>
    </w:rPr>
  </w:style>
  <w:style w:type="paragraph" w:customStyle="1" w:styleId="91">
    <w:name w:val="TOC8"/>
    <w:basedOn w:val="1"/>
    <w:next w:val="1"/>
    <w:qFormat/>
    <w:uiPriority w:val="0"/>
    <w:pPr>
      <w:ind w:left="2940" w:leftChars="1400"/>
      <w:jc w:val="both"/>
      <w:textAlignment w:val="baseline"/>
    </w:pPr>
    <w:rPr>
      <w:kern w:val="2"/>
      <w:sz w:val="21"/>
      <w:szCs w:val="24"/>
      <w:lang w:val="en-US" w:eastAsia="zh-CN" w:bidi="ar-SA"/>
    </w:rPr>
  </w:style>
  <w:style w:type="paragraph" w:customStyle="1" w:styleId="92">
    <w:name w:val="BodyTextIndent2"/>
    <w:basedOn w:val="1"/>
    <w:qFormat/>
    <w:uiPriority w:val="0"/>
    <w:pPr>
      <w:ind w:left="105" w:firstLine="690"/>
      <w:jc w:val="both"/>
      <w:textAlignment w:val="baseline"/>
    </w:pPr>
    <w:rPr>
      <w:kern w:val="2"/>
      <w:sz w:val="32"/>
      <w:lang w:val="en-US" w:eastAsia="zh-CN" w:bidi="ar-SA"/>
    </w:rPr>
  </w:style>
  <w:style w:type="paragraph" w:customStyle="1" w:styleId="93">
    <w:name w:val="EndnoteText"/>
    <w:basedOn w:val="1"/>
    <w:qFormat/>
    <w:uiPriority w:val="0"/>
    <w:pPr>
      <w:snapToGrid w:val="0"/>
      <w:jc w:val="left"/>
      <w:textAlignment w:val="baseline"/>
    </w:pPr>
  </w:style>
  <w:style w:type="paragraph" w:customStyle="1" w:styleId="94">
    <w:name w:val="Acetate"/>
    <w:basedOn w:val="1"/>
    <w:qFormat/>
    <w:uiPriority w:val="0"/>
    <w:pPr>
      <w:jc w:val="both"/>
      <w:textAlignment w:val="baseline"/>
    </w:pPr>
    <w:rPr>
      <w:kern w:val="2"/>
      <w:sz w:val="18"/>
      <w:szCs w:val="18"/>
      <w:lang w:val="en-US" w:eastAsia="zh-CN" w:bidi="ar-SA"/>
    </w:rPr>
  </w:style>
  <w:style w:type="paragraph" w:customStyle="1" w:styleId="95">
    <w:name w:val="TOC1"/>
    <w:basedOn w:val="1"/>
    <w:next w:val="1"/>
    <w:qFormat/>
    <w:uiPriority w:val="0"/>
    <w:pPr>
      <w:tabs>
        <w:tab w:val="left" w:pos="840"/>
        <w:tab w:val="right" w:leader="dot" w:pos="8302"/>
      </w:tabs>
      <w:spacing w:before="120" w:after="120"/>
      <w:jc w:val="left"/>
      <w:textAlignment w:val="baseline"/>
    </w:pPr>
    <w:rPr>
      <w:rFonts w:ascii="微软雅黑" w:hAnsi="微软雅黑" w:eastAsia="微软雅黑"/>
      <w:color w:val="FFFFFF"/>
      <w:kern w:val="2"/>
      <w:sz w:val="24"/>
      <w:szCs w:val="24"/>
      <w:lang w:bidi="ar-SA"/>
    </w:rPr>
  </w:style>
  <w:style w:type="paragraph" w:customStyle="1" w:styleId="96">
    <w:name w:val="TOC4"/>
    <w:basedOn w:val="1"/>
    <w:next w:val="1"/>
    <w:qFormat/>
    <w:uiPriority w:val="0"/>
    <w:pPr>
      <w:ind w:left="1260" w:leftChars="600"/>
      <w:jc w:val="both"/>
      <w:textAlignment w:val="baseline"/>
    </w:pPr>
    <w:rPr>
      <w:kern w:val="2"/>
      <w:sz w:val="21"/>
      <w:szCs w:val="24"/>
      <w:lang w:val="en-US" w:eastAsia="zh-CN" w:bidi="ar-SA"/>
    </w:rPr>
  </w:style>
  <w:style w:type="paragraph" w:customStyle="1" w:styleId="97">
    <w:name w:val="TOC6"/>
    <w:basedOn w:val="1"/>
    <w:next w:val="1"/>
    <w:qFormat/>
    <w:uiPriority w:val="0"/>
    <w:pPr>
      <w:ind w:left="2100" w:leftChars="1000"/>
      <w:jc w:val="both"/>
      <w:textAlignment w:val="baseline"/>
    </w:pPr>
    <w:rPr>
      <w:kern w:val="2"/>
      <w:sz w:val="21"/>
      <w:szCs w:val="24"/>
      <w:lang w:val="en-US" w:eastAsia="zh-CN" w:bidi="ar-SA"/>
    </w:rPr>
  </w:style>
  <w:style w:type="paragraph" w:customStyle="1" w:styleId="98">
    <w:name w:val="BodyTextIndent3"/>
    <w:basedOn w:val="1"/>
    <w:qFormat/>
    <w:uiPriority w:val="0"/>
    <w:pPr>
      <w:spacing w:line="360" w:lineRule="auto"/>
      <w:ind w:left="960"/>
      <w:jc w:val="left"/>
      <w:textAlignment w:val="baseline"/>
    </w:pPr>
    <w:rPr>
      <w:rFonts w:eastAsia="楷体"/>
      <w:kern w:val="0"/>
      <w:sz w:val="24"/>
      <w:lang w:val="en-US" w:eastAsia="zh-CN" w:bidi="ar-SA"/>
    </w:rPr>
  </w:style>
  <w:style w:type="paragraph" w:customStyle="1" w:styleId="99">
    <w:name w:val="TOC2"/>
    <w:basedOn w:val="1"/>
    <w:next w:val="1"/>
    <w:qFormat/>
    <w:uiPriority w:val="0"/>
    <w:pPr>
      <w:ind w:left="210"/>
      <w:jc w:val="left"/>
      <w:textAlignment w:val="baseline"/>
    </w:pPr>
    <w:rPr>
      <w:smallCaps/>
      <w:kern w:val="2"/>
      <w:sz w:val="20"/>
      <w:lang w:val="en-US" w:eastAsia="zh-CN" w:bidi="ar-SA"/>
    </w:rPr>
  </w:style>
  <w:style w:type="paragraph" w:customStyle="1" w:styleId="100">
    <w:name w:val="TOC9"/>
    <w:basedOn w:val="1"/>
    <w:next w:val="1"/>
    <w:qFormat/>
    <w:uiPriority w:val="0"/>
    <w:pPr>
      <w:ind w:left="3360" w:leftChars="1600"/>
      <w:jc w:val="both"/>
      <w:textAlignment w:val="baseline"/>
    </w:pPr>
    <w:rPr>
      <w:kern w:val="2"/>
      <w:sz w:val="21"/>
      <w:szCs w:val="24"/>
      <w:lang w:val="en-US" w:eastAsia="zh-CN" w:bidi="ar-SA"/>
    </w:rPr>
  </w:style>
  <w:style w:type="paragraph" w:customStyle="1" w:styleId="101">
    <w:name w:val="HtmlNormal"/>
    <w:basedOn w:val="1"/>
    <w:qFormat/>
    <w:uiPriority w:val="0"/>
    <w:pPr>
      <w:widowControl/>
      <w:spacing w:before="100" w:beforeAutospacing="1" w:after="100" w:afterAutospacing="1" w:line="408" w:lineRule="auto"/>
      <w:jc w:val="left"/>
      <w:textAlignment w:val="baseline"/>
    </w:pPr>
    <w:rPr>
      <w:rFonts w:ascii="Arial" w:hAnsi="Arial"/>
      <w:kern w:val="0"/>
      <w:sz w:val="18"/>
      <w:szCs w:val="18"/>
      <w:lang w:val="en-US" w:eastAsia="zh-CN" w:bidi="ar-SA"/>
    </w:rPr>
  </w:style>
  <w:style w:type="table" w:customStyle="1" w:styleId="102">
    <w:name w:val="TableGrid"/>
    <w:basedOn w:val="79"/>
    <w:qFormat/>
    <w:uiPriority w:val="0"/>
  </w:style>
  <w:style w:type="character" w:customStyle="1" w:styleId="103">
    <w:name w:val="PageNumber"/>
    <w:qFormat/>
    <w:uiPriority w:val="0"/>
    <w:rPr>
      <w:rFonts w:ascii="Times New Roman" w:hAnsi="Times New Roman" w:eastAsia="宋体" w:cs="Times New Roman"/>
    </w:rPr>
  </w:style>
  <w:style w:type="character" w:customStyle="1" w:styleId="104">
    <w:name w:val="HtmlDfn"/>
    <w:qFormat/>
    <w:uiPriority w:val="0"/>
    <w:rPr>
      <w:rFonts w:ascii="Times New Roman" w:hAnsi="Times New Roman" w:eastAsia="宋体" w:cs="Times New Roman"/>
    </w:rPr>
  </w:style>
  <w:style w:type="character" w:customStyle="1" w:styleId="105">
    <w:name w:val="HtmlTt"/>
    <w:qFormat/>
    <w:uiPriority w:val="0"/>
    <w:rPr>
      <w:rFonts w:ascii="monospace" w:hAnsi="monospace" w:eastAsia="monospace" w:cs="Times New Roman"/>
      <w:sz w:val="20"/>
    </w:rPr>
  </w:style>
  <w:style w:type="character" w:customStyle="1" w:styleId="106">
    <w:name w:val="HtmlAcronym"/>
    <w:qFormat/>
    <w:uiPriority w:val="0"/>
    <w:rPr>
      <w:rFonts w:ascii="Times New Roman" w:hAnsi="Times New Roman" w:eastAsia="宋体" w:cs="Times New Roman"/>
    </w:rPr>
  </w:style>
  <w:style w:type="character" w:customStyle="1" w:styleId="107">
    <w:name w:val="HtmlVar"/>
    <w:qFormat/>
    <w:uiPriority w:val="0"/>
    <w:rPr>
      <w:rFonts w:ascii="Times New Roman" w:hAnsi="Times New Roman" w:eastAsia="宋体" w:cs="Times New Roman"/>
    </w:rPr>
  </w:style>
  <w:style w:type="character" w:customStyle="1" w:styleId="108">
    <w:name w:val="HtmlCode"/>
    <w:qFormat/>
    <w:uiPriority w:val="0"/>
    <w:rPr>
      <w:rFonts w:ascii="Courier New" w:hAnsi="Courier New" w:eastAsia="宋体" w:cs="Times New Roman"/>
      <w:sz w:val="20"/>
    </w:rPr>
  </w:style>
  <w:style w:type="character" w:customStyle="1" w:styleId="109">
    <w:name w:val="AnnotationReference"/>
    <w:qFormat/>
    <w:uiPriority w:val="0"/>
    <w:rPr>
      <w:rFonts w:ascii="Times New Roman" w:hAnsi="Times New Roman" w:eastAsia="宋体" w:cs="Times New Roman"/>
      <w:sz w:val="21"/>
    </w:rPr>
  </w:style>
  <w:style w:type="character" w:customStyle="1" w:styleId="110">
    <w:name w:val="HtmlCite"/>
    <w:qFormat/>
    <w:uiPriority w:val="0"/>
    <w:rPr>
      <w:rFonts w:ascii="Times New Roman" w:hAnsi="Times New Roman" w:eastAsia="宋体" w:cs="Times New Roman"/>
    </w:rPr>
  </w:style>
  <w:style w:type="character" w:customStyle="1" w:styleId="111">
    <w:name w:val="HtmlKbd"/>
    <w:qFormat/>
    <w:uiPriority w:val="0"/>
    <w:rPr>
      <w:rFonts w:ascii="monospace" w:hAnsi="monospace" w:eastAsia="monospace" w:cs="Times New Roman"/>
      <w:sz w:val="20"/>
    </w:rPr>
  </w:style>
  <w:style w:type="character" w:customStyle="1" w:styleId="112">
    <w:name w:val="htmlSamp"/>
    <w:qFormat/>
    <w:uiPriority w:val="0"/>
    <w:rPr>
      <w:rFonts w:ascii="monospace" w:hAnsi="monospace" w:eastAsia="monospace" w:cs="Times New Roman"/>
    </w:rPr>
  </w:style>
  <w:style w:type="character" w:customStyle="1" w:styleId="113">
    <w:name w:val="UserStyle_15"/>
    <w:semiHidden/>
    <w:qFormat/>
    <w:uiPriority w:val="0"/>
    <w:rPr>
      <w:rFonts w:ascii="Times New Roman" w:hAnsi="Times New Roman" w:eastAsia="宋体" w:cs="Times New Roman"/>
      <w:kern w:val="2"/>
      <w:sz w:val="21"/>
      <w:lang w:val="en-US" w:eastAsia="zh-CN" w:bidi="ar-SA"/>
    </w:rPr>
  </w:style>
  <w:style w:type="paragraph" w:customStyle="1" w:styleId="114">
    <w:name w:val="UserStyle_16"/>
    <w:basedOn w:val="1"/>
    <w:qFormat/>
    <w:uiPriority w:val="0"/>
    <w:pPr>
      <w:ind w:firstLine="200" w:firstLineChars="200"/>
      <w:jc w:val="both"/>
      <w:textAlignment w:val="baseline"/>
    </w:pPr>
  </w:style>
  <w:style w:type="paragraph" w:customStyle="1" w:styleId="115">
    <w:name w:val="UserStyle_17"/>
    <w:basedOn w:val="1"/>
    <w:qFormat/>
    <w:uiPriority w:val="0"/>
    <w:pPr>
      <w:spacing w:line="440" w:lineRule="exact"/>
      <w:ind w:firstLine="480"/>
      <w:jc w:val="both"/>
      <w:textAlignment w:val="baseline"/>
    </w:pPr>
    <w:rPr>
      <w:kern w:val="2"/>
      <w:sz w:val="24"/>
      <w:szCs w:val="20"/>
      <w:lang w:val="en-US" w:eastAsia="zh-CN" w:bidi="ar-SA"/>
    </w:rPr>
  </w:style>
  <w:style w:type="character" w:customStyle="1" w:styleId="116">
    <w:name w:val="UserStyle_18"/>
    <w:qFormat/>
    <w:uiPriority w:val="0"/>
    <w:rPr>
      <w:rFonts w:ascii="Times New Roman" w:hAnsi="Times New Roman" w:eastAsia="宋体" w:cs="Times New Roman"/>
      <w:color w:val="FF0000"/>
      <w:sz w:val="20"/>
      <w:szCs w:val="20"/>
    </w:rPr>
  </w:style>
  <w:style w:type="character" w:customStyle="1" w:styleId="117">
    <w:name w:val="UserStyle_19"/>
    <w:qFormat/>
    <w:uiPriority w:val="0"/>
    <w:rPr>
      <w:rFonts w:ascii="Times New Roman" w:hAnsi="Times New Roman" w:eastAsia="宋体" w:cs="Times New Roman"/>
      <w:b/>
      <w:bCs/>
      <w:kern w:val="2"/>
      <w:sz w:val="32"/>
      <w:szCs w:val="32"/>
      <w:lang w:val="en-US" w:eastAsia="zh-CN" w:bidi="ar-SA"/>
    </w:rPr>
  </w:style>
  <w:style w:type="character" w:customStyle="1" w:styleId="118">
    <w:name w:val="UserStyle_20"/>
    <w:qFormat/>
    <w:uiPriority w:val="0"/>
    <w:rPr>
      <w:rFonts w:ascii="Times New Roman" w:hAnsi="Times New Roman" w:eastAsia="宋体" w:cs="Times New Roman"/>
      <w:kern w:val="2"/>
      <w:sz w:val="18"/>
      <w:lang w:val="en-US" w:eastAsia="zh-CN" w:bidi="ar-SA"/>
    </w:rPr>
  </w:style>
  <w:style w:type="character" w:customStyle="1" w:styleId="119">
    <w:name w:val="UserStyle_21"/>
    <w:qFormat/>
    <w:uiPriority w:val="0"/>
    <w:rPr>
      <w:rFonts w:ascii="Times New Roman" w:hAnsi="Times New Roman" w:eastAsia="宋体" w:cs="Times New Roman"/>
    </w:rPr>
  </w:style>
  <w:style w:type="character" w:customStyle="1" w:styleId="120">
    <w:name w:val="UserStyle_22"/>
    <w:link w:val="121"/>
    <w:qFormat/>
    <w:uiPriority w:val="0"/>
    <w:rPr>
      <w:rFonts w:ascii="Calibri" w:hAnsi="Calibri" w:eastAsia="宋体" w:cs="Times New Roman"/>
      <w:b/>
      <w:i/>
      <w:kern w:val="0"/>
      <w:sz w:val="24"/>
      <w:lang w:eastAsia="en-US"/>
    </w:rPr>
  </w:style>
  <w:style w:type="paragraph" w:customStyle="1" w:styleId="121">
    <w:name w:val="181"/>
    <w:basedOn w:val="1"/>
    <w:next w:val="1"/>
    <w:link w:val="120"/>
    <w:qFormat/>
    <w:uiPriority w:val="0"/>
    <w:pPr>
      <w:widowControl/>
      <w:ind w:left="720" w:right="720"/>
      <w:jc w:val="left"/>
      <w:textAlignment w:val="baseline"/>
    </w:pPr>
    <w:rPr>
      <w:rFonts w:ascii="Calibri" w:hAnsi="Calibri"/>
      <w:b/>
      <w:i/>
      <w:kern w:val="0"/>
      <w:sz w:val="24"/>
      <w:lang w:eastAsia="en-US"/>
    </w:rPr>
  </w:style>
  <w:style w:type="character" w:customStyle="1" w:styleId="122">
    <w:name w:val="UserStyle_23"/>
    <w:qFormat/>
    <w:uiPriority w:val="0"/>
    <w:rPr>
      <w:rFonts w:ascii="Times New Roman" w:hAnsi="Times New Roman" w:eastAsia="宋体" w:cs="Times New Roman"/>
      <w:b/>
      <w:bCs/>
      <w:sz w:val="20"/>
      <w:szCs w:val="20"/>
    </w:rPr>
  </w:style>
  <w:style w:type="character" w:customStyle="1" w:styleId="123">
    <w:name w:val="UserStyle_24"/>
    <w:qFormat/>
    <w:uiPriority w:val="0"/>
    <w:rPr>
      <w:rFonts w:ascii="Times New Roman" w:hAnsi="Times New Roman" w:eastAsia="宋体" w:cs="Times New Roman"/>
      <w:sz w:val="22"/>
      <w:szCs w:val="22"/>
    </w:rPr>
  </w:style>
  <w:style w:type="character" w:customStyle="1" w:styleId="124">
    <w:name w:val="UserStyle_25"/>
    <w:qFormat/>
    <w:uiPriority w:val="0"/>
    <w:rPr>
      <w:rFonts w:ascii="微软雅黑" w:hAnsi="微软雅黑" w:eastAsia="微软雅黑" w:cs="Times New Roman"/>
      <w:color w:val="000000"/>
      <w:sz w:val="24"/>
      <w:szCs w:val="24"/>
    </w:rPr>
  </w:style>
  <w:style w:type="character" w:customStyle="1" w:styleId="125">
    <w:name w:val="UserStyle_26"/>
    <w:qFormat/>
    <w:uiPriority w:val="0"/>
    <w:rPr>
      <w:rFonts w:ascii="宋体" w:hAnsi="Courier New" w:eastAsia="宋体" w:cs="Times New Roman"/>
      <w:kern w:val="2"/>
      <w:sz w:val="21"/>
      <w:lang w:val="en-US" w:eastAsia="zh-CN" w:bidi="ar-SA"/>
    </w:rPr>
  </w:style>
  <w:style w:type="character" w:customStyle="1" w:styleId="126">
    <w:name w:val="UserStyle_27"/>
    <w:qFormat/>
    <w:uiPriority w:val="0"/>
    <w:rPr>
      <w:rFonts w:ascii="Times New Roman" w:hAnsi="Times New Roman" w:eastAsia="宋体" w:cs="Times New Roman"/>
      <w:color w:val="000000"/>
      <w:sz w:val="18"/>
      <w:szCs w:val="18"/>
    </w:rPr>
  </w:style>
  <w:style w:type="character" w:customStyle="1" w:styleId="127">
    <w:name w:val="UserStyle_28"/>
    <w:link w:val="128"/>
    <w:qFormat/>
    <w:uiPriority w:val="0"/>
    <w:rPr>
      <w:rFonts w:ascii="Calibri" w:hAnsi="Calibri" w:eastAsia="宋体" w:cs="Times New Roman"/>
      <w:i/>
      <w:kern w:val="0"/>
      <w:sz w:val="24"/>
      <w:lang w:eastAsia="en-US"/>
    </w:rPr>
  </w:style>
  <w:style w:type="paragraph" w:customStyle="1" w:styleId="128">
    <w:name w:val="180"/>
    <w:basedOn w:val="1"/>
    <w:next w:val="1"/>
    <w:link w:val="127"/>
    <w:qFormat/>
    <w:uiPriority w:val="0"/>
    <w:pPr>
      <w:widowControl/>
      <w:jc w:val="left"/>
      <w:textAlignment w:val="baseline"/>
    </w:pPr>
    <w:rPr>
      <w:rFonts w:ascii="Calibri" w:hAnsi="Calibri"/>
      <w:i/>
      <w:kern w:val="0"/>
      <w:sz w:val="24"/>
      <w:lang w:eastAsia="en-US"/>
    </w:rPr>
  </w:style>
  <w:style w:type="character" w:customStyle="1" w:styleId="129">
    <w:name w:val="UserStyle_29"/>
    <w:qFormat/>
    <w:uiPriority w:val="0"/>
    <w:rPr>
      <w:rFonts w:ascii="Times New Roman" w:hAnsi="Times New Roman" w:eastAsia="宋体" w:cs="Times New Roman"/>
      <w:sz w:val="25"/>
      <w:szCs w:val="25"/>
    </w:rPr>
  </w:style>
  <w:style w:type="character" w:customStyle="1" w:styleId="130">
    <w:name w:val="UserStyle_30"/>
    <w:link w:val="131"/>
    <w:qFormat/>
    <w:uiPriority w:val="0"/>
    <w:rPr>
      <w:rFonts w:ascii="Times New Roman" w:hAnsi="Times New Roman" w:eastAsia="宋体" w:cs="Times New Roman"/>
      <w:sz w:val="22"/>
      <w:lang w:val="en-US" w:eastAsia="en-US" w:bidi="ar-SA"/>
    </w:rPr>
  </w:style>
  <w:style w:type="paragraph" w:customStyle="1" w:styleId="131">
    <w:name w:val="UserStyle_31"/>
    <w:link w:val="130"/>
    <w:qFormat/>
    <w:uiPriority w:val="0"/>
    <w:pPr>
      <w:spacing w:after="200" w:line="276" w:lineRule="auto"/>
      <w:textAlignment w:val="baseline"/>
    </w:pPr>
    <w:rPr>
      <w:rFonts w:ascii="Times New Roman" w:hAnsi="Times New Roman" w:eastAsia="宋体" w:cs="Times New Roman"/>
      <w:sz w:val="22"/>
      <w:lang w:val="en-US" w:eastAsia="en-US" w:bidi="ar-SA"/>
    </w:rPr>
  </w:style>
  <w:style w:type="character" w:customStyle="1" w:styleId="132">
    <w:name w:val="UserStyle_32"/>
    <w:qFormat/>
    <w:uiPriority w:val="0"/>
    <w:rPr>
      <w:rFonts w:ascii="Arial" w:hAnsi="Arial" w:eastAsia="宋体" w:cs="Times New Roman"/>
      <w:color w:val="000000"/>
      <w:sz w:val="24"/>
      <w:szCs w:val="24"/>
    </w:rPr>
  </w:style>
  <w:style w:type="character" w:customStyle="1" w:styleId="133">
    <w:name w:val="UserStyle_33"/>
    <w:qFormat/>
    <w:uiPriority w:val="0"/>
    <w:rPr>
      <w:rFonts w:ascii="Arial" w:hAnsi="Arial" w:eastAsia="宋体" w:cs="Times New Roman"/>
      <w:color w:val="21254A"/>
      <w:sz w:val="22"/>
      <w:szCs w:val="22"/>
    </w:rPr>
  </w:style>
  <w:style w:type="character" w:customStyle="1" w:styleId="134">
    <w:name w:val="UserStyle_34"/>
    <w:qFormat/>
    <w:uiPriority w:val="0"/>
    <w:rPr>
      <w:rFonts w:ascii="Arial" w:hAnsi="Arial" w:eastAsia="黑体" w:cs="Times New Roman"/>
      <w:b/>
      <w:bCs/>
      <w:kern w:val="2"/>
      <w:sz w:val="32"/>
      <w:szCs w:val="32"/>
      <w:lang w:val="en-US" w:eastAsia="zh-CN" w:bidi="ar-SA"/>
    </w:rPr>
  </w:style>
  <w:style w:type="character" w:customStyle="1" w:styleId="135">
    <w:name w:val="UserStyle_35"/>
    <w:qFormat/>
    <w:uiPriority w:val="0"/>
    <w:rPr>
      <w:rFonts w:ascii="Arial" w:hAnsi="Arial" w:eastAsia="宋体" w:cs="Times New Roman"/>
      <w:color w:val="000000"/>
      <w:sz w:val="20"/>
      <w:szCs w:val="20"/>
    </w:rPr>
  </w:style>
  <w:style w:type="character" w:customStyle="1" w:styleId="136">
    <w:name w:val="UserStyle_36"/>
    <w:qFormat/>
    <w:uiPriority w:val="0"/>
    <w:rPr>
      <w:rFonts w:ascii="宋体" w:hAnsi="宋体" w:eastAsia="宋体" w:cs="Times New Roman"/>
      <w:color w:val="000000"/>
      <w:sz w:val="21"/>
      <w:szCs w:val="21"/>
    </w:rPr>
  </w:style>
  <w:style w:type="character" w:customStyle="1" w:styleId="137">
    <w:name w:val="UserStyle_37"/>
    <w:qFormat/>
    <w:uiPriority w:val="0"/>
    <w:rPr>
      <w:rFonts w:ascii="Verdana" w:hAnsi="Verdana" w:eastAsia="宋体" w:cs="Times New Roman"/>
      <w:color w:val="000000"/>
      <w:sz w:val="24"/>
      <w:szCs w:val="24"/>
    </w:rPr>
  </w:style>
  <w:style w:type="character" w:customStyle="1" w:styleId="138">
    <w:name w:val="UserStyle_38"/>
    <w:qFormat/>
    <w:uiPriority w:val="0"/>
    <w:rPr>
      <w:rFonts w:ascii="Times New Roman" w:hAnsi="Times New Roman" w:eastAsia="宋体" w:cs="Times New Roman"/>
      <w:b/>
      <w:kern w:val="2"/>
      <w:sz w:val="32"/>
      <w:lang w:val="en-US" w:eastAsia="zh-CN" w:bidi="ar-SA"/>
    </w:rPr>
  </w:style>
  <w:style w:type="character" w:customStyle="1" w:styleId="139">
    <w:name w:val="UserStyle_39"/>
    <w:link w:val="140"/>
    <w:qFormat/>
    <w:uiPriority w:val="0"/>
    <w:rPr>
      <w:rFonts w:ascii="Arial" w:hAnsi="Arial" w:eastAsia="宋体" w:cs="Times New Roman"/>
      <w:color w:val="000000"/>
      <w:kern w:val="0"/>
    </w:rPr>
  </w:style>
  <w:style w:type="paragraph" w:customStyle="1" w:styleId="140">
    <w:name w:val="UserStyle_40"/>
    <w:basedOn w:val="1"/>
    <w:link w:val="139"/>
    <w:qFormat/>
    <w:uiPriority w:val="0"/>
    <w:pPr>
      <w:numPr>
        <w:ilvl w:val="0"/>
        <w:numId w:val="2"/>
      </w:numPr>
      <w:tabs>
        <w:tab w:val="left" w:pos="570"/>
      </w:tabs>
      <w:spacing w:line="300" w:lineRule="auto"/>
      <w:ind w:rightChars="426"/>
      <w:jc w:val="left"/>
      <w:textAlignment w:val="baseline"/>
    </w:pPr>
    <w:rPr>
      <w:rFonts w:ascii="Arial" w:hAnsi="Arial"/>
      <w:color w:val="000000"/>
      <w:kern w:val="0"/>
    </w:rPr>
  </w:style>
  <w:style w:type="character" w:customStyle="1" w:styleId="141">
    <w:name w:val="UserStyle_41"/>
    <w:link w:val="142"/>
    <w:qFormat/>
    <w:uiPriority w:val="0"/>
    <w:rPr>
      <w:rFonts w:ascii="宋体" w:hAnsi="宋体" w:eastAsia="宋体" w:cs="Times New Roman"/>
      <w:kern w:val="2"/>
      <w:lang w:val="en-US" w:eastAsia="zh-CN"/>
    </w:rPr>
  </w:style>
  <w:style w:type="paragraph" w:customStyle="1" w:styleId="142">
    <w:name w:val="UserStyle_42"/>
    <w:basedOn w:val="64"/>
    <w:link w:val="141"/>
    <w:qFormat/>
    <w:uiPriority w:val="0"/>
    <w:pPr>
      <w:spacing w:before="240" w:after="0" w:line="240" w:lineRule="auto"/>
      <w:jc w:val="center"/>
      <w:textAlignment w:val="baseline"/>
    </w:pPr>
    <w:rPr>
      <w:rFonts w:ascii="宋体" w:hAnsi="宋体"/>
      <w:b w:val="0"/>
      <w:bCs w:val="0"/>
      <w:kern w:val="2"/>
      <w:lang w:val="en-US" w:eastAsia="zh-CN"/>
    </w:rPr>
  </w:style>
  <w:style w:type="character" w:customStyle="1" w:styleId="143">
    <w:name w:val="UserStyle_43"/>
    <w:qFormat/>
    <w:uiPriority w:val="0"/>
    <w:rPr>
      <w:rFonts w:ascii="Calibri" w:hAnsi="Calibri" w:eastAsia="宋体" w:cs="Times New Roman"/>
      <w:color w:val="000000"/>
      <w:sz w:val="20"/>
      <w:szCs w:val="20"/>
    </w:rPr>
  </w:style>
  <w:style w:type="character" w:customStyle="1" w:styleId="144">
    <w:name w:val="UserStyle_44"/>
    <w:qFormat/>
    <w:uiPriority w:val="0"/>
    <w:rPr>
      <w:rFonts w:ascii="Times New Roman" w:hAnsi="Times New Roman" w:eastAsia="宋体" w:cs="Times New Roman"/>
    </w:rPr>
  </w:style>
  <w:style w:type="character" w:customStyle="1" w:styleId="145">
    <w:name w:val="UserStyle_45"/>
    <w:link w:val="146"/>
    <w:qFormat/>
    <w:uiPriority w:val="0"/>
    <w:rPr>
      <w:rFonts w:ascii="宋体" w:hAnsi="宋体" w:eastAsia="宋体" w:cs="Times New Roman"/>
      <w:kern w:val="0"/>
      <w:sz w:val="24"/>
    </w:rPr>
  </w:style>
  <w:style w:type="paragraph" w:customStyle="1" w:styleId="146">
    <w:name w:val="UserStyle_46"/>
    <w:basedOn w:val="1"/>
    <w:link w:val="145"/>
    <w:qFormat/>
    <w:uiPriority w:val="0"/>
    <w:pPr>
      <w:numPr>
        <w:ilvl w:val="1"/>
        <w:numId w:val="3"/>
      </w:numPr>
      <w:spacing w:line="500" w:lineRule="exact"/>
      <w:jc w:val="both"/>
      <w:textAlignment w:val="baseline"/>
    </w:pPr>
    <w:rPr>
      <w:rFonts w:ascii="宋体" w:hAnsi="宋体"/>
      <w:kern w:val="0"/>
      <w:sz w:val="24"/>
    </w:rPr>
  </w:style>
  <w:style w:type="character" w:customStyle="1" w:styleId="147">
    <w:name w:val="UserStyle_47"/>
    <w:qFormat/>
    <w:uiPriority w:val="0"/>
    <w:rPr>
      <w:rFonts w:ascii="Times New Roman" w:hAnsi="Times New Roman" w:eastAsia="宋体" w:cs="Times New Roman"/>
      <w:kern w:val="2"/>
      <w:sz w:val="21"/>
      <w:szCs w:val="24"/>
      <w:lang w:val="en-US" w:eastAsia="zh-CN" w:bidi="ar-SA"/>
    </w:rPr>
  </w:style>
  <w:style w:type="character" w:customStyle="1" w:styleId="148">
    <w:name w:val="UserStyle_48"/>
    <w:qFormat/>
    <w:uiPriority w:val="0"/>
    <w:rPr>
      <w:rFonts w:ascii="Times New Roman" w:hAnsi="Times New Roman" w:eastAsia="宋体" w:cs="Times New Roman"/>
      <w:kern w:val="2"/>
      <w:sz w:val="18"/>
      <w:lang w:val="en-US" w:eastAsia="zh-CN" w:bidi="ar-SA"/>
    </w:rPr>
  </w:style>
  <w:style w:type="character" w:customStyle="1" w:styleId="149">
    <w:name w:val="UserStyle_49"/>
    <w:link w:val="150"/>
    <w:qFormat/>
    <w:uiPriority w:val="0"/>
    <w:rPr>
      <w:rFonts w:ascii="Times New Roman" w:hAnsi="Times New Roman" w:eastAsia="宋体" w:cs="Times New Roman"/>
      <w:szCs w:val="21"/>
    </w:rPr>
  </w:style>
  <w:style w:type="paragraph" w:customStyle="1" w:styleId="150">
    <w:name w:val="UserStyle_50"/>
    <w:basedOn w:val="1"/>
    <w:link w:val="149"/>
    <w:qFormat/>
    <w:uiPriority w:val="0"/>
    <w:pPr>
      <w:jc w:val="both"/>
      <w:textAlignment w:val="baseline"/>
    </w:pPr>
    <w:rPr>
      <w:szCs w:val="21"/>
    </w:rPr>
  </w:style>
  <w:style w:type="character" w:customStyle="1" w:styleId="151">
    <w:name w:val="UserStyle_51"/>
    <w:qFormat/>
    <w:uiPriority w:val="0"/>
    <w:rPr>
      <w:rFonts w:ascii="宋体" w:hAnsi="宋体" w:eastAsia="宋体" w:cs="Times New Roman"/>
      <w:color w:val="FF0000"/>
      <w:sz w:val="20"/>
      <w:szCs w:val="20"/>
    </w:rPr>
  </w:style>
  <w:style w:type="character" w:customStyle="1" w:styleId="152">
    <w:name w:val="UserStyle_52"/>
    <w:qFormat/>
    <w:uiPriority w:val="0"/>
    <w:rPr>
      <w:rFonts w:ascii="Times New Roman" w:hAnsi="Times New Roman" w:eastAsia="宋体" w:cs="Times New Roman"/>
    </w:rPr>
  </w:style>
  <w:style w:type="character" w:customStyle="1" w:styleId="153">
    <w:name w:val="UserStyle_53"/>
    <w:qFormat/>
    <w:uiPriority w:val="0"/>
    <w:rPr>
      <w:rFonts w:ascii="Times New Roman" w:hAnsi="Times New Roman" w:eastAsia="宋体" w:cs="Times New Roman"/>
      <w:color w:val="999999"/>
      <w:sz w:val="18"/>
      <w:szCs w:val="18"/>
    </w:rPr>
  </w:style>
  <w:style w:type="character" w:customStyle="1" w:styleId="154">
    <w:name w:val="UserStyle_54"/>
    <w:link w:val="155"/>
    <w:qFormat/>
    <w:uiPriority w:val="0"/>
    <w:rPr>
      <w:rFonts w:ascii="Tahoma" w:hAnsi="Tahoma" w:eastAsia="宋体" w:cs="Times New Roman"/>
      <w:sz w:val="24"/>
      <w:szCs w:val="24"/>
    </w:rPr>
  </w:style>
  <w:style w:type="paragraph" w:customStyle="1" w:styleId="155">
    <w:name w:val="UserStyle_55"/>
    <w:basedOn w:val="83"/>
    <w:link w:val="154"/>
    <w:qFormat/>
    <w:uiPriority w:val="0"/>
    <w:pPr>
      <w:shd w:val="clear" w:color="auto" w:fill="000080"/>
      <w:jc w:val="both"/>
      <w:textAlignment w:val="baseline"/>
    </w:pPr>
    <w:rPr>
      <w:rFonts w:ascii="Tahoma" w:hAnsi="Tahoma"/>
      <w:sz w:val="24"/>
      <w:szCs w:val="24"/>
    </w:rPr>
  </w:style>
  <w:style w:type="character" w:customStyle="1" w:styleId="156">
    <w:name w:val="UserStyle_56"/>
    <w:link w:val="157"/>
    <w:qFormat/>
    <w:uiPriority w:val="0"/>
    <w:rPr>
      <w:rFonts w:ascii="黑体" w:hAnsi="Times New Roman" w:eastAsia="黑体" w:cs="Times New Roman"/>
      <w:kern w:val="0"/>
      <w:sz w:val="28"/>
    </w:rPr>
  </w:style>
  <w:style w:type="paragraph" w:customStyle="1" w:styleId="157">
    <w:name w:val="UserStyle_57"/>
    <w:basedOn w:val="1"/>
    <w:link w:val="156"/>
    <w:qFormat/>
    <w:uiPriority w:val="0"/>
    <w:pPr>
      <w:spacing w:line="360" w:lineRule="auto"/>
      <w:ind w:firstLine="149" w:firstLineChars="149"/>
      <w:jc w:val="both"/>
      <w:textAlignment w:val="baseline"/>
    </w:pPr>
    <w:rPr>
      <w:rFonts w:ascii="黑体" w:eastAsia="黑体"/>
      <w:kern w:val="0"/>
      <w:sz w:val="28"/>
    </w:rPr>
  </w:style>
  <w:style w:type="character" w:customStyle="1" w:styleId="158">
    <w:name w:val="UserStyle_58"/>
    <w:qFormat/>
    <w:uiPriority w:val="0"/>
    <w:rPr>
      <w:rFonts w:ascii="宋体" w:hAnsi="宋体" w:eastAsia="宋体" w:cs="Times New Roman"/>
      <w:color w:val="000000"/>
      <w:sz w:val="20"/>
      <w:szCs w:val="20"/>
    </w:rPr>
  </w:style>
  <w:style w:type="paragraph" w:customStyle="1" w:styleId="159">
    <w:name w:val="UserStyle_59"/>
    <w:basedOn w:val="1"/>
    <w:qFormat/>
    <w:uiPriority w:val="0"/>
    <w:pPr>
      <w:spacing w:line="442" w:lineRule="auto"/>
      <w:ind w:firstLine="400"/>
      <w:jc w:val="both"/>
      <w:textAlignment w:val="baseline"/>
    </w:pPr>
    <w:rPr>
      <w:rFonts w:ascii="宋体" w:hAnsi="宋体" w:eastAsia="宋体"/>
      <w:kern w:val="2"/>
      <w:sz w:val="26"/>
      <w:szCs w:val="26"/>
      <w:lang w:val="zh-TW" w:eastAsia="zh-TW" w:bidi="zh-TW"/>
    </w:rPr>
  </w:style>
  <w:style w:type="paragraph" w:customStyle="1" w:styleId="160">
    <w:name w:val="UserStyle_60"/>
    <w:basedOn w:val="66"/>
    <w:qFormat/>
    <w:uiPriority w:val="0"/>
    <w:pPr>
      <w:keepNext/>
      <w:keepLines/>
      <w:spacing w:before="0" w:after="0" w:line="400" w:lineRule="exact"/>
      <w:jc w:val="both"/>
      <w:textAlignment w:val="baseline"/>
    </w:pPr>
    <w:rPr>
      <w:rFonts w:eastAsia="黑体"/>
      <w:b w:val="0"/>
      <w:bCs w:val="0"/>
      <w:kern w:val="2"/>
      <w:sz w:val="24"/>
      <w:szCs w:val="20"/>
      <w:lang w:val="en-US" w:eastAsia="zh-CN" w:bidi="ar-SA"/>
    </w:rPr>
  </w:style>
  <w:style w:type="paragraph" w:customStyle="1" w:styleId="161">
    <w:name w:val="UserStyle_6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ascii="Arial Unicode MS" w:hAnsi="Arial Unicode MS" w:eastAsia="Arial Unicode MS" w:cs="Arial Unicode MS"/>
      <w:b/>
      <w:bCs/>
      <w:color w:val="000000"/>
      <w:kern w:val="0"/>
      <w:sz w:val="22"/>
      <w:szCs w:val="22"/>
      <w:lang w:val="en-US" w:eastAsia="zh-CN" w:bidi="ar-SA"/>
    </w:rPr>
  </w:style>
  <w:style w:type="paragraph" w:customStyle="1" w:styleId="162">
    <w:name w:val="UserStyle_62"/>
    <w:basedOn w:val="1"/>
    <w:qFormat/>
    <w:uiPriority w:val="0"/>
    <w:pPr>
      <w:spacing w:line="410" w:lineRule="atLeast"/>
      <w:jc w:val="both"/>
      <w:textAlignment w:val="baseline"/>
    </w:pPr>
    <w:rPr>
      <w:kern w:val="0"/>
      <w:sz w:val="24"/>
      <w:lang w:val="en-US" w:eastAsia="zh-CN" w:bidi="ar-SA"/>
    </w:rPr>
  </w:style>
  <w:style w:type="paragraph" w:customStyle="1" w:styleId="163">
    <w:name w:val="UserStyle_63"/>
    <w:qFormat/>
    <w:uiPriority w:val="0"/>
    <w:pPr>
      <w:textAlignment w:val="baseline"/>
    </w:pPr>
    <w:rPr>
      <w:rFonts w:ascii="Arial" w:hAnsi="Arial" w:eastAsia="宋体" w:cs="Times New Roman"/>
      <w:color w:val="000000"/>
      <w:sz w:val="24"/>
      <w:szCs w:val="24"/>
      <w:lang w:val="en-US" w:eastAsia="zh-CN" w:bidi="ar-SA"/>
    </w:rPr>
  </w:style>
  <w:style w:type="paragraph" w:customStyle="1" w:styleId="164">
    <w:name w:val="UserStyle_6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ascii="Arial Unicode MS" w:hAnsi="Arial Unicode MS" w:eastAsia="Arial Unicode MS" w:cs="Arial Unicode MS"/>
      <w:b/>
      <w:bCs/>
      <w:color w:val="000000"/>
      <w:kern w:val="0"/>
      <w:sz w:val="32"/>
      <w:szCs w:val="32"/>
      <w:lang w:val="en-US" w:eastAsia="zh-CN" w:bidi="ar-SA"/>
    </w:rPr>
  </w:style>
  <w:style w:type="paragraph" w:customStyle="1" w:styleId="165">
    <w:name w:val="UserStyle_6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baseline"/>
    </w:pPr>
    <w:rPr>
      <w:rFonts w:ascii="Arial Unicode MS" w:hAnsi="Arial Unicode MS" w:eastAsia="Arial Unicode MS"/>
      <w:color w:val="000000"/>
      <w:kern w:val="0"/>
      <w:sz w:val="20"/>
      <w:lang w:val="en-US" w:eastAsia="zh-CN" w:bidi="ar-SA"/>
    </w:rPr>
  </w:style>
  <w:style w:type="paragraph" w:customStyle="1" w:styleId="166">
    <w:name w:val="UserStyle_66"/>
    <w:basedOn w:val="1"/>
    <w:qFormat/>
    <w:uiPriority w:val="0"/>
    <w:pPr>
      <w:jc w:val="both"/>
      <w:textAlignment w:val="baseline"/>
    </w:pPr>
    <w:rPr>
      <w:rFonts w:ascii="Tahoma" w:hAnsi="Tahoma"/>
      <w:kern w:val="2"/>
      <w:sz w:val="24"/>
      <w:lang w:val="en-US" w:eastAsia="zh-CN" w:bidi="ar-SA"/>
    </w:rPr>
  </w:style>
  <w:style w:type="paragraph" w:customStyle="1" w:styleId="167">
    <w:name w:val="UserStyle_67"/>
    <w:basedOn w:val="1"/>
    <w:link w:val="168"/>
    <w:qFormat/>
    <w:uiPriority w:val="0"/>
    <w:pPr>
      <w:widowControl/>
      <w:jc w:val="both"/>
      <w:textAlignment w:val="baseline"/>
    </w:pPr>
    <w:rPr>
      <w:kern w:val="0"/>
      <w:sz w:val="20"/>
      <w:szCs w:val="21"/>
    </w:rPr>
  </w:style>
  <w:style w:type="character" w:customStyle="1" w:styleId="168">
    <w:name w:val="UserStyle_68"/>
    <w:link w:val="167"/>
    <w:qFormat/>
    <w:uiPriority w:val="0"/>
    <w:rPr>
      <w:rFonts w:ascii="Times New Roman" w:hAnsi="Times New Roman" w:eastAsia="宋体" w:cs="Times New Roman"/>
      <w:kern w:val="0"/>
      <w:sz w:val="20"/>
      <w:szCs w:val="21"/>
    </w:rPr>
  </w:style>
  <w:style w:type="paragraph" w:customStyle="1" w:styleId="169">
    <w:name w:val="UserStyle_69"/>
    <w:basedOn w:val="1"/>
    <w:qFormat/>
    <w:uiPriority w:val="0"/>
    <w:pPr>
      <w:jc w:val="both"/>
      <w:textAlignment w:val="baseline"/>
    </w:pPr>
  </w:style>
  <w:style w:type="paragraph" w:customStyle="1" w:styleId="170">
    <w:name w:val="UserStyle_70"/>
    <w:basedOn w:val="1"/>
    <w:qFormat/>
    <w:uiPriority w:val="0"/>
    <w:pPr>
      <w:jc w:val="both"/>
      <w:textAlignment w:val="baseline"/>
    </w:pPr>
    <w:rPr>
      <w:rFonts w:ascii="仿宋_GB2312" w:eastAsia="仿宋_GB2312"/>
      <w:b/>
      <w:kern w:val="2"/>
      <w:sz w:val="32"/>
      <w:szCs w:val="32"/>
      <w:lang w:val="en-US" w:eastAsia="zh-CN" w:bidi="ar-SA"/>
    </w:rPr>
  </w:style>
  <w:style w:type="paragraph" w:customStyle="1" w:styleId="171">
    <w:name w:val="UserStyle_71"/>
    <w:basedOn w:val="1"/>
    <w:qFormat/>
    <w:uiPriority w:val="0"/>
    <w:pPr>
      <w:jc w:val="both"/>
      <w:textAlignment w:val="baseline"/>
    </w:pPr>
    <w:rPr>
      <w:rFonts w:ascii="Tahoma" w:hAnsi="Tahoma"/>
      <w:kern w:val="2"/>
      <w:sz w:val="24"/>
      <w:lang w:val="en-US" w:eastAsia="zh-CN" w:bidi="ar-SA"/>
    </w:rPr>
  </w:style>
  <w:style w:type="paragraph" w:customStyle="1" w:styleId="172">
    <w:name w:val="UserStyle_72"/>
    <w:basedOn w:val="1"/>
    <w:qFormat/>
    <w:uiPriority w:val="0"/>
    <w:pPr>
      <w:numPr>
        <w:ilvl w:val="0"/>
        <w:numId w:val="3"/>
      </w:numPr>
      <w:spacing w:before="140" w:after="140" w:line="500" w:lineRule="exact"/>
      <w:jc w:val="both"/>
      <w:textAlignment w:val="baseline"/>
    </w:pPr>
    <w:rPr>
      <w:rFonts w:ascii="楷体_GB2312" w:hAnsi="宋体" w:eastAsia="楷体_GB2312" w:cs="宋体"/>
      <w:b/>
      <w:bCs/>
      <w:kern w:val="2"/>
      <w:sz w:val="28"/>
      <w:lang w:val="en-US" w:eastAsia="zh-CN" w:bidi="ar-SA"/>
    </w:rPr>
  </w:style>
  <w:style w:type="paragraph" w:customStyle="1" w:styleId="173">
    <w:name w:val="179"/>
    <w:basedOn w:val="1"/>
    <w:qFormat/>
    <w:uiPriority w:val="0"/>
    <w:pPr>
      <w:ind w:firstLine="420" w:firstLineChars="200"/>
      <w:jc w:val="both"/>
      <w:textAlignment w:val="baseline"/>
    </w:pPr>
  </w:style>
  <w:style w:type="paragraph" w:customStyle="1" w:styleId="174">
    <w:name w:val="UserStyle_73"/>
    <w:basedOn w:val="1"/>
    <w:qFormat/>
    <w:uiPriority w:val="0"/>
    <w:pPr>
      <w:jc w:val="both"/>
      <w:textAlignment w:val="baseline"/>
    </w:pPr>
    <w:rPr>
      <w:rFonts w:ascii="仿宋_GB2312" w:eastAsia="仿宋_GB2312"/>
      <w:b/>
      <w:kern w:val="2"/>
      <w:sz w:val="32"/>
      <w:szCs w:val="32"/>
      <w:lang w:val="en-US" w:eastAsia="zh-CN" w:bidi="ar-SA"/>
    </w:rPr>
  </w:style>
  <w:style w:type="paragraph" w:customStyle="1" w:styleId="175">
    <w:name w:val="UserStyle_7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ascii="Arial Unicode MS" w:hAnsi="Arial Unicode MS" w:eastAsia="Arial Unicode MS"/>
      <w:color w:val="000000"/>
      <w:kern w:val="0"/>
      <w:sz w:val="20"/>
      <w:lang w:val="en-US" w:eastAsia="zh-CN" w:bidi="ar-SA"/>
    </w:rPr>
  </w:style>
  <w:style w:type="paragraph" w:customStyle="1" w:styleId="176">
    <w:name w:val="UserStyle_75"/>
    <w:basedOn w:val="1"/>
    <w:qFormat/>
    <w:uiPriority w:val="0"/>
    <w:pPr>
      <w:jc w:val="both"/>
      <w:textAlignment w:val="baseline"/>
    </w:pPr>
    <w:rPr>
      <w:rFonts w:ascii="宋体" w:hAnsi="Courier New"/>
      <w:kern w:val="2"/>
      <w:sz w:val="21"/>
      <w:lang w:val="en-US" w:eastAsia="zh-CN" w:bidi="ar-SA"/>
    </w:rPr>
  </w:style>
  <w:style w:type="paragraph" w:customStyle="1" w:styleId="177">
    <w:name w:val="UserStyle_76"/>
    <w:basedOn w:val="1"/>
    <w:qFormat/>
    <w:uiPriority w:val="0"/>
    <w:pPr>
      <w:spacing w:before="93" w:after="93"/>
      <w:jc w:val="both"/>
      <w:textAlignment w:val="baseline"/>
    </w:pPr>
    <w:rPr>
      <w:rFonts w:ascii="宋体" w:hAnsi="宋体"/>
      <w:b/>
      <w:kern w:val="2"/>
      <w:sz w:val="24"/>
      <w:szCs w:val="21"/>
      <w:lang w:val="en-US" w:eastAsia="zh-CN" w:bidi="ar-SA"/>
    </w:rPr>
  </w:style>
  <w:style w:type="paragraph" w:customStyle="1" w:styleId="178">
    <w:name w:val="UserStyle_77"/>
    <w:qFormat/>
    <w:uiPriority w:val="0"/>
    <w:pPr>
      <w:textAlignment w:val="baseline"/>
    </w:pPr>
    <w:rPr>
      <w:rFonts w:ascii="Helvetica" w:hAnsi="Helvetica" w:eastAsia="宋体" w:cs="Helvetica"/>
      <w:b/>
      <w:bCs/>
      <w:color w:val="000000"/>
      <w:lang w:val="en-US" w:eastAsia="zh-CN" w:bidi="ar-SA"/>
    </w:rPr>
  </w:style>
  <w:style w:type="paragraph" w:customStyle="1" w:styleId="179">
    <w:name w:val="UserStyle_7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both"/>
      <w:textAlignment w:val="top"/>
    </w:pPr>
    <w:rPr>
      <w:rFonts w:ascii="Arial Unicode MS" w:hAnsi="Arial Unicode MS" w:eastAsia="Arial Unicode MS"/>
      <w:color w:val="000000"/>
      <w:kern w:val="0"/>
      <w:sz w:val="20"/>
      <w:lang w:val="en-US" w:eastAsia="zh-CN" w:bidi="ar-SA"/>
    </w:rPr>
  </w:style>
  <w:style w:type="paragraph" w:customStyle="1" w:styleId="180">
    <w:name w:val="UserStyle_79"/>
    <w:basedOn w:val="1"/>
    <w:qFormat/>
    <w:uiPriority w:val="0"/>
    <w:pPr>
      <w:widowControl/>
      <w:spacing w:before="100" w:beforeAutospacing="1" w:after="100" w:afterAutospacing="1"/>
      <w:jc w:val="left"/>
      <w:textAlignment w:val="baseline"/>
    </w:pPr>
    <w:rPr>
      <w:rFonts w:ascii="宋体" w:hAnsi="宋体"/>
      <w:kern w:val="0"/>
      <w:sz w:val="20"/>
      <w:lang w:val="en-US" w:eastAsia="zh-CN" w:bidi="ar-SA"/>
    </w:rPr>
  </w:style>
  <w:style w:type="paragraph" w:customStyle="1" w:styleId="181">
    <w:name w:val="UserStyle_80"/>
    <w:basedOn w:val="1"/>
    <w:next w:val="89"/>
    <w:qFormat/>
    <w:uiPriority w:val="0"/>
    <w:pPr>
      <w:jc w:val="both"/>
      <w:textAlignment w:val="baseline"/>
    </w:pPr>
    <w:rPr>
      <w:rFonts w:ascii="宋体" w:hAnsi="Courier New"/>
      <w:kern w:val="2"/>
      <w:sz w:val="21"/>
      <w:szCs w:val="20"/>
      <w:lang w:val="en-US" w:eastAsia="zh-CN" w:bidi="ar-SA"/>
    </w:rPr>
  </w:style>
  <w:style w:type="paragraph" w:customStyle="1" w:styleId="182">
    <w:name w:val="UserStyle_81"/>
    <w:basedOn w:val="1"/>
    <w:qFormat/>
    <w:uiPriority w:val="0"/>
    <w:pPr>
      <w:tabs>
        <w:tab w:val="left" w:pos="1049"/>
      </w:tabs>
      <w:spacing w:before="60"/>
      <w:ind w:left="1049" w:hanging="420"/>
      <w:jc w:val="both"/>
      <w:textAlignment w:val="baseline"/>
    </w:pPr>
    <w:rPr>
      <w:kern w:val="2"/>
      <w:sz w:val="21"/>
      <w:szCs w:val="24"/>
      <w:lang w:val="en-US" w:eastAsia="zh-CN" w:bidi="ar-SA"/>
    </w:rPr>
  </w:style>
  <w:style w:type="paragraph" w:customStyle="1" w:styleId="183">
    <w:name w:val="UserStyle_82"/>
    <w:basedOn w:val="1"/>
    <w:qFormat/>
    <w:uiPriority w:val="0"/>
    <w:pPr>
      <w:widowControl/>
      <w:ind w:left="360" w:hanging="360"/>
      <w:jc w:val="left"/>
      <w:textAlignment w:val="baseline"/>
    </w:pPr>
    <w:rPr>
      <w:rFonts w:ascii="宋体" w:hAnsi="宋体" w:cs="宋体"/>
      <w:b/>
      <w:bCs/>
      <w:color w:val="000000"/>
      <w:kern w:val="0"/>
      <w:sz w:val="18"/>
      <w:szCs w:val="18"/>
      <w:lang w:val="en-US" w:eastAsia="zh-CN" w:bidi="ar-SA"/>
    </w:rPr>
  </w:style>
  <w:style w:type="paragraph" w:customStyle="1" w:styleId="184">
    <w:name w:val="UserStyle_83"/>
    <w:basedOn w:val="1"/>
    <w:qFormat/>
    <w:uiPriority w:val="0"/>
    <w:pPr>
      <w:spacing w:line="500" w:lineRule="exact"/>
      <w:ind w:firstLine="560" w:firstLineChars="200"/>
      <w:jc w:val="both"/>
      <w:textAlignment w:val="baseline"/>
    </w:pPr>
    <w:rPr>
      <w:kern w:val="0"/>
      <w:sz w:val="28"/>
      <w:szCs w:val="28"/>
      <w:lang w:val="en-US" w:eastAsia="zh-CN" w:bidi="ar-SA"/>
    </w:rPr>
  </w:style>
  <w:style w:type="paragraph" w:customStyle="1" w:styleId="185">
    <w:name w:val="Null"/>
    <w:qFormat/>
    <w:uiPriority w:val="0"/>
    <w:pPr>
      <w:jc w:val="both"/>
      <w:textAlignment w:val="baseline"/>
    </w:pPr>
    <w:rPr>
      <w:rFonts w:ascii="Times New Roman" w:hAnsi="Times New Roman" w:eastAsia="宋体" w:cs="Times New Roman"/>
      <w:kern w:val="2"/>
      <w:sz w:val="21"/>
      <w:lang w:val="en-US" w:eastAsia="zh-CN" w:bidi="ar-SA"/>
    </w:rPr>
  </w:style>
  <w:style w:type="paragraph" w:customStyle="1" w:styleId="186">
    <w:name w:val="UserStyle_84"/>
    <w:basedOn w:val="1"/>
    <w:qFormat/>
    <w:uiPriority w:val="0"/>
    <w:pPr>
      <w:widowControl/>
      <w:spacing w:after="160" w:line="240" w:lineRule="exact"/>
      <w:jc w:val="left"/>
      <w:textAlignment w:val="baseline"/>
    </w:pPr>
    <w:rPr>
      <w:rFonts w:ascii="Verdana" w:hAnsi="Verdana" w:eastAsia="仿宋_GB2312"/>
      <w:kern w:val="0"/>
      <w:sz w:val="24"/>
      <w:lang w:val="en-US" w:eastAsia="en-US" w:bidi="ar-SA"/>
    </w:rPr>
  </w:style>
  <w:style w:type="paragraph" w:customStyle="1" w:styleId="187">
    <w:name w:val="UserStyle_8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color w:val="FF6600"/>
      <w:kern w:val="0"/>
      <w:sz w:val="20"/>
      <w:lang w:val="en-US" w:eastAsia="zh-CN" w:bidi="ar-SA"/>
    </w:rPr>
  </w:style>
  <w:style w:type="paragraph" w:customStyle="1" w:styleId="188">
    <w:name w:val="UserStyle_86"/>
    <w:basedOn w:val="1"/>
    <w:qFormat/>
    <w:uiPriority w:val="0"/>
    <w:pPr>
      <w:jc w:val="both"/>
      <w:textAlignment w:val="baseline"/>
    </w:pPr>
    <w:rPr>
      <w:rFonts w:ascii="仿宋" w:hAnsi="仿宋" w:eastAsia="仿宋"/>
      <w:kern w:val="2"/>
      <w:sz w:val="21"/>
      <w:lang w:val="zh-CN" w:eastAsia="zh-CN" w:bidi="zh-CN"/>
    </w:rPr>
  </w:style>
  <w:style w:type="paragraph" w:customStyle="1" w:styleId="189">
    <w:name w:val="UserStyle_87"/>
    <w:basedOn w:val="1"/>
    <w:qFormat/>
    <w:uiPriority w:val="0"/>
    <w:pPr>
      <w:keepNext/>
      <w:keepLines/>
      <w:spacing w:line="312" w:lineRule="atLeast"/>
      <w:jc w:val="center"/>
      <w:textAlignment w:val="baseline"/>
    </w:pPr>
    <w:rPr>
      <w:b/>
      <w:kern w:val="0"/>
      <w:sz w:val="21"/>
      <w:lang w:val="en-US" w:eastAsia="zh-CN" w:bidi="ar-SA"/>
    </w:rPr>
  </w:style>
  <w:style w:type="paragraph" w:customStyle="1" w:styleId="190">
    <w:name w:val="UserStyle_8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textAlignment w:val="baseline"/>
    </w:pPr>
    <w:rPr>
      <w:rFonts w:ascii="Arial Unicode MS" w:hAnsi="Arial Unicode MS" w:eastAsia="Arial Unicode MS"/>
      <w:color w:val="000000"/>
      <w:kern w:val="0"/>
      <w:sz w:val="20"/>
      <w:lang w:val="en-US" w:eastAsia="zh-CN" w:bidi="ar-SA"/>
    </w:rPr>
  </w:style>
  <w:style w:type="paragraph" w:customStyle="1" w:styleId="191">
    <w:name w:val="UserStyle_8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kern w:val="0"/>
      <w:sz w:val="20"/>
      <w:lang w:val="en-US" w:eastAsia="zh-CN" w:bidi="ar-SA"/>
    </w:rPr>
  </w:style>
  <w:style w:type="paragraph" w:customStyle="1" w:styleId="192">
    <w:name w:val="UserStyle_90"/>
    <w:qFormat/>
    <w:uiPriority w:val="0"/>
    <w:pPr>
      <w:textAlignment w:val="baseline"/>
    </w:pPr>
    <w:rPr>
      <w:rFonts w:ascii="Times New Roman" w:hAnsi="Times New Roman" w:eastAsia="宋体" w:cs="Times New Roman"/>
      <w:lang w:val="en-US" w:eastAsia="zh-CN" w:bidi="ar-SA"/>
    </w:rPr>
  </w:style>
  <w:style w:type="paragraph" w:customStyle="1" w:styleId="193">
    <w:name w:val="UserStyle_9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color w:val="000000"/>
      <w:kern w:val="0"/>
      <w:sz w:val="20"/>
      <w:lang w:val="en-US" w:eastAsia="zh-CN" w:bidi="ar-SA"/>
    </w:rPr>
  </w:style>
  <w:style w:type="paragraph" w:customStyle="1" w:styleId="194">
    <w:name w:val="UserStyle_92"/>
    <w:basedOn w:val="1"/>
    <w:qFormat/>
    <w:uiPriority w:val="0"/>
    <w:pPr>
      <w:spacing w:beforeAutospacing="1"/>
      <w:ind w:firstLineChars="0"/>
      <w:jc w:val="center"/>
      <w:textAlignment w:val="baseline"/>
    </w:pPr>
  </w:style>
  <w:style w:type="paragraph" w:customStyle="1" w:styleId="195">
    <w:name w:val="UserStyle_9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color w:val="000000"/>
      <w:kern w:val="0"/>
      <w:sz w:val="20"/>
      <w:lang w:val="en-US" w:eastAsia="zh-CN" w:bidi="ar-SA"/>
    </w:rPr>
  </w:style>
  <w:style w:type="paragraph" w:customStyle="1" w:styleId="196">
    <w:name w:val="UserStyle_94"/>
    <w:basedOn w:val="1"/>
    <w:qFormat/>
    <w:uiPriority w:val="0"/>
    <w:pPr>
      <w:widowControl/>
      <w:spacing w:before="100" w:beforeAutospacing="1" w:after="100" w:afterAutospacing="1"/>
      <w:jc w:val="left"/>
      <w:textAlignment w:val="baseline"/>
    </w:pPr>
    <w:rPr>
      <w:kern w:val="0"/>
      <w:sz w:val="36"/>
      <w:szCs w:val="36"/>
      <w:lang w:val="en-US" w:eastAsia="zh-CN" w:bidi="ar-SA"/>
    </w:rPr>
  </w:style>
  <w:style w:type="paragraph" w:customStyle="1" w:styleId="197">
    <w:name w:val="UserStyle_9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lang w:val="en-US" w:eastAsia="zh-CN" w:bidi="ar-SA"/>
    </w:rPr>
  </w:style>
  <w:style w:type="paragraph" w:customStyle="1" w:styleId="198">
    <w:name w:val="UserStyle_96"/>
    <w:basedOn w:val="1"/>
    <w:next w:val="1"/>
    <w:qFormat/>
    <w:uiPriority w:val="0"/>
    <w:pPr>
      <w:widowControl/>
      <w:jc w:val="both"/>
      <w:textAlignment w:val="baseline"/>
    </w:pPr>
    <w:rPr>
      <w:rFonts w:ascii="黑体" w:eastAsia="黑体"/>
      <w:kern w:val="0"/>
      <w:sz w:val="21"/>
      <w:lang w:val="en-US" w:eastAsia="zh-CN" w:bidi="ar-SA"/>
    </w:rPr>
  </w:style>
  <w:style w:type="paragraph" w:customStyle="1" w:styleId="199">
    <w:name w:val="UserStyle_97"/>
    <w:basedOn w:val="1"/>
    <w:qFormat/>
    <w:uiPriority w:val="0"/>
    <w:pPr>
      <w:widowControl/>
      <w:spacing w:before="120"/>
      <w:jc w:val="both"/>
      <w:textAlignment w:val="baseline"/>
    </w:pPr>
    <w:rPr>
      <w:rFonts w:ascii="Arial" w:hAnsi="Arial"/>
      <w:kern w:val="0"/>
      <w:sz w:val="24"/>
      <w:lang w:val="en-US" w:eastAsia="en-US" w:bidi="ar-SA"/>
    </w:rPr>
  </w:style>
  <w:style w:type="paragraph" w:customStyle="1" w:styleId="200">
    <w:name w:val="UserStyle_98"/>
    <w:basedOn w:val="1"/>
    <w:qFormat/>
    <w:uiPriority w:val="0"/>
    <w:pPr>
      <w:tabs>
        <w:tab w:val="left" w:pos="720"/>
      </w:tabs>
      <w:spacing w:line="240" w:lineRule="atLeast"/>
      <w:jc w:val="left"/>
      <w:textAlignment w:val="baseline"/>
    </w:pPr>
    <w:rPr>
      <w:kern w:val="0"/>
      <w:sz w:val="24"/>
      <w:lang w:val="en-GB" w:eastAsia="de-DE" w:bidi="ar-SA"/>
    </w:rPr>
  </w:style>
  <w:style w:type="paragraph" w:customStyle="1" w:styleId="201">
    <w:name w:val="UserStyle_99"/>
    <w:basedOn w:val="1"/>
    <w:qFormat/>
    <w:uiPriority w:val="0"/>
    <w:pPr>
      <w:spacing w:line="360" w:lineRule="auto"/>
      <w:jc w:val="both"/>
      <w:textAlignment w:val="baseline"/>
    </w:pPr>
    <w:rPr>
      <w:kern w:val="0"/>
      <w:sz w:val="24"/>
      <w:lang w:val="en-US" w:eastAsia="zh-CN" w:bidi="ar-SA"/>
    </w:rPr>
  </w:style>
  <w:style w:type="paragraph" w:customStyle="1" w:styleId="202">
    <w:name w:val="UserStyle_100"/>
    <w:basedOn w:val="1"/>
    <w:qFormat/>
    <w:uiPriority w:val="0"/>
    <w:pPr>
      <w:widowControl/>
      <w:spacing w:before="60" w:after="60"/>
      <w:jc w:val="left"/>
      <w:textAlignment w:val="baseline"/>
    </w:pPr>
    <w:rPr>
      <w:kern w:val="0"/>
      <w:sz w:val="21"/>
      <w:szCs w:val="24"/>
      <w:lang w:val="en-US" w:eastAsia="zh-CN" w:bidi="ar-SA"/>
    </w:rPr>
  </w:style>
  <w:style w:type="paragraph" w:customStyle="1" w:styleId="203">
    <w:name w:val="UserStyle_101"/>
    <w:basedOn w:val="1"/>
    <w:qFormat/>
    <w:uiPriority w:val="0"/>
    <w:pPr>
      <w:jc w:val="center"/>
      <w:textAlignment w:val="baseline"/>
    </w:pPr>
    <w:rPr>
      <w:rFonts w:ascii="宋体" w:hAnsi="宋体" w:eastAsia="宋体"/>
      <w:kern w:val="2"/>
      <w:sz w:val="19"/>
      <w:szCs w:val="19"/>
      <w:lang w:val="zh-TW" w:eastAsia="zh-TW" w:bidi="zh-TW"/>
    </w:rPr>
  </w:style>
  <w:style w:type="paragraph" w:customStyle="1" w:styleId="204">
    <w:name w:val="UserStyle_102"/>
    <w:basedOn w:val="1"/>
    <w:qFormat/>
    <w:uiPriority w:val="0"/>
    <w:pPr>
      <w:spacing w:line="400" w:lineRule="exact"/>
      <w:jc w:val="both"/>
      <w:textAlignment w:val="baseline"/>
    </w:pPr>
    <w:rPr>
      <w:kern w:val="2"/>
      <w:sz w:val="24"/>
      <w:szCs w:val="24"/>
      <w:lang w:val="en-US" w:eastAsia="zh-CN" w:bidi="ar-SA"/>
    </w:rPr>
  </w:style>
  <w:style w:type="paragraph" w:customStyle="1" w:styleId="205">
    <w:name w:val="UserStyle_103"/>
    <w:basedOn w:val="1"/>
    <w:qFormat/>
    <w:uiPriority w:val="0"/>
    <w:pPr>
      <w:spacing w:before="60"/>
      <w:jc w:val="both"/>
      <w:textAlignment w:val="baseline"/>
    </w:pPr>
  </w:style>
  <w:style w:type="paragraph" w:customStyle="1" w:styleId="206">
    <w:name w:val="UserStyle_104"/>
    <w:basedOn w:val="1"/>
    <w:qFormat/>
    <w:uiPriority w:val="0"/>
    <w:pPr>
      <w:spacing w:line="360" w:lineRule="auto"/>
      <w:ind w:firstLine="200" w:firstLineChars="200"/>
      <w:jc w:val="both"/>
      <w:textAlignment w:val="baseline"/>
    </w:pPr>
    <w:rPr>
      <w:kern w:val="2"/>
      <w:sz w:val="21"/>
      <w:szCs w:val="24"/>
      <w:lang w:val="en-US" w:eastAsia="zh-CN" w:bidi="ar-SA"/>
    </w:rPr>
  </w:style>
  <w:style w:type="paragraph" w:customStyle="1" w:styleId="207">
    <w:name w:val="UserStyle_10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ascii="Arial Unicode MS" w:hAnsi="Arial Unicode MS" w:eastAsia="Arial Unicode MS"/>
      <w:color w:val="000000"/>
      <w:kern w:val="0"/>
      <w:sz w:val="20"/>
      <w:lang w:val="en-US" w:eastAsia="zh-CN" w:bidi="ar-SA"/>
    </w:rPr>
  </w:style>
  <w:style w:type="paragraph" w:customStyle="1" w:styleId="208">
    <w:name w:val="UserStyle_106"/>
    <w:basedOn w:val="1"/>
    <w:qFormat/>
    <w:uiPriority w:val="0"/>
    <w:pPr>
      <w:widowControl/>
      <w:spacing w:before="100" w:beforeAutospacing="1" w:after="100" w:afterAutospacing="1"/>
      <w:jc w:val="left"/>
      <w:textAlignment w:val="baseline"/>
    </w:pPr>
    <w:rPr>
      <w:rFonts w:ascii="Arial Unicode MS" w:hAnsi="Arial Unicode MS" w:eastAsia="Arial Unicode MS"/>
      <w:color w:val="000000"/>
      <w:kern w:val="0"/>
      <w:sz w:val="20"/>
      <w:lang w:val="en-US" w:eastAsia="zh-CN" w:bidi="ar-SA"/>
    </w:rPr>
  </w:style>
  <w:style w:type="paragraph" w:customStyle="1" w:styleId="209">
    <w:name w:val="UserStyle_107"/>
    <w:basedOn w:val="1"/>
    <w:qFormat/>
    <w:uiPriority w:val="0"/>
    <w:pPr>
      <w:widowControl/>
      <w:spacing w:before="100" w:beforeAutospacing="1" w:after="100" w:afterAutospacing="1"/>
      <w:jc w:val="left"/>
      <w:textAlignment w:val="baseline"/>
    </w:pPr>
    <w:rPr>
      <w:rFonts w:ascii="Arial Unicode MS" w:hAnsi="Arial Unicode MS" w:eastAsia="Arial Unicode MS"/>
      <w:color w:val="000000"/>
      <w:kern w:val="0"/>
      <w:sz w:val="20"/>
      <w:lang w:val="en-US" w:eastAsia="zh-CN" w:bidi="ar-SA"/>
    </w:rPr>
  </w:style>
  <w:style w:type="paragraph" w:customStyle="1" w:styleId="210">
    <w:name w:val="UserStyle_108"/>
    <w:basedOn w:val="1"/>
    <w:qFormat/>
    <w:uiPriority w:val="0"/>
    <w:pPr>
      <w:numPr>
        <w:ilvl w:val="2"/>
        <w:numId w:val="3"/>
      </w:numPr>
      <w:spacing w:line="500" w:lineRule="exact"/>
      <w:jc w:val="both"/>
      <w:textAlignment w:val="baseline"/>
    </w:pPr>
    <w:rPr>
      <w:rFonts w:ascii="宋体" w:hAnsi="宋体"/>
      <w:color w:val="000000"/>
      <w:kern w:val="2"/>
      <w:sz w:val="24"/>
      <w:lang w:val="en-US" w:eastAsia="zh-CN" w:bidi="ar-SA"/>
    </w:rPr>
  </w:style>
  <w:style w:type="paragraph" w:customStyle="1" w:styleId="211">
    <w:name w:val="UserStyle_109"/>
    <w:basedOn w:val="1"/>
    <w:qFormat/>
    <w:uiPriority w:val="0"/>
    <w:pPr>
      <w:widowControl/>
      <w:pBdr>
        <w:top w:val="single" w:color="000000" w:sz="4" w:space="0"/>
        <w:bottom w:val="single" w:color="000000" w:sz="4" w:space="0"/>
      </w:pBdr>
      <w:spacing w:before="100" w:beforeAutospacing="1" w:after="100" w:afterAutospacing="1"/>
      <w:jc w:val="left"/>
      <w:textAlignment w:val="baseline"/>
    </w:pPr>
    <w:rPr>
      <w:rFonts w:ascii="Arial Unicode MS" w:hAnsi="Arial Unicode MS" w:eastAsia="Arial Unicode MS" w:cs="Arial Unicode MS"/>
      <w:b/>
      <w:bCs/>
      <w:color w:val="000000"/>
      <w:kern w:val="0"/>
      <w:sz w:val="20"/>
      <w:lang w:val="en-US" w:eastAsia="zh-CN" w:bidi="ar-SA"/>
    </w:rPr>
  </w:style>
  <w:style w:type="paragraph" w:customStyle="1" w:styleId="212">
    <w:name w:val="UserStyle_110"/>
    <w:basedOn w:val="1"/>
    <w:qFormat/>
    <w:uiPriority w:val="0"/>
    <w:pPr>
      <w:ind w:firstLine="600" w:firstLineChars="200"/>
      <w:jc w:val="left"/>
      <w:textAlignment w:val="baseline"/>
    </w:pPr>
    <w:rPr>
      <w:rFonts w:ascii="Times New Roman" w:hAnsi="Times New Roman"/>
      <w:color w:val="000000"/>
      <w:kern w:val="2"/>
      <w:sz w:val="21"/>
      <w:lang w:val="en-US" w:eastAsia="zh-CN" w:bidi="ar-SA"/>
    </w:rPr>
  </w:style>
  <w:style w:type="paragraph" w:customStyle="1" w:styleId="213">
    <w:name w:val="UserStyle_111"/>
    <w:qFormat/>
    <w:uiPriority w:val="0"/>
    <w:pPr>
      <w:ind w:leftChars="200"/>
      <w:textAlignment w:val="baseline"/>
    </w:pPr>
    <w:rPr>
      <w:rFonts w:ascii="Times New Roman" w:hAnsi="Times New Roman" w:eastAsia="宋体" w:cs="Times New Roman"/>
      <w:lang w:val="en-US" w:eastAsia="zh-CN" w:bidi="ar-SA"/>
    </w:rPr>
  </w:style>
  <w:style w:type="paragraph" w:customStyle="1" w:styleId="214">
    <w:name w:val="UserStyle_112"/>
    <w:basedOn w:val="1"/>
    <w:qFormat/>
    <w:uiPriority w:val="0"/>
    <w:pPr>
      <w:widowControl/>
      <w:snapToGrid w:val="0"/>
      <w:spacing w:after="160" w:line="360" w:lineRule="auto"/>
      <w:jc w:val="left"/>
      <w:textAlignment w:val="baseline"/>
    </w:pPr>
  </w:style>
  <w:style w:type="paragraph" w:customStyle="1" w:styleId="215">
    <w:name w:val="UserStyle_113"/>
    <w:basedOn w:val="1"/>
    <w:qFormat/>
    <w:uiPriority w:val="0"/>
    <w:pPr>
      <w:widowControl/>
      <w:spacing w:before="100" w:beforeAutospacing="1" w:after="100" w:afterAutospacing="1" w:line="360" w:lineRule="auto"/>
      <w:jc w:val="left"/>
      <w:textAlignment w:val="baseline"/>
    </w:pPr>
    <w:rPr>
      <w:rFonts w:ascii="Verdana" w:hAnsi="Verdana"/>
      <w:kern w:val="0"/>
      <w:sz w:val="20"/>
      <w:szCs w:val="21"/>
      <w:lang w:val="en-US" w:eastAsia="en-US" w:bidi="ar-SA"/>
    </w:rPr>
  </w:style>
  <w:style w:type="paragraph" w:customStyle="1" w:styleId="216">
    <w:name w:val="UserStyle_114"/>
    <w:basedOn w:val="1"/>
    <w:qFormat/>
    <w:uiPriority w:val="0"/>
    <w:pPr>
      <w:ind w:left="688" w:hanging="368"/>
      <w:jc w:val="both"/>
      <w:textAlignment w:val="baseline"/>
    </w:pPr>
    <w:rPr>
      <w:rFonts w:ascii="宋体" w:hAnsi="宋体" w:eastAsia="宋体"/>
      <w:kern w:val="2"/>
      <w:sz w:val="21"/>
      <w:lang w:val="en-US" w:eastAsia="zh-CN" w:bidi="ar-SA"/>
    </w:rPr>
  </w:style>
  <w:style w:type="paragraph" w:customStyle="1" w:styleId="217">
    <w:name w:val="UserStyle_115"/>
    <w:basedOn w:val="1"/>
    <w:qFormat/>
    <w:uiPriority w:val="0"/>
    <w:pPr>
      <w:widowControl/>
      <w:spacing w:before="100" w:beforeAutospacing="1" w:after="100" w:afterAutospacing="1"/>
      <w:jc w:val="left"/>
      <w:textAlignment w:val="baseline"/>
    </w:pPr>
    <w:rPr>
      <w:rFonts w:ascii="宋体" w:hAnsi="宋体"/>
      <w:kern w:val="0"/>
      <w:sz w:val="18"/>
      <w:szCs w:val="18"/>
      <w:lang w:val="en-US" w:eastAsia="zh-CN" w:bidi="ar-SA"/>
    </w:rPr>
  </w:style>
  <w:style w:type="paragraph" w:customStyle="1" w:styleId="218">
    <w:name w:val="UserStyle_1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eastAsia="Arial Unicode MS" w:cs="Times New Roman"/>
      <w:b/>
      <w:bCs/>
      <w:color w:val="000000"/>
      <w:kern w:val="0"/>
      <w:sz w:val="20"/>
      <w:lang w:val="en-US" w:eastAsia="zh-CN" w:bidi="ar-SA"/>
    </w:rPr>
  </w:style>
  <w:style w:type="paragraph" w:customStyle="1" w:styleId="219">
    <w:name w:val="UserStyle_117"/>
    <w:basedOn w:val="1"/>
    <w:qFormat/>
    <w:uiPriority w:val="0"/>
    <w:pPr>
      <w:ind w:firstLine="600" w:firstLineChars="200"/>
      <w:jc w:val="left"/>
      <w:textAlignment w:val="baseline"/>
    </w:pPr>
  </w:style>
  <w:style w:type="paragraph" w:customStyle="1" w:styleId="220">
    <w:name w:val="UserStyle_118"/>
    <w:basedOn w:val="66"/>
    <w:qFormat/>
    <w:uiPriority w:val="0"/>
    <w:pPr>
      <w:keepNext/>
      <w:keepLines/>
      <w:spacing w:before="260" w:after="260" w:line="413" w:lineRule="auto"/>
      <w:jc w:val="both"/>
      <w:textAlignment w:val="baseline"/>
    </w:pPr>
    <w:rPr>
      <w:rFonts w:ascii="宋体" w:hAnsi="宋体" w:cs="Times New Roman"/>
      <w:kern w:val="2"/>
      <w:sz w:val="28"/>
      <w:szCs w:val="28"/>
      <w:lang w:val="en-US" w:eastAsia="zh-CN" w:bidi="ar-SA"/>
    </w:rPr>
  </w:style>
  <w:style w:type="paragraph" w:customStyle="1" w:styleId="221">
    <w:name w:val="UserStyle_119"/>
    <w:basedOn w:val="1"/>
    <w:qFormat/>
    <w:uiPriority w:val="0"/>
    <w:pPr>
      <w:widowControl/>
      <w:spacing w:before="100" w:beforeAutospacing="1" w:after="100" w:afterAutospacing="1"/>
      <w:jc w:val="left"/>
      <w:textAlignment w:val="baseline"/>
    </w:pPr>
    <w:rPr>
      <w:rFonts w:ascii="宋体" w:hAnsi="宋体"/>
      <w:kern w:val="0"/>
      <w:sz w:val="24"/>
      <w:szCs w:val="24"/>
      <w:lang w:val="en-US" w:eastAsia="zh-CN" w:bidi="ar-SA"/>
    </w:rPr>
  </w:style>
  <w:style w:type="paragraph" w:customStyle="1" w:styleId="222">
    <w:name w:val="UserStyle_120"/>
    <w:qFormat/>
    <w:uiPriority w:val="0"/>
    <w:pPr>
      <w:spacing w:line="312" w:lineRule="atLeast"/>
      <w:jc w:val="both"/>
      <w:textAlignment w:val="baseline"/>
    </w:pPr>
    <w:rPr>
      <w:rFonts w:ascii="宋体" w:hAnsi="Times New Roman" w:eastAsia="宋体" w:cs="Times New Roman"/>
      <w:sz w:val="34"/>
      <w:lang w:val="en-US" w:eastAsia="zh-CN" w:bidi="ar-SA"/>
    </w:rPr>
  </w:style>
  <w:style w:type="paragraph" w:customStyle="1" w:styleId="223">
    <w:name w:val="UserStyle_121"/>
    <w:basedOn w:val="1"/>
    <w:qFormat/>
    <w:uiPriority w:val="0"/>
    <w:pPr>
      <w:tabs>
        <w:tab w:val="left" w:pos="1259"/>
      </w:tabs>
      <w:spacing w:before="60"/>
      <w:ind w:left="1259" w:hanging="420"/>
      <w:jc w:val="both"/>
      <w:textAlignment w:val="baseline"/>
    </w:pPr>
    <w:rPr>
      <w:kern w:val="2"/>
      <w:sz w:val="21"/>
      <w:szCs w:val="24"/>
      <w:lang w:val="en-US" w:eastAsia="zh-CN" w:bidi="ar-SA"/>
    </w:rPr>
  </w:style>
  <w:style w:type="paragraph" w:customStyle="1" w:styleId="224">
    <w:name w:val="UserStyle_122"/>
    <w:basedOn w:val="1"/>
    <w:qFormat/>
    <w:uiPriority w:val="0"/>
    <w:pPr>
      <w:ind w:firstLine="420" w:firstLineChars="200"/>
      <w:jc w:val="both"/>
      <w:textAlignment w:val="baseline"/>
    </w:pPr>
  </w:style>
  <w:style w:type="paragraph" w:customStyle="1" w:styleId="225">
    <w:name w:val="UserStyle_12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color w:val="000000"/>
      <w:kern w:val="0"/>
      <w:sz w:val="22"/>
      <w:szCs w:val="22"/>
      <w:lang w:val="en-US" w:eastAsia="zh-CN" w:bidi="ar-SA"/>
    </w:rPr>
  </w:style>
  <w:style w:type="paragraph" w:customStyle="1" w:styleId="226">
    <w:name w:val="UserStyle_124"/>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cs="Arial Unicode MS"/>
      <w:b/>
      <w:bCs/>
      <w:color w:val="000000"/>
      <w:kern w:val="0"/>
      <w:sz w:val="20"/>
      <w:lang w:val="en-US" w:eastAsia="zh-CN" w:bidi="ar-SA"/>
    </w:rPr>
  </w:style>
  <w:style w:type="paragraph" w:customStyle="1" w:styleId="227">
    <w:name w:val="UserStyle_1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eastAsia="Arial Unicode MS"/>
      <w:color w:val="000000"/>
      <w:kern w:val="0"/>
      <w:sz w:val="20"/>
      <w:lang w:val="en-US" w:eastAsia="zh-CN" w:bidi="ar-SA"/>
    </w:rPr>
  </w:style>
  <w:style w:type="paragraph" w:customStyle="1" w:styleId="228">
    <w:name w:val="UserStyle_1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eastAsia="Arial Unicode MS"/>
      <w:color w:val="000000"/>
      <w:kern w:val="0"/>
      <w:sz w:val="20"/>
      <w:lang w:val="en-US" w:eastAsia="zh-CN" w:bidi="ar-SA"/>
    </w:rPr>
  </w:style>
  <w:style w:type="paragraph" w:customStyle="1" w:styleId="229">
    <w:name w:val="UserStyle_127"/>
    <w:basedOn w:val="1"/>
    <w:qFormat/>
    <w:uiPriority w:val="0"/>
    <w:pPr>
      <w:widowControl/>
      <w:spacing w:after="160" w:line="240" w:lineRule="exact"/>
      <w:jc w:val="left"/>
      <w:textAlignment w:val="baseline"/>
    </w:pPr>
    <w:rPr>
      <w:rFonts w:ascii="Verdana" w:hAnsi="Verdana"/>
      <w:kern w:val="0"/>
      <w:sz w:val="20"/>
      <w:lang w:val="en-US" w:eastAsia="en-US" w:bidi="ar-SA"/>
    </w:rPr>
  </w:style>
  <w:style w:type="paragraph" w:customStyle="1" w:styleId="230">
    <w:name w:val="UserStyle_128"/>
    <w:qFormat/>
    <w:uiPriority w:val="0"/>
    <w:pPr>
      <w:textAlignment w:val="baseline"/>
    </w:pPr>
    <w:rPr>
      <w:rFonts w:ascii="宋体" w:hAnsi="宋体" w:eastAsia="宋体" w:cs="Times New Roman"/>
      <w:sz w:val="24"/>
      <w:szCs w:val="24"/>
      <w:lang w:val="en-US" w:eastAsia="zh-CN" w:bidi="ar-SA"/>
    </w:rPr>
  </w:style>
  <w:style w:type="paragraph" w:customStyle="1" w:styleId="231">
    <w:name w:val="UserStyle_12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cs="Arial Unicode MS"/>
      <w:b/>
      <w:bCs/>
      <w:color w:val="000000"/>
      <w:kern w:val="0"/>
      <w:sz w:val="20"/>
      <w:lang w:val="en-US" w:eastAsia="zh-CN" w:bidi="ar-SA"/>
    </w:rPr>
  </w:style>
  <w:style w:type="paragraph" w:customStyle="1" w:styleId="232">
    <w:name w:val="UserStyle_130"/>
    <w:basedOn w:val="1"/>
    <w:qFormat/>
    <w:uiPriority w:val="0"/>
    <w:pPr>
      <w:jc w:val="both"/>
      <w:textAlignment w:val="baseline"/>
    </w:pPr>
    <w:rPr>
      <w:rFonts w:ascii="Tahoma" w:hAnsi="Tahoma"/>
      <w:kern w:val="2"/>
      <w:sz w:val="24"/>
      <w:lang w:val="en-US" w:eastAsia="zh-CN" w:bidi="ar-SA"/>
    </w:rPr>
  </w:style>
  <w:style w:type="paragraph" w:customStyle="1" w:styleId="233">
    <w:name w:val="UserStyle_131"/>
    <w:basedOn w:val="1"/>
    <w:qFormat/>
    <w:uiPriority w:val="0"/>
    <w:pPr>
      <w:widowControl/>
      <w:spacing w:before="100" w:beforeAutospacing="1" w:after="100" w:afterAutospacing="1"/>
      <w:jc w:val="left"/>
      <w:textAlignment w:val="baseline"/>
    </w:pPr>
    <w:rPr>
      <w:rFonts w:eastAsia="Arial Unicode MS" w:cs="Times New Roman"/>
      <w:b/>
      <w:bCs/>
      <w:color w:val="000000"/>
      <w:kern w:val="0"/>
      <w:sz w:val="20"/>
      <w:lang w:val="en-US" w:eastAsia="zh-CN" w:bidi="ar-SA"/>
    </w:rPr>
  </w:style>
  <w:style w:type="paragraph" w:customStyle="1" w:styleId="234">
    <w:name w:val="UserStyle_132"/>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kern w:val="0"/>
      <w:sz w:val="24"/>
      <w:szCs w:val="24"/>
      <w:lang w:val="en-US" w:eastAsia="zh-CN" w:bidi="ar-SA"/>
    </w:rPr>
  </w:style>
  <w:style w:type="paragraph" w:customStyle="1" w:styleId="235">
    <w:name w:val="UserStyle_13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both"/>
      <w:textAlignment w:val="top"/>
    </w:pPr>
    <w:rPr>
      <w:rFonts w:ascii="Arial Unicode MS" w:hAnsi="Arial Unicode MS" w:eastAsia="Arial Unicode MS" w:cs="Arial Unicode MS"/>
      <w:b/>
      <w:bCs/>
      <w:color w:val="000000"/>
      <w:kern w:val="0"/>
      <w:sz w:val="16"/>
      <w:szCs w:val="16"/>
      <w:lang w:val="en-US" w:eastAsia="zh-CN" w:bidi="ar-SA"/>
    </w:rPr>
  </w:style>
  <w:style w:type="paragraph" w:customStyle="1" w:styleId="236">
    <w:name w:val="UserStyle_13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eastAsia="Arial Unicode MS"/>
      <w:color w:val="000000"/>
      <w:kern w:val="0"/>
      <w:sz w:val="22"/>
      <w:szCs w:val="22"/>
      <w:lang w:val="en-US" w:eastAsia="zh-CN" w:bidi="ar-SA"/>
    </w:rPr>
  </w:style>
  <w:style w:type="paragraph" w:customStyle="1" w:styleId="237">
    <w:name w:val="UserStyle_13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lang w:val="en-US" w:eastAsia="zh-CN" w:bidi="ar-SA"/>
    </w:rPr>
  </w:style>
  <w:style w:type="paragraph" w:customStyle="1" w:styleId="238">
    <w:name w:val="UserStyle_13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color w:val="000000"/>
      <w:kern w:val="0"/>
      <w:sz w:val="16"/>
      <w:szCs w:val="16"/>
      <w:lang w:val="en-US" w:eastAsia="zh-CN" w:bidi="ar-SA"/>
    </w:rPr>
  </w:style>
  <w:style w:type="paragraph" w:customStyle="1" w:styleId="239">
    <w:name w:val="UserStyle_137"/>
    <w:basedOn w:val="83"/>
    <w:qFormat/>
    <w:uiPriority w:val="0"/>
    <w:pPr>
      <w:shd w:val="clear" w:color="auto" w:fill="000080"/>
      <w:jc w:val="both"/>
      <w:textAlignment w:val="baseline"/>
    </w:pPr>
    <w:rPr>
      <w:rFonts w:ascii="Tahoma" w:hAnsi="Tahoma"/>
      <w:kern w:val="2"/>
      <w:sz w:val="24"/>
      <w:szCs w:val="24"/>
      <w:lang w:val="en-US" w:eastAsia="zh-CN" w:bidi="ar-SA"/>
    </w:rPr>
  </w:style>
  <w:style w:type="paragraph" w:customStyle="1" w:styleId="240">
    <w:name w:val="UserStyle_1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textAlignment w:val="baseline"/>
    </w:pPr>
    <w:rPr>
      <w:rFonts w:ascii="Arial Unicode MS" w:hAnsi="Arial Unicode MS" w:eastAsia="Arial Unicode MS" w:cs="Arial Unicode MS"/>
      <w:b/>
      <w:bCs/>
      <w:color w:val="000000"/>
      <w:kern w:val="0"/>
      <w:sz w:val="20"/>
      <w:lang w:val="en-US" w:eastAsia="zh-CN" w:bidi="ar-SA"/>
    </w:rPr>
  </w:style>
  <w:style w:type="paragraph" w:customStyle="1" w:styleId="241">
    <w:name w:val="UserStyle_13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both"/>
      <w:textAlignment w:val="top"/>
    </w:pPr>
    <w:rPr>
      <w:rFonts w:eastAsia="Arial Unicode MS"/>
      <w:color w:val="000000"/>
      <w:kern w:val="0"/>
      <w:sz w:val="20"/>
      <w:lang w:val="en-US" w:eastAsia="zh-CN" w:bidi="ar-SA"/>
    </w:rPr>
  </w:style>
  <w:style w:type="paragraph" w:customStyle="1" w:styleId="242">
    <w:name w:val="UserStyle_140"/>
    <w:basedOn w:val="1"/>
    <w:qFormat/>
    <w:uiPriority w:val="0"/>
    <w:pPr>
      <w:tabs>
        <w:tab w:val="left" w:pos="1469"/>
      </w:tabs>
      <w:spacing w:before="60"/>
      <w:ind w:left="1469" w:hanging="420"/>
      <w:jc w:val="both"/>
      <w:textAlignment w:val="baseline"/>
    </w:pPr>
    <w:rPr>
      <w:kern w:val="2"/>
      <w:sz w:val="21"/>
      <w:szCs w:val="24"/>
      <w:lang w:val="en-US" w:eastAsia="zh-CN" w:bidi="ar-SA"/>
    </w:rPr>
  </w:style>
  <w:style w:type="paragraph" w:customStyle="1" w:styleId="243">
    <w:name w:val="UserStyle_141"/>
    <w:basedOn w:val="1"/>
    <w:qFormat/>
    <w:uiPriority w:val="0"/>
    <w:pPr>
      <w:widowControl/>
      <w:spacing w:before="100" w:beforeAutospacing="1" w:after="100" w:afterAutospacing="1"/>
      <w:jc w:val="center"/>
      <w:textAlignment w:val="baseline"/>
    </w:pPr>
    <w:rPr>
      <w:rFonts w:ascii="Arial Unicode MS" w:hAnsi="Arial Unicode MS" w:eastAsia="Arial Unicode MS"/>
      <w:color w:val="000000"/>
      <w:kern w:val="0"/>
      <w:sz w:val="20"/>
      <w:lang w:val="en-US" w:eastAsia="zh-CN" w:bidi="ar-SA"/>
    </w:rPr>
  </w:style>
  <w:style w:type="paragraph" w:customStyle="1" w:styleId="244">
    <w:name w:val="UserStyle_142"/>
    <w:qFormat/>
    <w:uiPriority w:val="0"/>
    <w:pPr>
      <w:spacing w:line="360" w:lineRule="auto"/>
      <w:ind w:firstLine="200" w:firstLineChars="200"/>
      <w:textAlignment w:val="baseline"/>
    </w:pPr>
    <w:rPr>
      <w:rFonts w:ascii="Times New Roman" w:hAnsi="Times New Roman" w:eastAsia="楷体_GB2312" w:cs="Times New Roman"/>
      <w:kern w:val="2"/>
      <w:sz w:val="24"/>
      <w:szCs w:val="24"/>
      <w:lang w:val="en-US" w:eastAsia="zh-CN" w:bidi="ar-SA"/>
    </w:rPr>
  </w:style>
  <w:style w:type="paragraph" w:customStyle="1" w:styleId="245">
    <w:name w:val="UserStyle_143"/>
    <w:basedOn w:val="1"/>
    <w:qFormat/>
    <w:uiPriority w:val="0"/>
    <w:pPr>
      <w:spacing w:line="300" w:lineRule="auto"/>
      <w:jc w:val="center"/>
      <w:textAlignment w:val="baseline"/>
    </w:pPr>
    <w:rPr>
      <w:rFonts w:ascii="宋体" w:hAnsi="宋体"/>
      <w:kern w:val="2"/>
      <w:sz w:val="24"/>
      <w:lang w:val="en-US" w:eastAsia="zh-CN" w:bidi="ar-SA"/>
    </w:rPr>
  </w:style>
  <w:style w:type="paragraph" w:customStyle="1" w:styleId="246">
    <w:name w:val="UserStyle_144"/>
    <w:basedOn w:val="1"/>
    <w:qFormat/>
    <w:uiPriority w:val="0"/>
    <w:pPr>
      <w:widowControl/>
      <w:spacing w:before="100" w:beforeAutospacing="1" w:after="100" w:afterAutospacing="1"/>
      <w:jc w:val="left"/>
      <w:textAlignment w:val="baseline"/>
    </w:pPr>
    <w:rPr>
      <w:rFonts w:ascii="宋体" w:hAnsi="宋体"/>
      <w:color w:val="000000"/>
      <w:kern w:val="0"/>
      <w:sz w:val="20"/>
      <w:lang w:val="en-US" w:eastAsia="zh-CN" w:bidi="ar-SA"/>
    </w:rPr>
  </w:style>
  <w:style w:type="paragraph" w:customStyle="1" w:styleId="247">
    <w:name w:val="UserStyle_145"/>
    <w:basedOn w:val="1"/>
    <w:qFormat/>
    <w:uiPriority w:val="0"/>
    <w:pPr>
      <w:jc w:val="both"/>
      <w:textAlignment w:val="baseline"/>
    </w:pPr>
    <w:rPr>
      <w:rFonts w:ascii="Tahoma" w:hAnsi="Tahoma"/>
      <w:kern w:val="2"/>
      <w:sz w:val="24"/>
      <w:lang w:val="en-US" w:eastAsia="zh-CN" w:bidi="ar-SA"/>
    </w:rPr>
  </w:style>
  <w:style w:type="paragraph" w:customStyle="1" w:styleId="248">
    <w:name w:val="UserStyle_14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both"/>
      <w:textAlignment w:val="top"/>
    </w:pPr>
    <w:rPr>
      <w:rFonts w:ascii="Arial Unicode MS" w:hAnsi="Arial Unicode MS" w:eastAsia="Arial Unicode MS" w:cs="Arial Unicode MS"/>
      <w:b/>
      <w:bCs/>
      <w:color w:val="000000"/>
      <w:kern w:val="0"/>
      <w:sz w:val="20"/>
      <w:lang w:val="en-US" w:eastAsia="zh-CN" w:bidi="ar-SA"/>
    </w:rPr>
  </w:style>
  <w:style w:type="paragraph" w:customStyle="1" w:styleId="249">
    <w:name w:val="UserStyle_147"/>
    <w:basedOn w:val="1"/>
    <w:qFormat/>
    <w:uiPriority w:val="0"/>
    <w:pPr>
      <w:widowControl/>
      <w:spacing w:after="160" w:line="240" w:lineRule="exact"/>
      <w:jc w:val="left"/>
      <w:textAlignment w:val="baseline"/>
    </w:pPr>
    <w:rPr>
      <w:rFonts w:ascii="Verdana" w:hAnsi="Verdana"/>
      <w:kern w:val="0"/>
      <w:sz w:val="20"/>
      <w:lang w:val="en-US" w:eastAsia="en-US" w:bidi="ar-SA"/>
    </w:rPr>
  </w:style>
  <w:style w:type="paragraph" w:customStyle="1" w:styleId="250">
    <w:name w:val="UserStyle_148"/>
    <w:basedOn w:val="1"/>
    <w:next w:val="1"/>
    <w:qFormat/>
    <w:uiPriority w:val="0"/>
    <w:pPr>
      <w:widowControl/>
      <w:ind w:firstLine="420"/>
      <w:jc w:val="both"/>
      <w:textAlignment w:val="baseline"/>
    </w:pPr>
    <w:rPr>
      <w:color w:val="000000"/>
      <w:kern w:val="2"/>
      <w:sz w:val="21"/>
      <w:lang w:val="en-US" w:eastAsia="zh-CN" w:bidi="ar-SA"/>
    </w:rPr>
  </w:style>
  <w:style w:type="paragraph" w:customStyle="1" w:styleId="251">
    <w:name w:val="UserStyle_149"/>
    <w:basedOn w:val="1"/>
    <w:qFormat/>
    <w:uiPriority w:val="0"/>
    <w:pPr>
      <w:spacing w:line="400" w:lineRule="exact"/>
      <w:ind w:firstLine="200" w:firstLineChars="200"/>
      <w:jc w:val="both"/>
      <w:textAlignment w:val="baseline"/>
    </w:pPr>
    <w:rPr>
      <w:kern w:val="2"/>
      <w:sz w:val="24"/>
      <w:szCs w:val="24"/>
      <w:lang w:val="en-US" w:eastAsia="zh-CN" w:bidi="ar-SA"/>
    </w:rPr>
  </w:style>
  <w:style w:type="table" w:customStyle="1" w:styleId="252">
    <w:name w:val="UserStyle_150"/>
    <w:qFormat/>
    <w:uiPriority w:val="0"/>
    <w:rPr>
      <w:lang w:val="en-US" w:eastAsia="zh-CN" w:bidi="ar-SA"/>
    </w:rPr>
  </w:style>
  <w:style w:type="character" w:customStyle="1" w:styleId="253">
    <w:name w:val="UserStyle_151"/>
    <w:qFormat/>
    <w:uiPriority w:val="0"/>
    <w:rPr>
      <w:rFonts w:ascii="Times New Roman" w:hAnsi="Times New Roman" w:eastAsia="宋体" w:cs="Times New Roman"/>
    </w:rPr>
  </w:style>
  <w:style w:type="character" w:customStyle="1" w:styleId="254">
    <w:name w:val="UserStyle_152"/>
    <w:qFormat/>
    <w:uiPriority w:val="0"/>
    <w:rPr>
      <w:rFonts w:ascii="Times New Roman" w:hAnsi="Times New Roman" w:eastAsia="宋体" w:cs="Times New Roman"/>
    </w:rPr>
  </w:style>
  <w:style w:type="paragraph" w:customStyle="1" w:styleId="255">
    <w:name w:val="UserStyle_153"/>
    <w:basedOn w:val="1"/>
    <w:qFormat/>
    <w:uiPriority w:val="0"/>
    <w:pPr>
      <w:spacing w:line="320" w:lineRule="exact"/>
      <w:ind w:firstLine="720" w:firstLineChars="200"/>
      <w:jc w:val="both"/>
      <w:textAlignment w:val="baseline"/>
    </w:pPr>
    <w:rPr>
      <w:rFonts w:ascii="Times New Roman" w:hAnsi="Times New Roman" w:eastAsia="宋体"/>
      <w:kern w:val="2"/>
      <w:sz w:val="24"/>
      <w:szCs w:val="20"/>
      <w:lang w:val="en-US" w:eastAsia="zh-CN" w:bidi="ar-SA"/>
    </w:rPr>
  </w:style>
  <w:style w:type="paragraph" w:customStyle="1" w:styleId="256">
    <w:name w:val="Table Paragraph"/>
    <w:basedOn w:val="1"/>
    <w:qFormat/>
    <w:uiPriority w:val="1"/>
    <w:rPr>
      <w:rFonts w:ascii="宋体" w:hAnsi="宋体" w:eastAsia="宋体" w:cs="宋体"/>
      <w:lang w:val="zh-CN" w:eastAsia="zh-CN" w:bidi="zh-CN"/>
    </w:rPr>
  </w:style>
  <w:style w:type="paragraph" w:customStyle="1" w:styleId="257">
    <w:name w:val="Body text|1"/>
    <w:basedOn w:val="1"/>
    <w:qFormat/>
    <w:uiPriority w:val="0"/>
    <w:pPr>
      <w:widowControl w:val="0"/>
      <w:shd w:val="clear" w:color="auto" w:fill="auto"/>
      <w:spacing w:line="398" w:lineRule="auto"/>
      <w:ind w:firstLine="400"/>
    </w:pPr>
    <w:rPr>
      <w:rFonts w:ascii="宋体" w:hAnsi="宋体" w:eastAsia="宋体" w:cs="宋体"/>
      <w:sz w:val="30"/>
      <w:szCs w:val="30"/>
      <w:u w:val="none"/>
      <w:shd w:val="clear" w:color="auto" w:fill="auto"/>
      <w:lang w:val="zh-TW" w:eastAsia="zh-TW" w:bidi="zh-TW"/>
    </w:rPr>
  </w:style>
  <w:style w:type="character" w:customStyle="1" w:styleId="258">
    <w:name w:val="font01"/>
    <w:qFormat/>
    <w:uiPriority w:val="0"/>
    <w:rPr>
      <w:rFonts w:hint="eastAsia" w:ascii="宋体" w:hAnsi="宋体" w:eastAsia="宋体" w:cs="宋体"/>
      <w:color w:val="000000"/>
      <w:sz w:val="22"/>
      <w:szCs w:val="22"/>
      <w:u w:val="none"/>
    </w:rPr>
  </w:style>
  <w:style w:type="character" w:customStyle="1" w:styleId="259">
    <w:name w:val="font31"/>
    <w:qFormat/>
    <w:uiPriority w:val="0"/>
    <w:rPr>
      <w:rFonts w:ascii="Calibri" w:hAnsi="Calibri" w:eastAsia="宋体" w:cs="Calibri"/>
      <w:color w:val="000000"/>
      <w:sz w:val="22"/>
      <w:szCs w:val="22"/>
      <w:u w:val="none"/>
    </w:rPr>
  </w:style>
  <w:style w:type="paragraph" w:customStyle="1" w:styleId="260">
    <w:name w:val="Body text|2"/>
    <w:basedOn w:val="1"/>
    <w:qFormat/>
    <w:uiPriority w:val="0"/>
    <w:pPr>
      <w:widowControl w:val="0"/>
      <w:shd w:val="clear" w:color="auto" w:fill="auto"/>
      <w:spacing w:line="628" w:lineRule="exact"/>
      <w:ind w:firstLine="660"/>
    </w:pPr>
    <w:rPr>
      <w:rFonts w:ascii="宋体" w:hAnsi="宋体" w:eastAsia="宋体" w:cs="宋体"/>
      <w:sz w:val="30"/>
      <w:szCs w:val="30"/>
      <w:u w:val="none"/>
      <w:shd w:val="clear" w:color="auto" w:fill="auto"/>
      <w:lang w:val="zh-TW" w:eastAsia="zh-TW" w:bidi="zh-TW"/>
    </w:rPr>
  </w:style>
  <w:style w:type="character" w:customStyle="1" w:styleId="261">
    <w:name w:val="font21"/>
    <w:qFormat/>
    <w:uiPriority w:val="0"/>
    <w:rPr>
      <w:rFonts w:ascii="Calibri" w:hAnsi="Calibri" w:eastAsia="宋体" w:cs="Calibri"/>
      <w:color w:val="000000"/>
      <w:sz w:val="22"/>
      <w:szCs w:val="22"/>
      <w:u w:val="none"/>
    </w:rPr>
  </w:style>
  <w:style w:type="paragraph" w:customStyle="1" w:styleId="2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63">
    <w:name w:val="p0"/>
    <w:basedOn w:val="1"/>
    <w:qFormat/>
    <w:uiPriority w:val="0"/>
    <w:pPr>
      <w:widowControl/>
    </w:pPr>
    <w:rPr>
      <w:rFonts w:ascii="Calibri" w:hAnsi="Calibri" w:eastAsia="Times New Roman" w:cs="Times New Roman"/>
      <w:kern w:val="0"/>
      <w:szCs w:val="21"/>
    </w:rPr>
  </w:style>
  <w:style w:type="paragraph" w:customStyle="1" w:styleId="264">
    <w:name w:val="H2"/>
    <w:basedOn w:val="7"/>
    <w:next w:val="265"/>
    <w:qFormat/>
    <w:uiPriority w:val="0"/>
    <w:pPr>
      <w:keepNext w:val="0"/>
      <w:keepLines w:val="0"/>
      <w:spacing w:line="360" w:lineRule="auto"/>
      <w:jc w:val="center"/>
    </w:pPr>
    <w:rPr>
      <w:rFonts w:ascii="宋体" w:hAnsi="宋体" w:cs="Arial"/>
      <w:color w:val="000000"/>
      <w:sz w:val="21"/>
      <w:szCs w:val="21"/>
    </w:rPr>
  </w:style>
  <w:style w:type="paragraph" w:customStyle="1" w:styleId="265">
    <w:name w:val="GW-正文"/>
    <w:basedOn w:val="1"/>
    <w:qFormat/>
    <w:uiPriority w:val="0"/>
    <w:pPr>
      <w:spacing w:line="360" w:lineRule="auto"/>
      <w:ind w:firstLine="200" w:firstLineChars="200"/>
      <w:contextualSpacing/>
    </w:pPr>
    <w:rPr>
      <w:szCs w:val="24"/>
    </w:rPr>
  </w:style>
  <w:style w:type="paragraph" w:customStyle="1" w:styleId="266">
    <w:name w:val="TableOfAuthoring"/>
    <w:basedOn w:val="1"/>
    <w:next w:val="1"/>
    <w:qFormat/>
    <w:uiPriority w:val="0"/>
    <w:pPr>
      <w:ind w:left="420" w:leftChars="200"/>
    </w:pPr>
  </w:style>
  <w:style w:type="paragraph" w:customStyle="1" w:styleId="267">
    <w:name w:val="列出段落1"/>
    <w:basedOn w:val="1"/>
    <w:qFormat/>
    <w:uiPriority w:val="99"/>
    <w:pPr>
      <w:ind w:firstLine="420" w:firstLineChars="200"/>
    </w:pPr>
    <w:rPr>
      <w:rFonts w:ascii="Calibri" w:hAnsi="Calibri" w:eastAsia="宋体" w:cs="Times New Roman"/>
    </w:rPr>
  </w:style>
  <w:style w:type="character" w:customStyle="1" w:styleId="268">
    <w:name w:val="largefont2"/>
    <w:qFormat/>
    <w:uiPriority w:val="0"/>
    <w:rPr>
      <w:rFonts w:ascii="Times New Roman" w:hAnsi="Times New Roman" w:eastAsia="宋体" w:cs="Times New Roman"/>
    </w:rPr>
  </w:style>
  <w:style w:type="character" w:customStyle="1" w:styleId="269">
    <w:name w:val="zh"/>
    <w:qFormat/>
    <w:uiPriority w:val="0"/>
    <w:rPr>
      <w:rFonts w:ascii="Times New Roman" w:hAnsi="Times New Roman" w:eastAsia="宋体" w:cs="Times New Roman"/>
    </w:rPr>
  </w:style>
  <w:style w:type="character" w:customStyle="1" w:styleId="270">
    <w:name w:val="first-child"/>
    <w:qFormat/>
    <w:uiPriority w:val="0"/>
    <w:rPr>
      <w:rFonts w:ascii="Times New Roman" w:hAnsi="Times New Roman" w:eastAsia="宋体" w:cs="Times New Roman"/>
    </w:rPr>
  </w:style>
  <w:style w:type="character" w:customStyle="1" w:styleId="271">
    <w:name w:val="layui-laypage-curr"/>
    <w:qFormat/>
    <w:uiPriority w:val="0"/>
    <w:rPr>
      <w:rFonts w:ascii="Times New Roman" w:hAnsi="Times New Roman" w:eastAsia="宋体" w:cs="Times New Roman"/>
    </w:rPr>
  </w:style>
  <w:style w:type="character" w:customStyle="1" w:styleId="272">
    <w:name w:val="hover13"/>
    <w:qFormat/>
    <w:uiPriority w:val="0"/>
    <w:rPr>
      <w:rFonts w:ascii="Times New Roman" w:hAnsi="Times New Roman" w:eastAsia="宋体" w:cs="Times New Roman"/>
      <w:color w:val="5FB878"/>
    </w:rPr>
  </w:style>
  <w:style w:type="character" w:customStyle="1" w:styleId="273">
    <w:name w:val="hover14"/>
    <w:qFormat/>
    <w:uiPriority w:val="0"/>
    <w:rPr>
      <w:rFonts w:ascii="Times New Roman" w:hAnsi="Times New Roman" w:eastAsia="宋体" w:cs="Times New Roman"/>
      <w:color w:val="5FB878"/>
    </w:rPr>
  </w:style>
  <w:style w:type="character" w:customStyle="1" w:styleId="274">
    <w:name w:val="hover15"/>
    <w:qFormat/>
    <w:uiPriority w:val="0"/>
    <w:rPr>
      <w:rFonts w:ascii="Times New Roman" w:hAnsi="Times New Roman" w:eastAsia="宋体" w:cs="Times New Roman"/>
      <w:color w:val="FFFFFF"/>
    </w:rPr>
  </w:style>
  <w:style w:type="character" w:customStyle="1" w:styleId="275">
    <w:name w:val="smallfont"/>
    <w:qFormat/>
    <w:uiPriority w:val="0"/>
    <w:rPr>
      <w:rFonts w:ascii="Times New Roman" w:hAnsi="Times New Roman" w:eastAsia="宋体" w:cs="Times New Roman"/>
    </w:rPr>
  </w:style>
  <w:style w:type="character" w:customStyle="1" w:styleId="276">
    <w:name w:val="layui-laydate-preview"/>
    <w:qFormat/>
    <w:uiPriority w:val="0"/>
    <w:rPr>
      <w:rFonts w:ascii="Times New Roman" w:hAnsi="Times New Roman" w:eastAsia="宋体" w:cs="Times New Roman"/>
    </w:rPr>
  </w:style>
  <w:style w:type="character" w:customStyle="1" w:styleId="277">
    <w:name w:val="layui-this4"/>
    <w:qFormat/>
    <w:uiPriority w:val="0"/>
    <w:rPr>
      <w:rFonts w:ascii="Times New Roman" w:hAnsi="Times New Roman" w:eastAsia="宋体" w:cs="Times New Roman"/>
      <w:bdr w:val="single" w:color="EEEEEE" w:sz="6" w:space="0"/>
      <w:shd w:val="clear" w:color="auto" w:fill="FFFFFF"/>
    </w:rPr>
  </w:style>
  <w:style w:type="character" w:customStyle="1" w:styleId="278">
    <w:name w:val="medfont2"/>
    <w:qFormat/>
    <w:uiPriority w:val="0"/>
    <w:rPr>
      <w:rFonts w:ascii="Times New Roman" w:hAnsi="Times New Roman" w:eastAsia="宋体" w:cs="Times New Roman"/>
    </w:rPr>
  </w:style>
  <w:style w:type="character" w:customStyle="1" w:styleId="279">
    <w:name w:val="hover"/>
    <w:qFormat/>
    <w:uiPriority w:val="0"/>
    <w:rPr>
      <w:rFonts w:ascii="Times New Roman" w:hAnsi="Times New Roman" w:eastAsia="宋体" w:cs="Times New Roman"/>
      <w:color w:val="FFFFFF"/>
    </w:rPr>
  </w:style>
  <w:style w:type="character" w:customStyle="1" w:styleId="280">
    <w:name w:val="hover1"/>
    <w:qFormat/>
    <w:uiPriority w:val="0"/>
    <w:rPr>
      <w:rFonts w:ascii="Times New Roman" w:hAnsi="Times New Roman" w:eastAsia="宋体" w:cs="Times New Roman"/>
      <w:color w:val="5FB878"/>
    </w:rPr>
  </w:style>
  <w:style w:type="character" w:customStyle="1" w:styleId="281">
    <w:name w:val="hover2"/>
    <w:qFormat/>
    <w:uiPriority w:val="0"/>
    <w:rPr>
      <w:rFonts w:ascii="Times New Roman" w:hAnsi="Times New Roman" w:eastAsia="宋体" w:cs="Times New Roman"/>
      <w:color w:val="5FB878"/>
    </w:rPr>
  </w:style>
  <w:style w:type="character" w:customStyle="1" w:styleId="282">
    <w:name w:val="layui-this"/>
    <w:qFormat/>
    <w:uiPriority w:val="0"/>
    <w:rPr>
      <w:rFonts w:ascii="Times New Roman" w:hAnsi="Times New Roman" w:eastAsia="宋体" w:cs="Times New Roman"/>
      <w:bdr w:val="single" w:color="EEEEEE" w:sz="6" w:space="0"/>
      <w:shd w:val="clear" w:color="auto" w:fill="FFFFFF"/>
    </w:rPr>
  </w:style>
  <w:style w:type="character" w:customStyle="1" w:styleId="283">
    <w:name w:val="smallfont2"/>
    <w:qFormat/>
    <w:uiPriority w:val="0"/>
    <w:rPr>
      <w:rFonts w:ascii="Times New Roman" w:hAnsi="Times New Roman" w:eastAsia="宋体" w:cs="Times New Roman"/>
    </w:rPr>
  </w:style>
  <w:style w:type="character" w:customStyle="1" w:styleId="284">
    <w:name w:val="font11"/>
    <w:qFormat/>
    <w:uiPriority w:val="0"/>
    <w:rPr>
      <w:rFonts w:hint="eastAsia" w:ascii="宋体" w:hAnsi="宋体" w:eastAsia="宋体" w:cs="宋体"/>
      <w:b/>
      <w:bCs/>
      <w:color w:val="000000"/>
      <w:sz w:val="24"/>
      <w:szCs w:val="24"/>
      <w:u w:val="none"/>
    </w:rPr>
  </w:style>
  <w:style w:type="paragraph" w:customStyle="1" w:styleId="285">
    <w:name w:val="List Paragraph1"/>
    <w:basedOn w:val="1"/>
    <w:qFormat/>
    <w:uiPriority w:val="99"/>
    <w:pPr>
      <w:ind w:left="720"/>
      <w:contextualSpacing/>
    </w:pPr>
  </w:style>
  <w:style w:type="paragraph" w:customStyle="1" w:styleId="286">
    <w:name w:val="正文-公1"/>
    <w:basedOn w:val="287"/>
    <w:next w:val="288"/>
    <w:qFormat/>
    <w:uiPriority w:val="0"/>
    <w:pPr>
      <w:ind w:firstLine="200" w:firstLineChars="200"/>
    </w:pPr>
    <w:rPr>
      <w:color w:val="000000"/>
    </w:rPr>
  </w:style>
  <w:style w:type="paragraph" w:customStyle="1" w:styleId="287">
    <w:name w:val="正文 New"/>
    <w:next w:val="286"/>
    <w:qFormat/>
    <w:uiPriority w:val="0"/>
    <w:pPr>
      <w:widowControl w:val="0"/>
      <w:jc w:val="both"/>
    </w:pPr>
    <w:rPr>
      <w:rFonts w:ascii="Calibri" w:hAnsi="Calibri" w:eastAsia="宋体" w:cs="黑体"/>
      <w:kern w:val="2"/>
      <w:sz w:val="21"/>
      <w:szCs w:val="24"/>
      <w:lang w:val="en-US" w:eastAsia="zh-CN" w:bidi="ar-SA"/>
    </w:rPr>
  </w:style>
  <w:style w:type="paragraph" w:customStyle="1" w:styleId="288">
    <w:name w:val="普通(网站)1"/>
    <w:basedOn w:val="1"/>
    <w:next w:val="289"/>
    <w:qFormat/>
    <w:uiPriority w:val="99"/>
    <w:pPr>
      <w:widowControl/>
      <w:spacing w:before="100" w:beforeAutospacing="1" w:after="100" w:afterAutospacing="1" w:line="360" w:lineRule="auto"/>
      <w:jc w:val="left"/>
    </w:pPr>
    <w:rPr>
      <w:rFonts w:ascii="宋体" w:hAnsi="宋体" w:cs="宋体"/>
      <w:color w:val="000000"/>
      <w:kern w:val="0"/>
      <w:sz w:val="28"/>
      <w:szCs w:val="28"/>
    </w:rPr>
  </w:style>
  <w:style w:type="paragraph" w:customStyle="1" w:styleId="289">
    <w:name w:val="索引 91"/>
    <w:basedOn w:val="1"/>
    <w:next w:val="1"/>
    <w:qFormat/>
    <w:uiPriority w:val="99"/>
    <w:pPr>
      <w:ind w:left="1600" w:leftChars="1600"/>
    </w:pPr>
  </w:style>
  <w:style w:type="paragraph" w:customStyle="1" w:styleId="290">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91">
    <w:name w:val="红字"/>
    <w:basedOn w:val="1"/>
    <w:qFormat/>
    <w:uiPriority w:val="0"/>
    <w:pPr>
      <w:ind w:firstLine="600" w:firstLineChars="200"/>
      <w:jc w:val="left"/>
    </w:pPr>
    <w:rPr>
      <w:rFonts w:ascii="Times New Roman"/>
      <w:color w:val="000000"/>
    </w:rPr>
  </w:style>
  <w:style w:type="character" w:customStyle="1" w:styleId="292">
    <w:name w:val="font81"/>
    <w:qFormat/>
    <w:uiPriority w:val="0"/>
    <w:rPr>
      <w:rFonts w:hint="eastAsia" w:ascii="仿宋" w:hAnsi="仿宋" w:eastAsia="仿宋" w:cs="仿宋"/>
      <w:color w:val="000000"/>
      <w:sz w:val="20"/>
      <w:szCs w:val="20"/>
      <w:u w:val="none"/>
    </w:rPr>
  </w:style>
  <w:style w:type="character" w:customStyle="1" w:styleId="293">
    <w:name w:val="font41"/>
    <w:qFormat/>
    <w:uiPriority w:val="0"/>
    <w:rPr>
      <w:rFonts w:hint="eastAsia" w:ascii="宋体" w:hAnsi="宋体" w:eastAsia="宋体" w:cs="宋体"/>
      <w:color w:val="000000"/>
      <w:sz w:val="20"/>
      <w:szCs w:val="20"/>
      <w:u w:val="none"/>
    </w:rPr>
  </w:style>
  <w:style w:type="paragraph" w:customStyle="1" w:styleId="294">
    <w:name w:val="表格文字"/>
    <w:basedOn w:val="1"/>
    <w:qFormat/>
    <w:uiPriority w:val="0"/>
    <w:pPr>
      <w:widowControl/>
    </w:pPr>
    <w:rPr>
      <w:rFonts w:ascii="宋体" w:hAnsi="宋体" w:cs="宋体"/>
      <w:color w:val="000000"/>
      <w:kern w:val="0"/>
      <w:szCs w:val="21"/>
    </w:rPr>
  </w:style>
  <w:style w:type="paragraph" w:customStyle="1" w:styleId="295">
    <w:name w:val="正文文本1"/>
    <w:basedOn w:val="1"/>
    <w:qFormat/>
    <w:uiPriority w:val="0"/>
    <w:rPr>
      <w:b/>
      <w:bCs/>
      <w:spacing w:val="-20"/>
      <w:sz w:val="84"/>
    </w:rPr>
  </w:style>
  <w:style w:type="paragraph" w:customStyle="1" w:styleId="296">
    <w:name w:val="Table Text"/>
    <w:basedOn w:val="1"/>
    <w:semiHidden/>
    <w:qFormat/>
    <w:uiPriority w:val="0"/>
    <w:rPr>
      <w:rFonts w:ascii="楷体" w:hAnsi="楷体" w:eastAsia="楷体" w:cs="楷体"/>
      <w:sz w:val="24"/>
      <w:szCs w:val="24"/>
      <w:lang w:val="en-US" w:eastAsia="en-US" w:bidi="ar-SA"/>
    </w:rPr>
  </w:style>
  <w:style w:type="paragraph" w:customStyle="1" w:styleId="297">
    <w:name w:val="0d7c9686-6cc7-4172-bf19-7b8f5cff8c60"/>
    <w:basedOn w:val="7"/>
    <w:next w:val="298"/>
    <w:qFormat/>
    <w:uiPriority w:val="0"/>
    <w:pPr>
      <w:numPr>
        <w:ilvl w:val="2"/>
        <w:numId w:val="4"/>
      </w:numPr>
      <w:adjustRightInd w:val="0"/>
      <w:spacing w:before="0" w:after="0" w:line="600" w:lineRule="exact"/>
      <w:ind w:left="0" w:firstLine="640"/>
    </w:pPr>
    <w:rPr>
      <w:rFonts w:cs="Times New Roman"/>
      <w:color w:val="000000"/>
      <w:sz w:val="32"/>
    </w:rPr>
  </w:style>
  <w:style w:type="paragraph" w:customStyle="1" w:styleId="298">
    <w:name w:val="7e8dc108-4af0-426d-bb9c-8f96acaaca48"/>
    <w:basedOn w:val="3"/>
    <w:qFormat/>
    <w:uiPriority w:val="0"/>
    <w:pPr>
      <w:spacing w:after="0" w:line="600" w:lineRule="exact"/>
      <w:jc w:val="both"/>
    </w:pPr>
    <w:rPr>
      <w:kern w:val="2"/>
      <w:sz w:val="32"/>
    </w:rPr>
  </w:style>
  <w:style w:type="paragraph" w:customStyle="1" w:styleId="299">
    <w:name w:val="1e8f3434-5774-485d-9dbd-cb1217e81617"/>
    <w:basedOn w:val="8"/>
    <w:next w:val="298"/>
    <w:qFormat/>
    <w:uiPriority w:val="0"/>
    <w:pPr>
      <w:numPr>
        <w:ilvl w:val="3"/>
        <w:numId w:val="4"/>
      </w:numPr>
      <w:adjustRightInd w:val="0"/>
      <w:spacing w:line="600" w:lineRule="exact"/>
      <w:ind w:left="0" w:firstLine="640"/>
    </w:pPr>
    <w:rPr>
      <w:rFonts w:cs="仿宋"/>
      <w:color w:val="000000"/>
      <w:sz w:val="32"/>
      <w:lang w:eastAsia="en-US"/>
    </w:rPr>
  </w:style>
  <w:style w:type="paragraph" w:customStyle="1" w:styleId="300">
    <w:name w:val="433e907c-22c4-47aa-a0e2-5f03f9a2dc40"/>
    <w:basedOn w:val="5"/>
    <w:next w:val="298"/>
    <w:qFormat/>
    <w:uiPriority w:val="0"/>
    <w:pPr>
      <w:numPr>
        <w:ilvl w:val="1"/>
        <w:numId w:val="4"/>
      </w:numPr>
      <w:tabs>
        <w:tab w:val="clear" w:pos="576"/>
      </w:tabs>
      <w:adjustRightInd w:val="0"/>
      <w:spacing w:before="0" w:after="0" w:line="600" w:lineRule="exact"/>
      <w:ind w:left="0" w:firstLine="640"/>
    </w:pPr>
    <w:rPr>
      <w:rFonts w:ascii="楷体" w:hAnsi="楷体" w:eastAsia="楷体"/>
      <w:bCs w:val="0"/>
      <w:color w:val="000000"/>
      <w:szCs w:val="28"/>
    </w:rPr>
  </w:style>
  <w:style w:type="paragraph" w:customStyle="1" w:styleId="301">
    <w:name w:val="bd243d13-394e-4bd9-99c9-3a29947aa2a1"/>
    <w:basedOn w:val="3"/>
    <w:qFormat/>
    <w:uiPriority w:val="0"/>
    <w:pPr>
      <w:spacing w:after="0" w:line="600" w:lineRule="exact"/>
      <w:ind w:firstLine="640"/>
      <w:jc w:val="both"/>
    </w:pPr>
    <w:rPr>
      <w:sz w:val="32"/>
      <w:szCs w:val="28"/>
    </w:rPr>
  </w:style>
  <w:style w:type="table" w:customStyle="1" w:styleId="302">
    <w:name w:val="网格型1"/>
    <w:basedOn w:val="30"/>
    <w:qFormat/>
    <w:uiPriority w:val="39"/>
    <w:rPr>
      <w:rFonts w:ascii="Times New Roman" w:hAnsi="Times New Roman" w:eastAsia="宋体" w:cs="Times New Roman"/>
      <w:kern w:val="2"/>
      <w:sz w:val="22"/>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3">
    <w:name w:val="_Style 301"/>
    <w:unhideWhenUsed/>
    <w:qFormat/>
    <w:uiPriority w:val="99"/>
    <w:rPr>
      <w:rFonts w:ascii="Times New Roman" w:hAnsi="Times New Roman" w:eastAsia="宋体" w:cs="Times New Roman"/>
      <w:kern w:val="2"/>
      <w:sz w:val="21"/>
      <w:lang w:val="en-US" w:eastAsia="zh-CN" w:bidi="ar-SA"/>
    </w:rPr>
  </w:style>
  <w:style w:type="paragraph" w:customStyle="1" w:styleId="304">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11623</Words>
  <Characters>12411</Characters>
  <Lines>0</Lines>
  <Paragraphs>0</Paragraphs>
  <TotalTime>0</TotalTime>
  <ScaleCrop>false</ScaleCrop>
  <LinksUpToDate>false</LinksUpToDate>
  <CharactersWithSpaces>12652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2025-02-24T03:56:00Z</dcterms:created>
  <dc:creator>Marlboro</dc:creator>
  <cp:lastModifiedBy>PC</cp:lastModifiedBy>
  <cp:lastPrinted>2025-03-10T08:00:00Z</cp:lastPrinted>
  <dcterms:modified xsi:type="dcterms:W3CDTF">2025-03-26T09:13:59Z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EB1CC48D73EB47D7B140654AF5F58873_13</vt:lpwstr>
  </property>
  <property fmtid="{D5CDD505-2E9C-101B-9397-08002B2CF9AE}" pid="4" name="KSOTemplateDocerSaveRecord">
    <vt:lpwstr>eyJoZGlkIjoiZDFhZjNkMmViNDg3Nzk4YWQxNTliNWJmMTg3NzhhYTUiLCJ1c2VySWQiOiIyMzA2OTMxODAifQ==</vt:lpwstr>
  </property>
</Properties>
</file>