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FE62">
      <w:pPr>
        <w:jc w:val="distribute"/>
        <w:rPr>
          <w:rFonts w:ascii="宋体"/>
          <w:color w:val="000000"/>
          <w:sz w:val="44"/>
        </w:rPr>
      </w:pPr>
      <w:r>
        <w:rPr>
          <w:rFonts w:hint="eastAsia" w:ascii="宋体"/>
          <w:b/>
          <w:bCs/>
          <w:color w:val="000000"/>
          <w:sz w:val="44"/>
          <w:szCs w:val="44"/>
        </w:rPr>
        <w:t>贵州省黔南州政府采购</w:t>
      </w:r>
    </w:p>
    <w:p w14:paraId="69ACEDE6">
      <w:pPr>
        <w:spacing w:line="600" w:lineRule="exact"/>
        <w:jc w:val="center"/>
        <w:rPr>
          <w:rFonts w:hint="eastAsia" w:ascii="宋体" w:hAnsi="宋体"/>
          <w:color w:val="000000"/>
          <w:sz w:val="44"/>
        </w:rPr>
      </w:pPr>
    </w:p>
    <w:p w14:paraId="64B0B5DC">
      <w:pPr>
        <w:spacing w:line="600" w:lineRule="exact"/>
        <w:jc w:val="center"/>
        <w:rPr>
          <w:rFonts w:hint="eastAsia" w:ascii="宋体" w:hAnsi="宋体"/>
          <w:color w:val="000000"/>
          <w:sz w:val="44"/>
        </w:rPr>
      </w:pPr>
    </w:p>
    <w:p w14:paraId="06DEC784">
      <w:pPr>
        <w:ind w:firstLine="1321" w:firstLineChars="299"/>
        <w:rPr>
          <w:rFonts w:hint="eastAsia" w:ascii="宋体" w:hAnsi="宋体"/>
          <w:b/>
          <w:bCs/>
          <w:color w:val="000000"/>
          <w:sz w:val="44"/>
        </w:rPr>
      </w:pPr>
      <w:r>
        <w:rPr>
          <w:rFonts w:hint="eastAsia" w:ascii="宋体" w:hAnsi="宋体"/>
          <w:b/>
          <w:bCs/>
          <w:color w:val="000000"/>
          <w:sz w:val="44"/>
        </w:rPr>
        <w:t xml:space="preserve">               </w:t>
      </w:r>
    </w:p>
    <w:p w14:paraId="4381A943">
      <w:pPr>
        <w:jc w:val="center"/>
        <w:rPr>
          <w:rFonts w:hint="eastAsia" w:ascii="宋体" w:hAnsi="宋体"/>
          <w:b/>
          <w:color w:val="000000"/>
          <w:sz w:val="84"/>
        </w:rPr>
      </w:pPr>
      <w:r>
        <w:rPr>
          <w:rFonts w:hint="eastAsia" w:ascii="宋体" w:hAnsi="宋体"/>
          <w:b/>
          <w:color w:val="000000"/>
          <w:sz w:val="84"/>
        </w:rPr>
        <w:t>采购需求公示</w:t>
      </w:r>
    </w:p>
    <w:p w14:paraId="4348FEC6">
      <w:pPr>
        <w:rPr>
          <w:rFonts w:hint="eastAsia" w:ascii="宋体" w:hAnsi="宋体"/>
          <w:color w:val="000000"/>
        </w:rPr>
      </w:pPr>
    </w:p>
    <w:p w14:paraId="58EEEBF7">
      <w:pPr>
        <w:rPr>
          <w:rFonts w:hint="eastAsia" w:ascii="宋体" w:hAnsi="宋体"/>
          <w:color w:val="000000"/>
        </w:rPr>
      </w:pPr>
    </w:p>
    <w:p w14:paraId="1D42D432">
      <w:pPr>
        <w:rPr>
          <w:rFonts w:hint="eastAsia" w:ascii="宋体" w:hAnsi="宋体"/>
          <w:color w:val="000000"/>
        </w:rPr>
      </w:pPr>
    </w:p>
    <w:p w14:paraId="062A892E">
      <w:pPr>
        <w:rPr>
          <w:rFonts w:hint="eastAsia" w:ascii="宋体" w:hAnsi="宋体"/>
          <w:color w:val="000000"/>
        </w:rPr>
      </w:pPr>
    </w:p>
    <w:p w14:paraId="6DE21CC6">
      <w:pPr>
        <w:rPr>
          <w:rFonts w:hint="eastAsia" w:ascii="宋体" w:hAnsi="宋体"/>
          <w:color w:val="000000"/>
        </w:rPr>
      </w:pPr>
    </w:p>
    <w:p w14:paraId="36253318">
      <w:pPr>
        <w:rPr>
          <w:rFonts w:hint="eastAsia" w:ascii="宋体" w:hAnsi="宋体"/>
          <w:color w:val="000000"/>
        </w:rPr>
      </w:pPr>
    </w:p>
    <w:p w14:paraId="09BAD7E0">
      <w:pPr>
        <w:ind w:left="17" w:leftChars="8"/>
        <w:jc w:val="center"/>
        <w:rPr>
          <w:rFonts w:hint="eastAsia" w:ascii="宋体" w:hAnsi="宋体" w:eastAsia="宋体"/>
          <w:b/>
          <w:color w:val="000000"/>
          <w:sz w:val="30"/>
          <w:szCs w:val="30"/>
          <w:lang w:eastAsia="zh-CN"/>
        </w:rPr>
      </w:pPr>
      <w:r>
        <w:rPr>
          <w:rFonts w:hint="eastAsia" w:ascii="宋体" w:hAnsi="宋体"/>
          <w:b/>
          <w:color w:val="000000"/>
          <w:sz w:val="30"/>
          <w:szCs w:val="30"/>
        </w:rPr>
        <w:t>项目名称：</w:t>
      </w:r>
      <w:r>
        <w:rPr>
          <w:rFonts w:hint="eastAsia" w:ascii="宋体" w:hAnsi="宋体"/>
          <w:b/>
          <w:color w:val="000000"/>
          <w:sz w:val="30"/>
          <w:szCs w:val="30"/>
          <w:lang w:eastAsia="zh-CN"/>
        </w:rPr>
        <w:t>三都水族自治县公安局购买天网、雪亮工程视频监控维护服务项目A包</w:t>
      </w:r>
    </w:p>
    <w:p w14:paraId="4CB9C73D">
      <w:pPr>
        <w:ind w:left="17" w:leftChars="8"/>
        <w:jc w:val="center"/>
        <w:rPr>
          <w:rFonts w:hint="eastAsia" w:ascii="宋体" w:hAnsi="宋体" w:eastAsia="宋体"/>
          <w:b/>
          <w:sz w:val="32"/>
          <w:lang w:eastAsia="zh-CN"/>
        </w:rPr>
      </w:pPr>
      <w:r>
        <w:rPr>
          <w:rFonts w:hint="eastAsia" w:ascii="宋体" w:hAnsi="宋体"/>
          <w:b/>
          <w:sz w:val="32"/>
        </w:rPr>
        <w:t>招标编号：</w:t>
      </w:r>
      <w:r>
        <w:rPr>
          <w:rFonts w:hint="eastAsia" w:ascii="宋体" w:hAnsi="宋体"/>
          <w:b/>
          <w:sz w:val="32"/>
          <w:lang w:eastAsia="zh-CN"/>
        </w:rPr>
        <w:t>QN</w:t>
      </w:r>
      <w:r>
        <w:rPr>
          <w:rFonts w:hint="eastAsia" w:ascii="宋体" w:hAnsi="宋体"/>
          <w:b/>
          <w:sz w:val="32"/>
          <w:lang w:val="en-US" w:eastAsia="zh-CN"/>
        </w:rPr>
        <w:t>SX</w:t>
      </w:r>
      <w:r>
        <w:rPr>
          <w:rFonts w:hint="eastAsia" w:ascii="宋体" w:hAnsi="宋体"/>
          <w:b/>
          <w:sz w:val="32"/>
          <w:lang w:eastAsia="zh-CN"/>
        </w:rPr>
        <w:t>-202</w:t>
      </w:r>
      <w:r>
        <w:rPr>
          <w:rFonts w:hint="eastAsia" w:ascii="宋体" w:hAnsi="宋体"/>
          <w:b/>
          <w:sz w:val="32"/>
          <w:lang w:val="en-US" w:eastAsia="zh-CN"/>
        </w:rPr>
        <w:t>5</w:t>
      </w:r>
      <w:r>
        <w:rPr>
          <w:rFonts w:hint="eastAsia" w:ascii="宋体" w:hAnsi="宋体"/>
          <w:b/>
          <w:sz w:val="32"/>
          <w:lang w:eastAsia="zh-CN"/>
        </w:rPr>
        <w:t>-</w:t>
      </w:r>
      <w:r>
        <w:rPr>
          <w:rFonts w:hint="eastAsia" w:ascii="宋体" w:hAnsi="宋体"/>
          <w:b/>
          <w:sz w:val="32"/>
          <w:lang w:val="en-US" w:eastAsia="zh-CN"/>
        </w:rPr>
        <w:t>G010</w:t>
      </w:r>
      <w:r>
        <w:rPr>
          <w:rFonts w:hint="eastAsia" w:ascii="宋体" w:hAnsi="宋体"/>
          <w:b/>
          <w:sz w:val="32"/>
          <w:lang w:eastAsia="zh-CN"/>
        </w:rPr>
        <w:t>号</w:t>
      </w:r>
    </w:p>
    <w:p w14:paraId="2998F049">
      <w:pPr>
        <w:rPr>
          <w:rFonts w:hint="eastAsia" w:ascii="宋体" w:hAnsi="宋体"/>
          <w:b/>
          <w:color w:val="000000"/>
        </w:rPr>
      </w:pPr>
    </w:p>
    <w:p w14:paraId="491F0342">
      <w:pPr>
        <w:rPr>
          <w:rFonts w:hint="eastAsia" w:ascii="宋体" w:hAnsi="宋体"/>
          <w:b/>
          <w:color w:val="000000"/>
        </w:rPr>
      </w:pPr>
    </w:p>
    <w:p w14:paraId="79BB219A">
      <w:pPr>
        <w:tabs>
          <w:tab w:val="left" w:pos="4870"/>
        </w:tabs>
        <w:rPr>
          <w:rFonts w:hint="eastAsia" w:ascii="宋体" w:hAnsi="宋体"/>
          <w:b/>
          <w:color w:val="000000"/>
        </w:rPr>
      </w:pPr>
      <w:r>
        <w:rPr>
          <w:rFonts w:ascii="宋体" w:hAnsi="宋体"/>
          <w:b/>
          <w:color w:val="000000"/>
        </w:rPr>
        <w:tab/>
      </w:r>
    </w:p>
    <w:p w14:paraId="2D4C6421">
      <w:pPr>
        <w:rPr>
          <w:rFonts w:hint="eastAsia" w:ascii="宋体" w:hAnsi="宋体"/>
          <w:b/>
          <w:color w:val="000000"/>
        </w:rPr>
      </w:pPr>
    </w:p>
    <w:p w14:paraId="566587E0">
      <w:pPr>
        <w:rPr>
          <w:rFonts w:hint="eastAsia" w:ascii="宋体" w:hAnsi="宋体"/>
          <w:b/>
          <w:color w:val="000000"/>
        </w:rPr>
      </w:pPr>
    </w:p>
    <w:p w14:paraId="3736A4C5">
      <w:pPr>
        <w:rPr>
          <w:rFonts w:hint="eastAsia" w:ascii="宋体" w:hAnsi="宋体"/>
          <w:b/>
          <w:color w:val="000000"/>
        </w:rPr>
      </w:pPr>
    </w:p>
    <w:p w14:paraId="164E2DD2">
      <w:pPr>
        <w:rPr>
          <w:rFonts w:hint="eastAsia" w:ascii="宋体" w:hAnsi="宋体"/>
          <w:b/>
          <w:color w:val="000000"/>
        </w:rPr>
      </w:pPr>
    </w:p>
    <w:p w14:paraId="08C390A4">
      <w:pPr>
        <w:rPr>
          <w:rFonts w:hint="eastAsia" w:ascii="宋体" w:hAnsi="宋体"/>
          <w:b/>
          <w:color w:val="000000"/>
        </w:rPr>
      </w:pPr>
    </w:p>
    <w:p w14:paraId="370ABD03">
      <w:pPr>
        <w:jc w:val="center"/>
        <w:rPr>
          <w:rFonts w:hint="eastAsia" w:ascii="宋体" w:hAnsi="宋体"/>
          <w:b/>
          <w:color w:val="000000"/>
          <w:sz w:val="32"/>
          <w:szCs w:val="32"/>
        </w:rPr>
      </w:pPr>
      <w:r>
        <w:rPr>
          <w:rFonts w:hint="eastAsia" w:ascii="宋体" w:hAnsi="宋体"/>
          <w:b/>
          <w:color w:val="000000"/>
          <w:sz w:val="32"/>
          <w:szCs w:val="32"/>
        </w:rPr>
        <w:t>采购单位：</w:t>
      </w:r>
      <w:r>
        <w:rPr>
          <w:rFonts w:hint="eastAsia" w:ascii="宋体" w:hAnsi="宋体"/>
          <w:b/>
          <w:color w:val="000000"/>
          <w:sz w:val="32"/>
          <w:szCs w:val="32"/>
          <w:lang w:eastAsia="zh-CN"/>
        </w:rPr>
        <w:t>三都水族自治县公安局</w:t>
      </w:r>
    </w:p>
    <w:p w14:paraId="1CB7D119">
      <w:pPr>
        <w:jc w:val="center"/>
        <w:rPr>
          <w:rFonts w:hint="eastAsia" w:ascii="宋体" w:hAnsi="宋体"/>
          <w:b/>
          <w:color w:val="000000"/>
          <w:sz w:val="32"/>
          <w:szCs w:val="32"/>
        </w:rPr>
      </w:pPr>
      <w:r>
        <w:rPr>
          <w:rFonts w:hint="eastAsia" w:ascii="宋体" w:hAnsi="宋体"/>
          <w:b/>
          <w:color w:val="000000"/>
          <w:sz w:val="32"/>
          <w:szCs w:val="32"/>
        </w:rPr>
        <w:t>招标代理单位：黔南州</w:t>
      </w:r>
      <w:r>
        <w:rPr>
          <w:rFonts w:hint="eastAsia" w:ascii="宋体" w:hAnsi="宋体"/>
          <w:b/>
          <w:color w:val="000000"/>
          <w:sz w:val="32"/>
          <w:szCs w:val="32"/>
          <w:lang w:eastAsia="zh-CN"/>
        </w:rPr>
        <w:t>胜歆</w:t>
      </w:r>
      <w:r>
        <w:rPr>
          <w:rFonts w:hint="eastAsia" w:ascii="宋体" w:hAnsi="宋体"/>
          <w:b/>
          <w:color w:val="000000"/>
          <w:sz w:val="32"/>
          <w:szCs w:val="32"/>
        </w:rPr>
        <w:t>招标有限公司</w:t>
      </w:r>
    </w:p>
    <w:p w14:paraId="15E63764">
      <w:pPr>
        <w:pStyle w:val="5"/>
        <w:ind w:leftChars="0"/>
        <w:jc w:val="both"/>
        <w:rPr>
          <w:rFonts w:hint="eastAsia" w:ascii="宋体" w:hAnsi="宋体" w:eastAsia="宋体"/>
          <w:bCs w:val="0"/>
          <w:color w:val="000000"/>
          <w:sz w:val="32"/>
          <w:szCs w:val="32"/>
        </w:rPr>
      </w:pPr>
    </w:p>
    <w:p w14:paraId="00DA8531">
      <w:pPr>
        <w:rPr>
          <w:rFonts w:hint="eastAsia"/>
        </w:rPr>
      </w:pPr>
    </w:p>
    <w:p w14:paraId="3A2446DD">
      <w:pPr>
        <w:pStyle w:val="5"/>
        <w:ind w:leftChars="0"/>
        <w:jc w:val="center"/>
        <w:rPr>
          <w:rFonts w:hint="eastAsia" w:ascii="宋体" w:hAnsi="宋体" w:eastAsia="宋体"/>
          <w:bCs w:val="0"/>
          <w:color w:val="000000"/>
          <w:sz w:val="32"/>
          <w:szCs w:val="32"/>
        </w:rPr>
      </w:pPr>
      <w:r>
        <w:rPr>
          <w:rFonts w:hint="eastAsia" w:ascii="宋体" w:hAnsi="宋体" w:eastAsia="宋体"/>
          <w:bCs w:val="0"/>
          <w:color w:val="000000"/>
          <w:sz w:val="32"/>
          <w:szCs w:val="32"/>
        </w:rPr>
        <w:t>二</w:t>
      </w:r>
      <w:r>
        <w:rPr>
          <w:rFonts w:hint="eastAsia" w:ascii="宋体" w:hAnsi="宋体" w:eastAsia="宋体" w:cs="宋体"/>
          <w:bCs w:val="0"/>
          <w:color w:val="000000"/>
          <w:sz w:val="32"/>
          <w:szCs w:val="32"/>
        </w:rPr>
        <w:t>〇</w:t>
      </w:r>
      <w:r>
        <w:rPr>
          <w:rFonts w:hint="eastAsia" w:ascii="宋体" w:hAnsi="宋体" w:eastAsia="宋体"/>
          <w:color w:val="000000"/>
          <w:sz w:val="32"/>
          <w:szCs w:val="32"/>
        </w:rPr>
        <w:t>二</w:t>
      </w:r>
      <w:r>
        <w:rPr>
          <w:rFonts w:hint="eastAsia" w:ascii="宋体" w:hAnsi="宋体" w:eastAsia="宋体" w:cs="宋体"/>
          <w:color w:val="000000"/>
          <w:sz w:val="32"/>
          <w:szCs w:val="32"/>
          <w:lang w:val="en-US" w:eastAsia="zh-CN"/>
        </w:rPr>
        <w:t>五</w:t>
      </w:r>
      <w:r>
        <w:rPr>
          <w:rFonts w:hint="eastAsia" w:ascii="宋体" w:hAnsi="宋体" w:eastAsia="宋体" w:cs="仿宋_GB2312"/>
          <w:bCs w:val="0"/>
          <w:color w:val="000000"/>
          <w:sz w:val="32"/>
          <w:szCs w:val="32"/>
        </w:rPr>
        <w:t>年</w:t>
      </w:r>
      <w:r>
        <w:rPr>
          <w:rFonts w:hint="eastAsia" w:ascii="宋体" w:hAnsi="宋体" w:eastAsia="宋体" w:cs="仿宋_GB2312"/>
          <w:bCs w:val="0"/>
          <w:color w:val="000000"/>
          <w:sz w:val="32"/>
          <w:szCs w:val="32"/>
          <w:lang w:val="en-US" w:eastAsia="zh-CN"/>
        </w:rPr>
        <w:t>七</w:t>
      </w:r>
      <w:r>
        <w:rPr>
          <w:rFonts w:hint="eastAsia" w:ascii="宋体" w:hAnsi="宋体" w:eastAsia="宋体" w:cs="仿宋_GB2312"/>
          <w:bCs w:val="0"/>
          <w:color w:val="000000"/>
          <w:sz w:val="32"/>
          <w:szCs w:val="32"/>
        </w:rPr>
        <w:t>月</w:t>
      </w:r>
    </w:p>
    <w:p w14:paraId="703CE3FD"/>
    <w:p w14:paraId="1531E703">
      <w:pPr>
        <w:widowControl/>
        <w:spacing w:line="560" w:lineRule="exact"/>
        <w:rPr>
          <w:rFonts w:hint="eastAsia" w:ascii="宋体" w:eastAsia="宋体" w:cs="宋体"/>
          <w:b/>
          <w:bCs/>
          <w:sz w:val="30"/>
          <w:szCs w:val="30"/>
          <w:lang w:eastAsia="zh-CN"/>
        </w:rPr>
      </w:pPr>
    </w:p>
    <w:p w14:paraId="7006FF81">
      <w:pPr>
        <w:widowControl/>
        <w:spacing w:line="560" w:lineRule="exact"/>
        <w:rPr>
          <w:rFonts w:hint="eastAsia" w:ascii="宋体" w:cs="宋体"/>
          <w:b/>
          <w:bCs/>
          <w:sz w:val="30"/>
          <w:szCs w:val="30"/>
        </w:rPr>
        <w:sectPr>
          <w:pgSz w:w="11906" w:h="16838"/>
          <w:pgMar w:top="1440" w:right="866" w:bottom="1440" w:left="1800" w:header="851" w:footer="992" w:gutter="0"/>
          <w:pgNumType w:fmt="decimal" w:start="1"/>
          <w:cols w:space="720" w:num="1"/>
          <w:docGrid w:type="lines" w:linePitch="312" w:charSpace="0"/>
        </w:sectPr>
      </w:pPr>
    </w:p>
    <w:p w14:paraId="26810CC8">
      <w:pPr>
        <w:widowControl/>
        <w:spacing w:line="560" w:lineRule="exact"/>
        <w:rPr>
          <w:rFonts w:hint="eastAsia" w:ascii="宋体" w:cs="宋体"/>
          <w:b/>
          <w:bCs/>
          <w:sz w:val="30"/>
          <w:szCs w:val="30"/>
        </w:rPr>
      </w:pPr>
      <w:r>
        <w:rPr>
          <w:rFonts w:hint="eastAsia" w:ascii="宋体" w:cs="宋体"/>
          <w:b/>
          <w:bCs/>
          <w:sz w:val="30"/>
          <w:szCs w:val="30"/>
        </w:rPr>
        <w:t>一、投标供应商资格条件:</w:t>
      </w:r>
    </w:p>
    <w:p w14:paraId="541F949E">
      <w:pPr>
        <w:widowControl/>
        <w:spacing w:line="560" w:lineRule="exact"/>
        <w:ind w:firstLine="480" w:firstLineChars="200"/>
        <w:rPr>
          <w:rFonts w:ascii="宋体" w:cs="宋体"/>
          <w:sz w:val="24"/>
        </w:rPr>
      </w:pPr>
      <w:r>
        <w:rPr>
          <w:rFonts w:ascii="宋体" w:cs="宋体"/>
          <w:sz w:val="24"/>
        </w:rPr>
        <w:t xml:space="preserve"> 1.符合《中华人民共和国政府采购法》第二十二条及《中华人民共和国政府采购法实施条例》第十七条之规定： </w:t>
      </w:r>
    </w:p>
    <w:p w14:paraId="341D39E2">
      <w:pPr>
        <w:widowControl/>
        <w:spacing w:line="560" w:lineRule="exact"/>
        <w:ind w:firstLine="480" w:firstLineChars="200"/>
        <w:rPr>
          <w:rFonts w:hint="eastAsia" w:ascii="宋体" w:cs="宋体"/>
          <w:sz w:val="24"/>
          <w:u w:val="single"/>
        </w:rPr>
      </w:pPr>
      <w:r>
        <w:rPr>
          <w:rFonts w:hint="eastAsia" w:ascii="宋体" w:cs="宋体"/>
          <w:sz w:val="24"/>
        </w:rPr>
        <w:t>①具有独立承担民事责任的能力：</w:t>
      </w:r>
      <w:r>
        <w:rPr>
          <w:rFonts w:hint="eastAsia" w:ascii="宋体" w:cs="宋体"/>
          <w:sz w:val="24"/>
          <w:u w:val="single"/>
        </w:rPr>
        <w:t>提供有效的加载“统一社会信用代码”的营业执照（或事业单位法人登记证书）；</w:t>
      </w:r>
    </w:p>
    <w:p w14:paraId="2ADDDD7A">
      <w:pPr>
        <w:widowControl/>
        <w:spacing w:line="560" w:lineRule="exact"/>
        <w:ind w:firstLine="480" w:firstLineChars="200"/>
        <w:rPr>
          <w:rFonts w:hint="eastAsia" w:ascii="宋体" w:eastAsia="宋体" w:cs="宋体"/>
          <w:sz w:val="24"/>
          <w:u w:val="single"/>
          <w:lang w:eastAsia="zh-CN"/>
        </w:rPr>
      </w:pPr>
      <w:r>
        <w:rPr>
          <w:rFonts w:hint="eastAsia" w:ascii="宋体" w:cs="宋体"/>
          <w:sz w:val="24"/>
        </w:rPr>
        <w:t>②具有良好的商业信誉和健全的财务会计制度：</w:t>
      </w:r>
      <w:r>
        <w:rPr>
          <w:rFonts w:hint="eastAsia" w:ascii="宋体"/>
          <w:color w:val="000000"/>
          <w:sz w:val="24"/>
          <w:u w:val="single"/>
          <w:lang w:eastAsia="zh-CN"/>
        </w:rPr>
        <w:t>具有良好的商业信誉和健全的财务会计制度：提供完整的 2023 年度或 2024 年度经审计的财务报告，包括“ 四表一注 ”：资产负债表、利润表（或利润及利润分配表或损益表）、现金流量表、所有者权益变动表及其附  注和审计机构的营业执照及执业证书及人员证书，或基本开户银行出具的 2025 年至今任意时刻的资信证明，若审计报告或资信证明发表为否定意见、无法表示意见的，资格审查不通过；</w:t>
      </w:r>
    </w:p>
    <w:p w14:paraId="42CA43C0">
      <w:pPr>
        <w:widowControl/>
        <w:spacing w:line="560" w:lineRule="exact"/>
        <w:ind w:firstLine="480" w:firstLineChars="200"/>
        <w:rPr>
          <w:rFonts w:hint="eastAsia" w:ascii="宋体" w:eastAsia="宋体" w:cs="宋体"/>
          <w:sz w:val="24"/>
          <w:u w:val="single"/>
          <w:lang w:eastAsia="zh-CN"/>
        </w:rPr>
      </w:pPr>
      <w:r>
        <w:rPr>
          <w:rFonts w:hint="eastAsia" w:ascii="宋体" w:cs="宋体"/>
          <w:sz w:val="24"/>
          <w:u w:val="single"/>
        </w:rPr>
        <w:t>③具有履行合同所必须的设备和专业技术能力：</w:t>
      </w:r>
      <w:r>
        <w:rPr>
          <w:rFonts w:hint="eastAsia" w:ascii="宋体" w:cs="宋体"/>
          <w:sz w:val="24"/>
          <w:u w:val="single"/>
          <w:lang w:eastAsia="zh-CN"/>
        </w:rPr>
        <w:t>提供承诺书，格式参考本招标文件。</w:t>
      </w:r>
    </w:p>
    <w:p w14:paraId="6751AC14">
      <w:pPr>
        <w:widowControl/>
        <w:spacing w:line="560" w:lineRule="exact"/>
        <w:ind w:firstLine="480" w:firstLineChars="200"/>
        <w:rPr>
          <w:rFonts w:hint="eastAsia" w:ascii="宋体" w:cs="宋体"/>
          <w:sz w:val="24"/>
          <w:u w:val="single"/>
        </w:rPr>
      </w:pPr>
      <w:r>
        <w:rPr>
          <w:rFonts w:hint="eastAsia" w:ascii="宋体" w:cs="宋体"/>
          <w:sz w:val="24"/>
        </w:rPr>
        <w:t>④有依法缴纳税收和社会保障资金的良好记录：</w:t>
      </w:r>
      <w:r>
        <w:rPr>
          <w:rFonts w:hint="eastAsia" w:ascii="宋体" w:cs="宋体"/>
          <w:sz w:val="24"/>
          <w:u w:val="single"/>
        </w:rPr>
        <w:t>提供 202</w:t>
      </w:r>
      <w:r>
        <w:rPr>
          <w:rFonts w:hint="eastAsia" w:ascii="宋体" w:cs="宋体"/>
          <w:sz w:val="24"/>
          <w:u w:val="single"/>
          <w:lang w:val="en-US" w:eastAsia="zh-CN"/>
        </w:rPr>
        <w:t>5</w:t>
      </w:r>
      <w:r>
        <w:rPr>
          <w:rFonts w:hint="eastAsia" w:ascii="宋体" w:cs="宋体"/>
          <w:sz w:val="24"/>
          <w:u w:val="single"/>
        </w:rPr>
        <w:t xml:space="preserve"> 年 </w:t>
      </w:r>
      <w:r>
        <w:rPr>
          <w:rFonts w:hint="eastAsia" w:ascii="宋体" w:cs="宋体"/>
          <w:sz w:val="24"/>
          <w:u w:val="single"/>
          <w:lang w:val="en-US" w:eastAsia="zh-CN"/>
        </w:rPr>
        <w:t>01</w:t>
      </w:r>
      <w:r>
        <w:rPr>
          <w:rFonts w:hint="eastAsia" w:ascii="宋体" w:cs="宋体"/>
          <w:sz w:val="24"/>
          <w:u w:val="single"/>
        </w:rPr>
        <w:t>月至今任意</w:t>
      </w:r>
      <w:r>
        <w:rPr>
          <w:rFonts w:hint="eastAsia" w:ascii="宋体" w:cs="宋体"/>
          <w:sz w:val="24"/>
          <w:u w:val="single"/>
          <w:lang w:val="en-US" w:eastAsia="zh-CN"/>
        </w:rPr>
        <w:t>3</w:t>
      </w:r>
      <w:r>
        <w:rPr>
          <w:rFonts w:hint="eastAsia" w:ascii="宋体" w:cs="宋体"/>
          <w:sz w:val="24"/>
          <w:u w:val="single"/>
        </w:rPr>
        <w:t xml:space="preserve"> 个月依法缴纳税收和社会保障资金的有效证明材料（税收：如税务局出具的书面证明或网银缴费凭证或完税凭证票据等、社保：如社保局出具的书面证明或网银缴费凭证或社保花名册或社保缴纳凭证票据等）；</w:t>
      </w:r>
    </w:p>
    <w:p w14:paraId="13E6F5A1">
      <w:pPr>
        <w:widowControl/>
        <w:spacing w:line="560" w:lineRule="exact"/>
        <w:ind w:firstLine="480" w:firstLineChars="200"/>
        <w:rPr>
          <w:rFonts w:hint="eastAsia" w:ascii="宋体" w:cs="宋体"/>
          <w:sz w:val="24"/>
          <w:lang w:eastAsia="zh-CN"/>
        </w:rPr>
      </w:pPr>
      <w:r>
        <w:rPr>
          <w:rFonts w:hint="eastAsia" w:ascii="宋体" w:cs="宋体"/>
          <w:sz w:val="24"/>
        </w:rPr>
        <w:t>⑤参加政府采购活动前三年内，</w:t>
      </w:r>
      <w:r>
        <w:rPr>
          <w:rFonts w:hint="eastAsia" w:ascii="宋体" w:cs="宋体"/>
          <w:sz w:val="24"/>
          <w:lang w:eastAsia="zh-CN"/>
        </w:rPr>
        <w:t>在经营活动中没有重大违法记录及法律、行政法规规定的其他条件：提供《守法经营声明书》，格式参考招标文件。</w:t>
      </w:r>
    </w:p>
    <w:p w14:paraId="61A9E683">
      <w:pPr>
        <w:widowControl/>
        <w:spacing w:line="560" w:lineRule="exact"/>
        <w:ind w:firstLine="480" w:firstLineChars="200"/>
        <w:rPr>
          <w:rFonts w:hint="eastAsia" w:ascii="宋体" w:cs="宋体"/>
          <w:sz w:val="24"/>
          <w:lang w:eastAsia="zh-CN"/>
        </w:rPr>
      </w:pPr>
      <w:r>
        <w:rPr>
          <w:rFonts w:hint="eastAsia" w:ascii="宋体" w:eastAsia="宋体" w:cs="宋体"/>
          <w:sz w:val="24"/>
          <w:lang w:eastAsia="zh-CN"/>
        </w:rPr>
        <w:t>⑥</w:t>
      </w:r>
      <w:r>
        <w:rPr>
          <w:rFonts w:hint="eastAsia" w:ascii="宋体" w:hAnsi="宋体" w:eastAsia="宋体" w:cs="宋体"/>
          <w:color w:val="auto"/>
          <w:sz w:val="24"/>
          <w:szCs w:val="24"/>
          <w:highlight w:val="none"/>
          <w:lang w:val="zh-CN" w:eastAsia="zh-CN"/>
        </w:rPr>
        <w:t>本项目不接受联合体投标：</w:t>
      </w:r>
      <w:r>
        <w:rPr>
          <w:rFonts w:hint="eastAsia" w:ascii="宋体" w:hAnsi="宋体" w:eastAsia="宋体" w:cs="宋体"/>
          <w:color w:val="auto"/>
          <w:sz w:val="24"/>
          <w:szCs w:val="24"/>
          <w:highlight w:val="none"/>
          <w:u w:val="single"/>
          <w:lang w:val="en-US" w:eastAsia="zh-CN"/>
        </w:rPr>
        <w:t>提供本项目非联合体投标承诺函，格式参考招标文件</w:t>
      </w:r>
      <w:r>
        <w:rPr>
          <w:rFonts w:hint="eastAsia" w:ascii="宋体" w:hAnsi="宋体" w:eastAsia="宋体" w:cs="宋体"/>
          <w:color w:val="auto"/>
          <w:sz w:val="24"/>
          <w:szCs w:val="24"/>
          <w:highlight w:val="none"/>
          <w:u w:val="single"/>
          <w:lang w:val="zh-CN" w:eastAsia="zh-CN"/>
        </w:rPr>
        <w:t>。</w:t>
      </w:r>
    </w:p>
    <w:p w14:paraId="042880AE">
      <w:pPr>
        <w:widowControl/>
        <w:numPr>
          <w:ilvl w:val="0"/>
          <w:numId w:val="1"/>
        </w:numPr>
        <w:spacing w:line="560" w:lineRule="exact"/>
        <w:ind w:firstLine="480" w:firstLineChars="200"/>
        <w:rPr>
          <w:rFonts w:ascii="宋体" w:cs="宋体"/>
          <w:sz w:val="24"/>
        </w:rPr>
      </w:pPr>
      <w:r>
        <w:rPr>
          <w:rFonts w:hint="eastAsia"/>
          <w:color w:val="000000"/>
          <w:sz w:val="24"/>
        </w:rPr>
        <w:t>供应商未被“信用中国”网站（www.creditchina.gov.cn）列入“记录失信被执行人”、“重大税收违法案件当事人名单”、“政府采购严重违法失信行为” 中任意一项或多项记录名单；同时，供应商未处于中国政府采购网(www.ccgp.gov.cn)“政府采购严重违法失信行为信息记录”中的禁止参加政府采购活动期间</w:t>
      </w:r>
      <w:r>
        <w:rPr>
          <w:rFonts w:ascii="宋体" w:cs="宋体"/>
          <w:sz w:val="24"/>
        </w:rPr>
        <w:t>。 注：</w:t>
      </w:r>
      <w:r>
        <w:rPr>
          <w:rFonts w:hint="eastAsia"/>
          <w:color w:val="000000"/>
          <w:sz w:val="24"/>
        </w:rPr>
        <w:t>以供应商于采购公告发出时间至投标截止时间止任意时间节点，在“信用中国” 网站下载信用信息（即法人和其他组织信用信息）和中国政府采购网查询结果截图为证明，如相关记录信息已失效，供应商必须提供由该记录信息的执行或列入单位出具的相关证明材料（如在信用中国查询显示无法搜索该企业，则视为其在信用中国无不良记录，以中国政府采购网查询结果为准）</w:t>
      </w:r>
      <w:r>
        <w:rPr>
          <w:rFonts w:ascii="宋体" w:cs="宋体"/>
          <w:sz w:val="24"/>
        </w:rPr>
        <w:t>。</w:t>
      </w:r>
    </w:p>
    <w:p w14:paraId="0C2D8AD4">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合同履行承诺书（</w:t>
      </w:r>
      <w:r>
        <w:rPr>
          <w:rFonts w:hint="eastAsia" w:ascii="宋体" w:hAnsi="宋体" w:eastAsia="宋体" w:cs="宋体"/>
          <w:color w:val="auto"/>
          <w:sz w:val="24"/>
          <w:szCs w:val="24"/>
          <w:highlight w:val="none"/>
          <w:lang w:val="en-US" w:eastAsia="zh-CN"/>
        </w:rPr>
        <w:t>格式参考招标文件</w:t>
      </w:r>
      <w:r>
        <w:rPr>
          <w:rFonts w:hint="eastAsia" w:ascii="宋体" w:hAnsi="宋体" w:eastAsia="宋体" w:cs="宋体"/>
          <w:color w:val="auto"/>
          <w:sz w:val="24"/>
          <w:szCs w:val="24"/>
          <w:highlight w:val="none"/>
          <w:lang w:val="zh-CN" w:eastAsia="zh-CN"/>
        </w:rPr>
        <w:t>）</w:t>
      </w:r>
    </w:p>
    <w:p w14:paraId="36652EC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4.提供关于单位负责人为同一人或者存在直接控股、管理关系的不同供应商，不得同时参加本采购项目投标的承诺书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格式参考招标文件</w:t>
      </w:r>
      <w:r>
        <w:rPr>
          <w:rFonts w:hint="eastAsia" w:ascii="宋体" w:hAnsi="宋体" w:eastAsia="宋体" w:cs="宋体"/>
          <w:color w:val="auto"/>
          <w:sz w:val="24"/>
          <w:szCs w:val="24"/>
          <w:highlight w:val="none"/>
          <w:lang w:val="zh-CN" w:eastAsia="zh-CN"/>
        </w:rPr>
        <w:t>）</w:t>
      </w:r>
    </w:p>
    <w:p w14:paraId="575E5B1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ascii="宋体" w:cs="宋体"/>
          <w:sz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color w:val="auto"/>
          <w:kern w:val="0"/>
          <w:sz w:val="24"/>
          <w:highlight w:val="none"/>
          <w:lang w:val="en-US" w:eastAsia="zh-CN"/>
        </w:rPr>
        <w:t>提供黔南州政府采购供应商基本资格条件承诺函（格式参考招标文件）</w:t>
      </w:r>
    </w:p>
    <w:p w14:paraId="7203E3B0">
      <w:pPr>
        <w:widowControl/>
        <w:spacing w:line="560" w:lineRule="exact"/>
        <w:ind w:firstLine="480" w:firstLineChars="200"/>
        <w:rPr>
          <w:rFonts w:hint="eastAsia" w:ascii="宋体" w:eastAsia="宋体" w:cs="宋体"/>
          <w:color w:val="000000"/>
          <w:sz w:val="24"/>
          <w:lang w:eastAsia="zh-CN"/>
        </w:rPr>
      </w:pPr>
      <w:r>
        <w:rPr>
          <w:rFonts w:hint="eastAsia" w:ascii="宋体" w:cs="宋体"/>
          <w:color w:val="000000"/>
          <w:sz w:val="24"/>
          <w:lang w:val="en-US" w:eastAsia="zh-CN"/>
        </w:rPr>
        <w:t>5</w:t>
      </w:r>
      <w:r>
        <w:rPr>
          <w:rFonts w:hint="eastAsia" w:ascii="宋体" w:cs="宋体"/>
          <w:color w:val="000000"/>
          <w:sz w:val="24"/>
        </w:rPr>
        <w:t>.</w:t>
      </w:r>
      <w:r>
        <w:rPr>
          <w:rFonts w:ascii="宋体" w:cs="宋体"/>
          <w:color w:val="000000"/>
          <w:sz w:val="24"/>
        </w:rPr>
        <w:t>特殊资格要求：</w:t>
      </w:r>
      <w:r>
        <w:rPr>
          <w:rFonts w:hint="eastAsia" w:ascii="宋体" w:cs="宋体"/>
          <w:color w:val="000000"/>
          <w:sz w:val="24"/>
          <w:lang w:eastAsia="zh-CN"/>
        </w:rPr>
        <w:t>无</w:t>
      </w:r>
    </w:p>
    <w:p w14:paraId="198F65A8">
      <w:pPr>
        <w:widowControl/>
        <w:spacing w:line="560" w:lineRule="exact"/>
        <w:ind w:firstLine="480" w:firstLineChars="200"/>
        <w:rPr>
          <w:rFonts w:hint="eastAsia" w:ascii="Times New Roman" w:hAnsi="Times New Roman" w:eastAsia="宋体" w:cs="Times New Roman"/>
          <w:b w:val="0"/>
          <w:bCs w:val="0"/>
          <w:color w:val="000000"/>
          <w:kern w:val="2"/>
          <w:sz w:val="24"/>
          <w:szCs w:val="24"/>
          <w:lang w:val="en-US" w:eastAsia="zh-CN" w:bidi="ar-SA"/>
        </w:rPr>
      </w:pPr>
      <w:r>
        <w:rPr>
          <w:rFonts w:hint="eastAsia" w:cs="Times New Roman"/>
          <w:b w:val="0"/>
          <w:bCs w:val="0"/>
          <w:color w:val="000000"/>
          <w:kern w:val="2"/>
          <w:sz w:val="24"/>
          <w:szCs w:val="24"/>
          <w:lang w:val="en-US" w:eastAsia="zh-CN" w:bidi="ar-SA"/>
        </w:rPr>
        <w:t>6</w:t>
      </w:r>
      <w:r>
        <w:rPr>
          <w:rFonts w:hint="eastAsia" w:ascii="Times New Roman" w:hAnsi="Times New Roman" w:eastAsia="宋体" w:cs="Times New Roman"/>
          <w:b w:val="0"/>
          <w:bCs w:val="0"/>
          <w:color w:val="000000"/>
          <w:kern w:val="2"/>
          <w:sz w:val="24"/>
          <w:szCs w:val="24"/>
          <w:lang w:val="en-US" w:eastAsia="zh-CN" w:bidi="ar-SA"/>
        </w:rPr>
        <w:t xml:space="preserve">.本项目不接受联合体投标人：提供承诺函； </w:t>
      </w:r>
    </w:p>
    <w:p w14:paraId="7A7F2B19">
      <w:pPr>
        <w:widowControl/>
        <w:spacing w:line="560" w:lineRule="exact"/>
        <w:rPr>
          <w:rFonts w:hint="default" w:ascii="宋体" w:eastAsia="宋体" w:cs="宋体"/>
          <w:sz w:val="24"/>
          <w:szCs w:val="24"/>
          <w:lang w:val="en-US" w:eastAsia="zh-CN"/>
        </w:rPr>
      </w:pPr>
      <w:r>
        <w:rPr>
          <w:rFonts w:hint="eastAsia" w:ascii="宋体" w:cs="宋体"/>
          <w:b/>
          <w:bCs/>
          <w:sz w:val="24"/>
          <w:szCs w:val="24"/>
        </w:rPr>
        <w:t>二、采购预算：</w:t>
      </w:r>
      <w:r>
        <w:rPr>
          <w:rFonts w:hint="eastAsia" w:ascii="宋体" w:cs="宋体"/>
          <w:sz w:val="24"/>
          <w:szCs w:val="24"/>
          <w:lang w:val="en-US" w:eastAsia="zh-CN"/>
        </w:rPr>
        <w:t>187.1</w:t>
      </w:r>
      <w:r>
        <w:rPr>
          <w:rFonts w:hint="eastAsia" w:ascii="宋体" w:cs="宋体"/>
          <w:sz w:val="24"/>
          <w:szCs w:val="24"/>
        </w:rPr>
        <w:t>万元</w:t>
      </w:r>
    </w:p>
    <w:p w14:paraId="35E8604E">
      <w:pPr>
        <w:widowControl/>
        <w:shd w:val="clear" w:color="auto" w:fill="FFFFFF"/>
        <w:spacing w:before="120" w:after="120" w:line="360" w:lineRule="auto"/>
        <w:jc w:val="left"/>
        <w:rPr>
          <w:rFonts w:hint="eastAsia" w:ascii="宋体" w:cs="宋体"/>
          <w:b/>
          <w:bCs/>
          <w:sz w:val="24"/>
          <w:szCs w:val="24"/>
        </w:rPr>
      </w:pPr>
      <w:r>
        <w:rPr>
          <w:rFonts w:hint="eastAsia" w:ascii="宋体" w:cs="宋体"/>
          <w:b/>
          <w:bCs/>
          <w:sz w:val="24"/>
          <w:szCs w:val="24"/>
        </w:rPr>
        <w:t>三、</w:t>
      </w:r>
      <w:r>
        <w:rPr>
          <w:rFonts w:hint="eastAsia" w:ascii="宋体" w:hAnsi="Times New Roman" w:eastAsia="宋体" w:cs="宋体"/>
          <w:b/>
          <w:bCs/>
          <w:sz w:val="24"/>
        </w:rPr>
        <w:t>最高限价:</w:t>
      </w:r>
      <w:r>
        <w:rPr>
          <w:rFonts w:hint="eastAsia" w:ascii="宋体" w:cs="宋体"/>
          <w:b/>
          <w:bCs/>
          <w:sz w:val="24"/>
          <w:lang w:val="en-US" w:eastAsia="zh-CN"/>
        </w:rPr>
        <w:t xml:space="preserve"> 187.1</w:t>
      </w:r>
      <w:r>
        <w:rPr>
          <w:rFonts w:hint="eastAsia" w:ascii="宋体" w:cs="宋体"/>
          <w:sz w:val="24"/>
          <w:szCs w:val="24"/>
        </w:rPr>
        <w:t>万元</w:t>
      </w:r>
    </w:p>
    <w:p w14:paraId="06F401D3">
      <w:pPr>
        <w:widowControl/>
        <w:spacing w:line="560" w:lineRule="exact"/>
        <w:rPr>
          <w:rFonts w:hint="eastAsia" w:ascii="宋体" w:cs="宋体"/>
          <w:sz w:val="24"/>
          <w:szCs w:val="24"/>
        </w:rPr>
      </w:pPr>
      <w:r>
        <w:rPr>
          <w:rFonts w:hint="eastAsia" w:ascii="宋体" w:cs="宋体"/>
          <w:b/>
          <w:bCs/>
          <w:sz w:val="24"/>
          <w:szCs w:val="24"/>
          <w:lang w:val="en-US" w:eastAsia="zh-CN"/>
        </w:rPr>
        <w:t>四、服务期</w:t>
      </w:r>
      <w:r>
        <w:rPr>
          <w:rFonts w:hint="eastAsia" w:ascii="宋体" w:cs="宋体"/>
          <w:b/>
          <w:bCs/>
          <w:sz w:val="24"/>
          <w:szCs w:val="24"/>
        </w:rPr>
        <w:t>：</w:t>
      </w:r>
      <w:r>
        <w:rPr>
          <w:rFonts w:hint="eastAsia" w:ascii="宋体" w:cs="宋体"/>
          <w:b w:val="0"/>
          <w:bCs w:val="0"/>
          <w:sz w:val="24"/>
          <w:szCs w:val="24"/>
          <w:lang w:eastAsia="zh-CN"/>
        </w:rPr>
        <w:t>三</w:t>
      </w:r>
      <w:r>
        <w:rPr>
          <w:rFonts w:hint="eastAsia" w:ascii="宋体" w:cs="宋体"/>
          <w:b w:val="0"/>
          <w:bCs w:val="0"/>
          <w:sz w:val="24"/>
          <w:szCs w:val="24"/>
          <w:lang w:val="en-US" w:eastAsia="zh-CN"/>
        </w:rPr>
        <w:t>年</w:t>
      </w:r>
      <w:r>
        <w:rPr>
          <w:rFonts w:hint="eastAsia" w:ascii="宋体" w:cs="宋体"/>
          <w:sz w:val="24"/>
          <w:szCs w:val="24"/>
        </w:rPr>
        <w:t>。</w:t>
      </w:r>
    </w:p>
    <w:p w14:paraId="6F83AC86">
      <w:pPr>
        <w:widowControl/>
        <w:spacing w:line="560" w:lineRule="exact"/>
        <w:rPr>
          <w:rFonts w:hint="eastAsia" w:ascii="宋体" w:cs="宋体"/>
          <w:sz w:val="24"/>
          <w:szCs w:val="24"/>
        </w:rPr>
      </w:pPr>
      <w:r>
        <w:rPr>
          <w:rFonts w:hint="eastAsia" w:ascii="宋体" w:cs="宋体"/>
          <w:b/>
          <w:bCs/>
          <w:sz w:val="24"/>
          <w:szCs w:val="24"/>
          <w:lang w:val="en-US" w:eastAsia="zh-CN"/>
        </w:rPr>
        <w:t>五</w:t>
      </w:r>
      <w:r>
        <w:rPr>
          <w:rFonts w:hint="eastAsia" w:ascii="宋体" w:cs="宋体"/>
          <w:b/>
          <w:bCs/>
          <w:sz w:val="24"/>
          <w:szCs w:val="24"/>
        </w:rPr>
        <w:t>、采购方式：</w:t>
      </w:r>
      <w:r>
        <w:rPr>
          <w:rFonts w:hint="eastAsia" w:ascii="宋体" w:cs="宋体"/>
          <w:sz w:val="24"/>
          <w:szCs w:val="24"/>
        </w:rPr>
        <w:t>竞争性磋商</w:t>
      </w:r>
    </w:p>
    <w:p w14:paraId="5DF72E44">
      <w:pPr>
        <w:widowControl/>
        <w:spacing w:line="560" w:lineRule="exact"/>
        <w:rPr>
          <w:rFonts w:ascii="宋体" w:cs="宋体"/>
          <w:sz w:val="24"/>
          <w:szCs w:val="24"/>
        </w:rPr>
      </w:pPr>
      <w:r>
        <w:rPr>
          <w:rFonts w:hint="eastAsia" w:ascii="宋体" w:cs="宋体"/>
          <w:b/>
          <w:bCs/>
          <w:sz w:val="24"/>
          <w:szCs w:val="24"/>
          <w:lang w:val="en-US" w:eastAsia="zh-CN"/>
        </w:rPr>
        <w:t>六</w:t>
      </w:r>
      <w:r>
        <w:rPr>
          <w:rFonts w:hint="eastAsia" w:ascii="宋体" w:cs="宋体"/>
          <w:b/>
          <w:bCs/>
          <w:sz w:val="24"/>
          <w:szCs w:val="24"/>
        </w:rPr>
        <w:t>、政府采购政策：</w:t>
      </w:r>
      <w:r>
        <w:rPr>
          <w:rFonts w:ascii="宋体" w:cs="宋体"/>
          <w:sz w:val="24"/>
          <w:szCs w:val="24"/>
        </w:rPr>
        <w:t>已落实</w:t>
      </w:r>
    </w:p>
    <w:p w14:paraId="68466A11">
      <w:pPr>
        <w:widowControl/>
        <w:spacing w:line="560" w:lineRule="exact"/>
        <w:rPr>
          <w:rFonts w:hint="eastAsia" w:ascii="宋体" w:cs="宋体"/>
          <w:b/>
          <w:bCs/>
          <w:sz w:val="24"/>
          <w:szCs w:val="24"/>
        </w:rPr>
      </w:pPr>
      <w:r>
        <w:rPr>
          <w:rFonts w:hint="eastAsia" w:ascii="宋体" w:cs="宋体"/>
          <w:b/>
          <w:bCs/>
          <w:sz w:val="24"/>
          <w:szCs w:val="24"/>
          <w:lang w:val="en-US" w:eastAsia="zh-CN"/>
        </w:rPr>
        <w:t>七</w:t>
      </w:r>
      <w:r>
        <w:rPr>
          <w:rFonts w:hint="eastAsia" w:ascii="宋体" w:cs="宋体"/>
          <w:b/>
          <w:bCs/>
          <w:sz w:val="24"/>
          <w:szCs w:val="24"/>
        </w:rPr>
        <w:t>、无效投标</w:t>
      </w:r>
    </w:p>
    <w:p w14:paraId="0D018133">
      <w:pPr>
        <w:widowControl/>
        <w:spacing w:line="560" w:lineRule="exact"/>
        <w:ind w:firstLine="480" w:firstLineChars="200"/>
        <w:rPr>
          <w:rFonts w:hint="eastAsia" w:ascii="宋体" w:cs="宋体"/>
          <w:sz w:val="24"/>
        </w:rPr>
      </w:pPr>
      <w:r>
        <w:rPr>
          <w:rFonts w:hint="eastAsia" w:ascii="宋体" w:cs="宋体"/>
          <w:sz w:val="24"/>
        </w:rPr>
        <w:t>（1）未按照招标文件的规定提交投标保证金的；</w:t>
      </w:r>
    </w:p>
    <w:p w14:paraId="30CA9CD4">
      <w:pPr>
        <w:widowControl/>
        <w:spacing w:line="560" w:lineRule="exact"/>
        <w:ind w:firstLine="480" w:firstLineChars="200"/>
        <w:rPr>
          <w:rFonts w:hint="eastAsia" w:ascii="宋体" w:cs="宋体"/>
          <w:sz w:val="24"/>
        </w:rPr>
      </w:pPr>
      <w:r>
        <w:rPr>
          <w:rFonts w:hint="eastAsia" w:ascii="宋体" w:cs="宋体"/>
          <w:sz w:val="24"/>
        </w:rPr>
        <w:t>（2）投标文件未按招标文件要求装订、密封、签署、盖章的；</w:t>
      </w:r>
    </w:p>
    <w:p w14:paraId="6A6E1B6B">
      <w:pPr>
        <w:widowControl/>
        <w:spacing w:line="560" w:lineRule="exact"/>
        <w:ind w:firstLine="480" w:firstLineChars="200"/>
        <w:rPr>
          <w:rFonts w:hint="eastAsia" w:ascii="宋体" w:cs="宋体"/>
          <w:sz w:val="24"/>
        </w:rPr>
      </w:pPr>
      <w:r>
        <w:rPr>
          <w:rFonts w:hint="eastAsia" w:ascii="宋体" w:cs="宋体"/>
          <w:sz w:val="24"/>
        </w:rPr>
        <w:t>（3）不具备招标文件中规定的资格要求的；</w:t>
      </w:r>
    </w:p>
    <w:p w14:paraId="791A88A4">
      <w:pPr>
        <w:widowControl/>
        <w:spacing w:line="560" w:lineRule="exact"/>
        <w:ind w:firstLine="480" w:firstLineChars="200"/>
        <w:rPr>
          <w:rFonts w:hint="eastAsia" w:ascii="宋体" w:cs="宋体"/>
          <w:sz w:val="24"/>
        </w:rPr>
      </w:pPr>
      <w:r>
        <w:rPr>
          <w:rFonts w:hint="eastAsia" w:ascii="宋体" w:cs="宋体"/>
          <w:sz w:val="24"/>
        </w:rPr>
        <w:t>（4）报价超过招标文件中规定的预算金额或者最高限价的；</w:t>
      </w:r>
    </w:p>
    <w:p w14:paraId="1FF54EEC">
      <w:pPr>
        <w:widowControl/>
        <w:spacing w:line="560" w:lineRule="exact"/>
        <w:ind w:firstLine="480" w:firstLineChars="200"/>
        <w:rPr>
          <w:rFonts w:hint="eastAsia" w:ascii="宋体" w:cs="宋体"/>
          <w:sz w:val="24"/>
        </w:rPr>
      </w:pPr>
      <w:r>
        <w:rPr>
          <w:rFonts w:hint="eastAsia" w:ascii="宋体" w:cs="宋体"/>
          <w:sz w:val="24"/>
        </w:rPr>
        <w:t>（5）投标文件含有采购人不能接受的附加条件的；</w:t>
      </w:r>
    </w:p>
    <w:p w14:paraId="1A751E34">
      <w:pPr>
        <w:widowControl/>
        <w:spacing w:line="560" w:lineRule="exact"/>
        <w:ind w:firstLine="480" w:firstLineChars="200"/>
        <w:rPr>
          <w:rFonts w:hint="eastAsia" w:ascii="宋体" w:cs="宋体"/>
          <w:sz w:val="24"/>
        </w:rPr>
      </w:pPr>
      <w:r>
        <w:rPr>
          <w:rFonts w:hint="eastAsia" w:ascii="宋体" w:cs="宋体"/>
          <w:sz w:val="24"/>
        </w:rPr>
        <w:t>（6）法律、法规和招标文件规定的其他无效情形；</w:t>
      </w:r>
    </w:p>
    <w:p w14:paraId="31D7FF13">
      <w:pPr>
        <w:widowControl/>
        <w:spacing w:line="560" w:lineRule="exact"/>
        <w:ind w:firstLine="480" w:firstLineChars="200"/>
        <w:rPr>
          <w:rFonts w:hint="eastAsia" w:ascii="宋体" w:cs="宋体"/>
          <w:sz w:val="24"/>
        </w:rPr>
      </w:pPr>
      <w:r>
        <w:rPr>
          <w:rFonts w:hint="eastAsia" w:ascii="宋体" w:cs="宋体"/>
          <w:sz w:val="24"/>
        </w:rPr>
        <w:t>（7）投标文件未按招标文件规定的格式填写，或者填写的内容不全，或者辨认不清产生歧义，或者涂改处未加盖投标人公章及法定代表人印章的；</w:t>
      </w:r>
    </w:p>
    <w:p w14:paraId="0B01232B">
      <w:pPr>
        <w:widowControl/>
        <w:spacing w:line="560" w:lineRule="exact"/>
        <w:ind w:firstLine="480" w:firstLineChars="200"/>
        <w:rPr>
          <w:rFonts w:hint="eastAsia" w:ascii="宋体" w:cs="宋体"/>
          <w:sz w:val="24"/>
        </w:rPr>
      </w:pPr>
      <w:r>
        <w:rPr>
          <w:rFonts w:hint="eastAsia" w:ascii="宋体" w:cs="宋体"/>
          <w:sz w:val="24"/>
        </w:rPr>
        <w:t>（8）投标人提交两份以上内容不同的投标文件未说明哪一个有效，或者在一份投标文件中对同一招标项目报有两个以上报价未说明哪一个有效的；</w:t>
      </w:r>
    </w:p>
    <w:p w14:paraId="3EFCBAAB">
      <w:pPr>
        <w:widowControl/>
        <w:spacing w:line="560" w:lineRule="exact"/>
        <w:ind w:firstLine="480" w:firstLineChars="200"/>
        <w:rPr>
          <w:rFonts w:hint="eastAsia" w:ascii="宋体" w:cs="宋体"/>
          <w:sz w:val="24"/>
        </w:rPr>
      </w:pPr>
      <w:r>
        <w:rPr>
          <w:rFonts w:hint="eastAsia" w:ascii="宋体" w:cs="宋体"/>
          <w:sz w:val="24"/>
        </w:rPr>
        <w:t>(9) 投标报价明显低于成本价，投标人不能合理说明或者不能提供相关证明材料的；</w:t>
      </w:r>
    </w:p>
    <w:p w14:paraId="2A1E72AE">
      <w:pPr>
        <w:widowControl/>
        <w:spacing w:line="560" w:lineRule="exact"/>
        <w:ind w:firstLine="480" w:firstLineChars="200"/>
        <w:rPr>
          <w:rFonts w:hint="eastAsia" w:ascii="宋体" w:cs="宋体"/>
          <w:sz w:val="24"/>
        </w:rPr>
      </w:pPr>
      <w:r>
        <w:rPr>
          <w:rFonts w:hint="eastAsia" w:ascii="宋体" w:cs="宋体"/>
          <w:sz w:val="24"/>
        </w:rPr>
        <w:t>(10) 以联合体方式投标的；</w:t>
      </w:r>
    </w:p>
    <w:p w14:paraId="42477B74">
      <w:pPr>
        <w:widowControl/>
        <w:spacing w:line="560" w:lineRule="exact"/>
        <w:ind w:firstLine="480" w:firstLineChars="200"/>
        <w:rPr>
          <w:rFonts w:hint="eastAsia" w:ascii="宋体" w:cs="宋体"/>
          <w:sz w:val="24"/>
        </w:rPr>
      </w:pPr>
      <w:r>
        <w:rPr>
          <w:rFonts w:hint="eastAsia" w:ascii="宋体" w:cs="宋体"/>
          <w:sz w:val="24"/>
        </w:rPr>
        <w:t>（11）不同投标人的投标文件由同一单位或者个人编制；</w:t>
      </w:r>
    </w:p>
    <w:p w14:paraId="6596AF95">
      <w:pPr>
        <w:widowControl/>
        <w:spacing w:line="560" w:lineRule="exact"/>
        <w:ind w:firstLine="480" w:firstLineChars="200"/>
        <w:rPr>
          <w:rFonts w:hint="eastAsia" w:ascii="宋体" w:cs="宋体"/>
          <w:sz w:val="24"/>
        </w:rPr>
      </w:pPr>
      <w:r>
        <w:rPr>
          <w:rFonts w:hint="eastAsia" w:ascii="宋体" w:cs="宋体"/>
          <w:sz w:val="24"/>
        </w:rPr>
        <w:t>（12）不同投标人委托同一单位或者个人办理投标事宜；</w:t>
      </w:r>
    </w:p>
    <w:p w14:paraId="289EF8B0">
      <w:pPr>
        <w:widowControl/>
        <w:spacing w:line="560" w:lineRule="exact"/>
        <w:ind w:firstLine="480" w:firstLineChars="200"/>
        <w:rPr>
          <w:rFonts w:hint="eastAsia" w:ascii="宋体" w:cs="宋体"/>
          <w:sz w:val="24"/>
        </w:rPr>
      </w:pPr>
      <w:r>
        <w:rPr>
          <w:rFonts w:hint="eastAsia" w:ascii="宋体" w:cs="宋体"/>
          <w:sz w:val="24"/>
        </w:rPr>
        <w:t>（13）不同投标人的投标文件载明的项目管理成员或者联系人员为同一人；</w:t>
      </w:r>
    </w:p>
    <w:p w14:paraId="4AA2A6D0">
      <w:pPr>
        <w:widowControl/>
        <w:spacing w:line="560" w:lineRule="exact"/>
        <w:ind w:firstLine="480" w:firstLineChars="200"/>
        <w:rPr>
          <w:rFonts w:hint="eastAsia" w:ascii="宋体" w:cs="宋体"/>
          <w:sz w:val="24"/>
        </w:rPr>
      </w:pPr>
      <w:r>
        <w:rPr>
          <w:rFonts w:hint="eastAsia" w:ascii="宋体" w:cs="宋体"/>
          <w:sz w:val="24"/>
        </w:rPr>
        <w:t>（14）不同投标人的投标文件异常一致或者投标报价呈规律性差异；</w:t>
      </w:r>
    </w:p>
    <w:p w14:paraId="6A08B157">
      <w:pPr>
        <w:widowControl/>
        <w:spacing w:line="560" w:lineRule="exact"/>
        <w:ind w:firstLine="480" w:firstLineChars="200"/>
        <w:rPr>
          <w:rFonts w:hint="eastAsia" w:ascii="宋体" w:cs="宋体"/>
          <w:sz w:val="24"/>
        </w:rPr>
      </w:pPr>
      <w:r>
        <w:rPr>
          <w:rFonts w:hint="eastAsia" w:ascii="宋体" w:cs="宋体"/>
          <w:sz w:val="24"/>
        </w:rPr>
        <w:t>（15）不同投标人的投标文件相互混装；</w:t>
      </w:r>
    </w:p>
    <w:p w14:paraId="21DA1757">
      <w:pPr>
        <w:widowControl/>
        <w:spacing w:line="560" w:lineRule="exact"/>
        <w:ind w:firstLine="480" w:firstLineChars="200"/>
        <w:rPr>
          <w:rFonts w:hint="eastAsia" w:ascii="宋体" w:cs="宋体"/>
          <w:sz w:val="24"/>
        </w:rPr>
      </w:pPr>
      <w:r>
        <w:rPr>
          <w:rFonts w:hint="eastAsia" w:ascii="宋体" w:cs="宋体"/>
          <w:sz w:val="24"/>
        </w:rPr>
        <w:t>（16）不同投标人的投标保证金从同一单位或者个人的账户转出。</w:t>
      </w:r>
    </w:p>
    <w:p w14:paraId="68EB6C5A">
      <w:pPr>
        <w:pStyle w:val="8"/>
        <w:rPr>
          <w:rFonts w:hint="eastAsia" w:ascii="宋体" w:cs="宋体"/>
          <w:sz w:val="24"/>
        </w:rPr>
      </w:pPr>
    </w:p>
    <w:p w14:paraId="147059B6">
      <w:pPr>
        <w:pStyle w:val="9"/>
        <w:rPr>
          <w:rFonts w:hint="eastAsia"/>
        </w:rPr>
      </w:pPr>
    </w:p>
    <w:p w14:paraId="668AD9EE">
      <w:pPr>
        <w:widowControl/>
        <w:spacing w:line="560" w:lineRule="exact"/>
        <w:rPr>
          <w:rFonts w:hint="eastAsia" w:ascii="宋体" w:cs="宋体"/>
          <w:b/>
          <w:bCs/>
          <w:sz w:val="30"/>
          <w:szCs w:val="30"/>
        </w:rPr>
      </w:pPr>
      <w:r>
        <w:rPr>
          <w:rFonts w:hint="eastAsia" w:ascii="宋体" w:cs="宋体"/>
          <w:b/>
          <w:bCs/>
          <w:sz w:val="30"/>
          <w:szCs w:val="30"/>
          <w:lang w:val="en-US" w:eastAsia="zh-CN"/>
        </w:rPr>
        <w:t>八</w:t>
      </w:r>
      <w:r>
        <w:rPr>
          <w:rFonts w:hint="eastAsia" w:ascii="宋体" w:cs="宋体"/>
          <w:b/>
          <w:bCs/>
          <w:sz w:val="30"/>
          <w:szCs w:val="30"/>
        </w:rPr>
        <w:t>、评标办法</w:t>
      </w:r>
    </w:p>
    <w:p w14:paraId="54080A54">
      <w:pPr>
        <w:widowControl/>
        <w:spacing w:line="560" w:lineRule="exact"/>
        <w:ind w:firstLine="480" w:firstLineChars="200"/>
        <w:rPr>
          <w:rFonts w:hint="eastAsia" w:ascii="宋体" w:cs="宋体"/>
          <w:sz w:val="24"/>
        </w:rPr>
      </w:pPr>
      <w:r>
        <w:rPr>
          <w:rFonts w:hint="eastAsia" w:ascii="宋体" w:cs="宋体"/>
          <w:sz w:val="24"/>
        </w:rPr>
        <w:t>本次评标采用综合评分法。</w:t>
      </w:r>
    </w:p>
    <w:p w14:paraId="7B3A635D">
      <w:pPr>
        <w:widowControl/>
        <w:spacing w:line="560" w:lineRule="exact"/>
        <w:ind w:firstLine="480" w:firstLineChars="200"/>
        <w:rPr>
          <w:rFonts w:hint="eastAsia" w:ascii="宋体" w:cs="宋体"/>
          <w:sz w:val="24"/>
        </w:rPr>
      </w:pPr>
      <w:r>
        <w:rPr>
          <w:rFonts w:hint="eastAsia" w:ascii="宋体" w:cs="宋体"/>
          <w:sz w:val="24"/>
        </w:rPr>
        <w:t>综合评分法，是指在最大限度地满足招标文件实质性要求前提下，按照招标文件中规定的各项因素进行综合评审后，以评标总得分最高的投标人作为中标候选供应商或者中标供应商的评标方法。</w:t>
      </w:r>
    </w:p>
    <w:p w14:paraId="747ECBA7">
      <w:pPr>
        <w:pStyle w:val="8"/>
        <w:ind w:right="-865" w:rightChars="-412"/>
        <w:rPr>
          <w:rFonts w:hint="eastAsia"/>
        </w:rPr>
      </w:pPr>
    </w:p>
    <w:p w14:paraId="08307543">
      <w:pPr>
        <w:pStyle w:val="9"/>
        <w:rPr>
          <w:rFonts w:hint="eastAsia"/>
        </w:rPr>
      </w:pPr>
    </w:p>
    <w:p w14:paraId="150C9DB5">
      <w:pPr>
        <w:widowControl/>
        <w:numPr>
          <w:ilvl w:val="0"/>
          <w:numId w:val="0"/>
        </w:numPr>
        <w:tabs>
          <w:tab w:val="left" w:pos="0"/>
        </w:tabs>
        <w:spacing w:line="560" w:lineRule="exact"/>
        <w:ind w:leftChars="0"/>
        <w:rPr>
          <w:rFonts w:hint="eastAsia" w:ascii="宋体" w:cs="宋体"/>
          <w:b/>
          <w:bCs/>
          <w:sz w:val="30"/>
          <w:szCs w:val="30"/>
        </w:rPr>
      </w:pPr>
      <w:r>
        <w:rPr>
          <w:rFonts w:hint="eastAsia" w:ascii="宋体" w:cs="宋体"/>
          <w:b/>
          <w:bCs/>
          <w:sz w:val="30"/>
          <w:szCs w:val="30"/>
          <w:lang w:val="en-US" w:eastAsia="zh-CN"/>
        </w:rPr>
        <w:t>九、服务</w:t>
      </w:r>
      <w:r>
        <w:rPr>
          <w:rFonts w:hint="eastAsia" w:ascii="宋体" w:cs="宋体"/>
          <w:b/>
          <w:bCs/>
          <w:sz w:val="30"/>
          <w:szCs w:val="30"/>
        </w:rPr>
        <w:t>需求</w:t>
      </w:r>
    </w:p>
    <w:p w14:paraId="2BCCB92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天网工程一期更换设备：电子警察数量8个、违停抓拍球机数量60个、</w:t>
      </w:r>
      <w:r>
        <w:rPr>
          <w:rFonts w:hint="eastAsia" w:ascii="仿宋" w:hAnsi="仿宋" w:eastAsia="仿宋" w:cs="仿宋"/>
          <w:sz w:val="28"/>
          <w:szCs w:val="28"/>
        </w:rPr>
        <w:t>视频监控固定枪机</w:t>
      </w:r>
      <w:r>
        <w:rPr>
          <w:rFonts w:hint="eastAsia" w:ascii="仿宋" w:hAnsi="仿宋" w:eastAsia="仿宋" w:cs="仿宋"/>
          <w:sz w:val="28"/>
          <w:szCs w:val="28"/>
          <w:lang w:val="en-US" w:eastAsia="zh-CN"/>
        </w:rPr>
        <w:t>324个。（备注：</w:t>
      </w:r>
      <w:r>
        <w:rPr>
          <w:rFonts w:hint="eastAsia" w:ascii="仿宋" w:hAnsi="仿宋" w:eastAsia="仿宋" w:cs="仿宋"/>
          <w:sz w:val="28"/>
          <w:szCs w:val="28"/>
        </w:rPr>
        <w:t>视频监控固定枪机 不低于400万像素、球机 60个不低于 400万像素</w:t>
      </w:r>
      <w:r>
        <w:rPr>
          <w:rFonts w:hint="eastAsia" w:ascii="仿宋" w:hAnsi="仿宋" w:eastAsia="仿宋" w:cs="仿宋"/>
          <w:sz w:val="28"/>
          <w:szCs w:val="28"/>
          <w:lang w:val="en-US" w:eastAsia="zh-CN"/>
        </w:rPr>
        <w:t>）；</w:t>
      </w:r>
    </w:p>
    <w:p w14:paraId="08161B27">
      <w:pPr>
        <w:rPr>
          <w:rFonts w:hint="eastAsia"/>
          <w:lang w:eastAsia="zh-CN"/>
        </w:rPr>
      </w:pPr>
      <w:r>
        <w:rPr>
          <w:rFonts w:hint="eastAsia" w:ascii="仿宋" w:hAnsi="仿宋" w:eastAsia="仿宋" w:cs="仿宋"/>
          <w:sz w:val="28"/>
          <w:szCs w:val="28"/>
          <w:lang w:val="en-US" w:eastAsia="zh-CN"/>
        </w:rPr>
        <w:t>天网工程</w:t>
      </w:r>
      <w:r>
        <w:rPr>
          <w:rFonts w:hint="eastAsia" w:ascii="仿宋" w:hAnsi="仿宋" w:eastAsia="仿宋" w:cs="仿宋"/>
          <w:sz w:val="28"/>
          <w:szCs w:val="28"/>
        </w:rPr>
        <w:t>一期</w:t>
      </w:r>
      <w:r>
        <w:rPr>
          <w:rFonts w:hint="eastAsia" w:ascii="仿宋" w:hAnsi="仿宋" w:eastAsia="仿宋" w:cs="仿宋"/>
          <w:sz w:val="28"/>
          <w:szCs w:val="28"/>
          <w:lang w:val="en-US" w:eastAsia="zh-CN"/>
        </w:rPr>
        <w:t>维护</w:t>
      </w:r>
      <w:r>
        <w:rPr>
          <w:rFonts w:hint="eastAsia" w:ascii="仿宋" w:hAnsi="仿宋" w:eastAsia="仿宋" w:cs="仿宋"/>
          <w:sz w:val="28"/>
          <w:szCs w:val="28"/>
        </w:rPr>
        <w:t>内容:共计392个点位，其中普通视频3</w:t>
      </w:r>
      <w:r>
        <w:rPr>
          <w:rFonts w:hint="eastAsia" w:ascii="仿宋" w:hAnsi="仿宋" w:eastAsia="仿宋" w:cs="仿宋"/>
          <w:sz w:val="28"/>
          <w:szCs w:val="28"/>
          <w:lang w:val="en-US" w:eastAsia="zh-CN"/>
        </w:rPr>
        <w:t>24</w:t>
      </w:r>
      <w:r>
        <w:rPr>
          <w:rFonts w:hint="eastAsia" w:ascii="仿宋" w:hAnsi="仿宋" w:eastAsia="仿宋" w:cs="仿宋"/>
          <w:sz w:val="28"/>
          <w:szCs w:val="28"/>
        </w:rPr>
        <w:t>个、违停抓拍60个</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电子警察8个</w:t>
      </w:r>
      <w:r>
        <w:rPr>
          <w:rFonts w:hint="eastAsia" w:ascii="仿宋" w:hAnsi="仿宋" w:eastAsia="仿宋" w:cs="仿宋"/>
          <w:sz w:val="28"/>
          <w:szCs w:val="28"/>
          <w:lang w:eastAsia="zh-CN"/>
        </w:rPr>
        <w:t>；</w:t>
      </w:r>
    </w:p>
    <w:p w14:paraId="49246AF2">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天网工程</w:t>
      </w:r>
      <w:r>
        <w:rPr>
          <w:rFonts w:hint="eastAsia" w:ascii="仿宋" w:hAnsi="仿宋" w:eastAsia="仿宋" w:cs="仿宋"/>
          <w:sz w:val="28"/>
          <w:szCs w:val="28"/>
        </w:rPr>
        <w:t>二期</w:t>
      </w:r>
      <w:r>
        <w:rPr>
          <w:rFonts w:hint="eastAsia" w:ascii="仿宋" w:hAnsi="仿宋" w:eastAsia="仿宋" w:cs="仿宋"/>
          <w:sz w:val="28"/>
          <w:szCs w:val="28"/>
          <w:lang w:val="en-US" w:eastAsia="zh-CN"/>
        </w:rPr>
        <w:t>维护</w:t>
      </w:r>
      <w:r>
        <w:rPr>
          <w:rFonts w:hint="eastAsia" w:ascii="仿宋" w:hAnsi="仿宋" w:eastAsia="仿宋" w:cs="仿宋"/>
          <w:sz w:val="28"/>
          <w:szCs w:val="28"/>
        </w:rPr>
        <w:t>内容:共计658个点位，其中普通视频331个道路监控、53个违停监控、9套微卡、治安及测速卡口监控 31个、15处制高点监控、1套鹰眼监控、18套人脸卡口监控、不礼让行人 18个、3个人员聚集预警、电子警察 14个;万户水寨视频监控165个(其中违停22个)、红绿灯灯控3套</w:t>
      </w:r>
      <w:r>
        <w:rPr>
          <w:rFonts w:hint="eastAsia" w:ascii="仿宋" w:hAnsi="仿宋" w:eastAsia="仿宋" w:cs="仿宋"/>
          <w:sz w:val="28"/>
          <w:szCs w:val="28"/>
          <w:lang w:eastAsia="zh-CN"/>
        </w:rPr>
        <w:t>。</w:t>
      </w:r>
    </w:p>
    <w:p w14:paraId="24A544E6">
      <w:pPr>
        <w:rPr>
          <w:rFonts w:hint="eastAsia"/>
          <w:b/>
          <w:bCs/>
          <w:sz w:val="36"/>
          <w:szCs w:val="24"/>
          <w:lang w:val="en-US" w:eastAsia="zh-CN"/>
        </w:rPr>
      </w:pPr>
      <w:r>
        <w:rPr>
          <w:rFonts w:hint="eastAsia"/>
          <w:b/>
          <w:bCs/>
          <w:sz w:val="28"/>
          <w:szCs w:val="21"/>
          <w:lang w:val="en-US" w:eastAsia="zh-CN"/>
        </w:rPr>
        <w:t>一、“天网”一期工程更换设备清单</w:t>
      </w:r>
    </w:p>
    <w:tbl>
      <w:tblPr>
        <w:tblStyle w:val="6"/>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837"/>
        <w:gridCol w:w="4567"/>
        <w:gridCol w:w="1020"/>
        <w:gridCol w:w="1455"/>
      </w:tblGrid>
      <w:tr w14:paraId="08B9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3263">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168B">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C041">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F0A5">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240E">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2C26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1"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D41F">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0BE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枪机</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A597">
            <w:pPr>
              <w:keepNext w:val="0"/>
              <w:keepLines w:val="0"/>
              <w:widowControl/>
              <w:suppressLineNumbers w:val="0"/>
              <w:ind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网络摄像机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采用深度学习算法，以海量图片及视频资源为路基，通过机器自身提取目标特征，形成深层可供学习的图像。极大的提升了算法的检出率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1、需支持智能资源模式切换：人脸抓拍、道路监控、Smart事件、人数统计、热度图等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2、人脸抓拍模式：需支持对运动人脸进行检测、抓拍，最多同时检测≥30张，支持快速抓拍模式和优选抓拍模式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Smart事件模式：越界侦测，区域入侵侦测，离开区域侦测，离开区域侦测，徘徊侦测，人员聚集侦测，快速运动侦测，停车侦测，物品拿取侦测，物品拿取侦测，场景变更侦测，音频陡升侦测，音频陡降侦测，音频有无侦测，虚焦侦测。其中越界侦测，区域入侵侦测，进入区域侦测，离开区域侦测为深度学习算法，支持联动声光预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人数统计模式：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6、热度图：支持设备上报和平台查询方式获取信息，并支持上报伪彩图背景大图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7、需内置电动变焦镜头，操作便易，变焦过程平稳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8、鳞镜补光：采用隐藏式灯珠设计，通过鳞甲密布排列形成的镜面反射出光，见光不见灯。增加发光面积，降低聚光效果，补光柔和均匀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9、支持电量检测：支持设备功耗检测，支持设备功耗报表展示，报表类型支持日报表和周报表（默认日报表，单位瓦时（W·h））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11、需支持标准的512 GB MicroSD/MicroSDHC/MicroSDXC卡存储，支持10 M/100 M自适应网口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12、最高分辨率≥600万像素，并在此分辨率下可输出30 fps实时图像，图像更流畅，支持透雾、电子防抖，支持宽动态120 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13、支持开放型网络视频接口，ISAPI，GB/T28181-2016，OTAP，ISUP5.0，视图库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15、支持三码流技术，支持同时20路取流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14、支持三级用户权限管理，支持授权的用户和密码，支持IP地址过滤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15、最低照度：彩色：0.002 Lux@（F1.2，AGC ON），0 Lux with Light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黑白：0.0002 Lux@（F1.2，AGC ON），0 Lux with IR</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16、补光距离：混光普通监控≥50 m，人脸抓拍/识别≥7 m；白光普通监控≥30 m，人脸抓拍/识别≥5 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17、防补光过曝：支持防补光过曝开启和关闭，开启下支持自动和手动，手动支持根据距离等级控制补光灯亮度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18、补光灯类型：鳞镜补光，默认混光（850 nm+暖白），≥4颗灯珠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19、最大图像尺寸：3072×2048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20、视频压缩标准：H.265/H.264/MJPEG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21、网络：1个RJ45 10 M/100 M自适应以太网口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22、复位：支持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23、音频：2路输入（Line in），1路输出（Line out），≥2个内置麦克风，≥1个内置扬声器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24、报警：3路输入，2路输出（报警输入支持开关量，报警输出最大支持DC12 V，30 mA）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RS-485：1路RS-485接口，采用半双工模式，支持自适应HIKVISION，PELCO-P和PELCO-D协议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25、恢复出厂设置：支持RESET按键，客户端或浏览器恢复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27、启动和工作温湿度：-30°C~60°C，湿度小于95%（无凝结）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存储温湿度：-30°C~60°C，湿度小于95%（无凝结）</w:t>
            </w:r>
            <w:r>
              <w:rPr>
                <w:rFonts w:hint="eastAsia" w:ascii="仿宋" w:hAnsi="仿宋" w:eastAsia="仿宋" w:cs="仿宋"/>
                <w:i w:val="0"/>
                <w:iCs w:val="0"/>
                <w:color w:val="000000"/>
                <w:kern w:val="0"/>
                <w:sz w:val="20"/>
                <w:szCs w:val="20"/>
                <w:u w:val="none"/>
                <w:lang w:val="en-US" w:eastAsia="zh-CN" w:bidi="ar"/>
              </w:rPr>
              <w:br w:type="textWrapping"/>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C73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368F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p>
        </w:tc>
      </w:tr>
      <w:tr w14:paraId="4AE6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D8D8">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5783">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球机</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1E1F">
            <w:pPr>
              <w:keepNext w:val="0"/>
              <w:keepLines w:val="0"/>
              <w:widowControl/>
              <w:suppressLineNumbers w:val="0"/>
              <w:ind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1、≥400万像素，内置≥32倍光学变焦镜头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2、城市道路违章取证：违停、逆行、压线、连续变道、机占非、掉头、蛇形变道、变道、加塞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3、交通数据采集：车流量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道路事件检测：（1）高速、高架场景道路事件检测：抛洒物检测、行人检测、拥堵检测、路障检测、施工检测、交通事故检测、浓雾检测、烟雾检测、火灾检测；（2）城市道路场景道路事件检测：拥堵检测、路障检测、施工检测、交通事故检测、浓雾检测、烟雾检测、火灾检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5、普通公路事件检测：支持对路面进行坑槽检测，裂缝检测，龟裂检测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6、多场景巡航下，违停有效检测距离≥250 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7、支持语音联动功能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8、支持违法数据上传FTP服务器、交通终端服务器、中心管理系统平台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9、支持深度学习算法，有效提升检测准确率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10、需采用去噪卷积神经网络将深度结构、学习算法用于图像去噪，最终使画面成像更新清晰，噪点更小图像更干净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11、需采用鹰视智能聚焦算法等，实现对运动物体的快速聚焦捕获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12、支持GB35114A级安全加密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13、焦距：6-192mm，32倍光学变倍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14、视场角：56.62-3.3度(广角-望远)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15、补光灯类型：红外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16、补光灯距离：红外照射距离：最远≥250 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17、防补光过曝：支持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18、水平范围：360°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19、垂直范围：-20°-90°(自动翻转)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20、水平速度：水平键控速度：0.1°-210°/s,速度可设;水平预置点速度：≥280°/s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21、垂直速度：垂直键控速度：0.1°-150°/s,速度可设;垂直预置点速度：≥250°/s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22、支持主码流帧率分辨率：50 Hz：50fps（2688*1520,2560×1440，1920×1080，1280×960，1280×720）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60 Hz：60 fps（2688*1520,2560×1440，1920×1080，1280×960，1280×720）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23、视频压缩标准：H.265，H.264，MJPEG，Smart264，Smart265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24、宽动态：120 dB超宽动态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25、网络接口：RJ45网口;自适应10M/100M网络数据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26、SD卡扩展：内置Micro SD卡插槽;支持Micro SD/Micro SDHC/Micro SDXC卡;最大支持512GB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27、报警：7路报警输入，2路报警输出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28、音频：1路音频输入，音频峰值：2-2.4V[p-p]，   输入阻抗：1 kΩ±10%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1路音频输出，线性电平，阻抗：600Ω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29、功耗：最大功耗≤40W（其中加热最大功耗≤6W，红外灯最大功耗≤15W）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30、雨刷：支持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31、工作温湿度：-40℃-70℃；湿度小于95%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32、防护：IP67;6000V防雷、防浪涌、防突波，符合GB/T17626.2/3/4/5/6四级标准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2E7D">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8A6E6">
            <w:pPr>
              <w:jc w:val="center"/>
              <w:rPr>
                <w:rFonts w:hint="eastAsia" w:ascii="仿宋" w:hAnsi="仿宋" w:eastAsia="仿宋" w:cs="仿宋"/>
                <w:i w:val="0"/>
                <w:iCs w:val="0"/>
                <w:color w:val="000000"/>
                <w:sz w:val="20"/>
                <w:szCs w:val="20"/>
                <w:u w:val="none"/>
              </w:rPr>
            </w:pPr>
          </w:p>
        </w:tc>
      </w:tr>
      <w:tr w14:paraId="274F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9A8E">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6400">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电警抓拍单元</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AF35">
            <w:pPr>
              <w:keepNext w:val="0"/>
              <w:keepLines w:val="0"/>
              <w:widowControl/>
              <w:numPr>
                <w:ilvl w:val="0"/>
                <w:numId w:val="2"/>
              </w:numPr>
              <w:suppressLineNumbers w:val="0"/>
              <w:ind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输出图片格式：JPEG；</w:t>
            </w:r>
          </w:p>
          <w:p w14:paraId="71B25C23">
            <w:pPr>
              <w:keepNext w:val="0"/>
              <w:keepLines w:val="0"/>
              <w:widowControl/>
              <w:numPr>
                <w:ilvl w:val="0"/>
                <w:numId w:val="2"/>
              </w:numPr>
              <w:suppressLineNumbers w:val="0"/>
              <w:ind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需支持LED频闪灯同步补光，防护罩内置LED车牌补光灯，摄像机内置网络防雷；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3、支持车牌、车型、车身颜色等信息识别功能，支持压线、逆行、闯红灯、不按导向行驶等违法检测功能；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4、红绿灯信号检测方式支持：IO信号，红绿灯检测器，视频检测；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5、支持多种类车牌识别：支持识别符合GA 36《中华人民共和国机动车号牌》标准的车牌类型；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6、支持9种常见颜色（白、灰、黄、红、紫、绿、蓝、棕、黑）识别。当采用LED灯补光时，无法保证夜间车身颜色识别率；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7、可以识别8种车型：大客车、小客车、大货车、小货车、面包车/轻型客车、皮卡、轿车及SUV/MPV；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支持远程数据上传，可将抓拍的图片上传给终端服务器、FTP服务器或者后端平台等；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8、具有防尘、防水、网络防雷、防浪涌等功能；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通讯接口：≥3个RS-485接口,≥1个RS-232接口,≥2个RJ45 10M/100M/1000M自适应以太网口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10、抓拍功能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图片分辨率：4096(H)×2160(V)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图片格式：JPEG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11、智能功能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目标检测：机动车抓拍，车辆捕获率≥99%（线圈）车辆捕获率≥99%（视频）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违章检测：压线、逆行、闯红灯、不按导向行驶、违法变道、路口停止、绿灯停止、斑马线掉头、左转不让直行、右转不让直行、掉头不让直行、大弯小转、机占非、闯禁令（禁左、禁右、禁止大车、公交专用道）、不礼让行人、闯绿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车辆特征检测：车牌识别、车型识别、车身颜色识别（环境光有要求）、车辆品牌、车辆子品牌等特征检测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12、功能特性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压缩输出码率：32 Kbps~16 Mbps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终端接入：支持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支持协议：ISAPI,GB28181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视频压缩标准：H.264;H.265;MJPEG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帧率：≥25fps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视频分辨率：4096(H)×2160(V)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存储功能：TF;USB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13、工作湿度：湿度5%~95%@40℃,无凝结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工作温度：温度-30℃~60℃</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24E4">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BB8C">
            <w:pPr>
              <w:jc w:val="center"/>
              <w:rPr>
                <w:rFonts w:hint="eastAsia" w:ascii="仿宋" w:hAnsi="仿宋" w:eastAsia="仿宋" w:cs="仿宋"/>
                <w:i w:val="0"/>
                <w:iCs w:val="0"/>
                <w:color w:val="000000"/>
                <w:sz w:val="20"/>
                <w:szCs w:val="20"/>
                <w:u w:val="none"/>
              </w:rPr>
            </w:pPr>
          </w:p>
        </w:tc>
      </w:tr>
      <w:tr w14:paraId="2A31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A3C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BC89">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线路更换、施工</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7F6D">
            <w:pPr>
              <w:keepNext w:val="0"/>
              <w:keepLines w:val="0"/>
              <w:widowControl/>
              <w:suppressLineNumbers w:val="0"/>
              <w:ind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9C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22C4">
            <w:pPr>
              <w:jc w:val="center"/>
              <w:rPr>
                <w:rFonts w:hint="eastAsia" w:ascii="仿宋" w:hAnsi="仿宋" w:eastAsia="仿宋" w:cs="仿宋"/>
                <w:i w:val="0"/>
                <w:iCs w:val="0"/>
                <w:color w:val="000000"/>
                <w:sz w:val="20"/>
                <w:szCs w:val="20"/>
                <w:u w:val="none"/>
              </w:rPr>
            </w:pPr>
          </w:p>
        </w:tc>
      </w:tr>
    </w:tbl>
    <w:p w14:paraId="58CE3534">
      <w:pPr>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6E628FBB">
      <w:pPr>
        <w:pStyle w:val="2"/>
        <w:ind w:left="0" w:leftChars="0" w:firstLine="0" w:firstLineChars="0"/>
        <w:outlineLvl w:val="0"/>
        <w:rPr>
          <w:rFonts w:hint="eastAsia"/>
          <w:sz w:val="18"/>
          <w:szCs w:val="21"/>
          <w:lang w:val="en-US" w:eastAsia="zh-CN"/>
        </w:rPr>
      </w:pPr>
      <w:bookmarkStart w:id="0" w:name="OLE_LINK5"/>
      <w:bookmarkStart w:id="1" w:name="_Toc31424"/>
      <w:r>
        <w:rPr>
          <w:rFonts w:hint="eastAsia"/>
          <w:b/>
          <w:bCs/>
          <w:sz w:val="28"/>
          <w:szCs w:val="21"/>
          <w:lang w:val="en-US" w:eastAsia="zh-CN"/>
        </w:rPr>
        <w:t>二、“天网”工程一期、二期维护</w:t>
      </w:r>
      <w:bookmarkEnd w:id="0"/>
      <w:bookmarkEnd w:id="1"/>
      <w:r>
        <w:rPr>
          <w:rFonts w:hint="eastAsia"/>
          <w:b/>
          <w:bCs/>
          <w:sz w:val="28"/>
          <w:szCs w:val="21"/>
          <w:lang w:val="en-US" w:eastAsia="zh-CN"/>
        </w:rPr>
        <w:t>内容清单</w:t>
      </w:r>
    </w:p>
    <w:tbl>
      <w:tblPr>
        <w:tblStyle w:val="6"/>
        <w:tblW w:w="43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3193"/>
        <w:gridCol w:w="4043"/>
        <w:gridCol w:w="643"/>
      </w:tblGrid>
      <w:tr w14:paraId="1869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33A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7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437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1BD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335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8F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5C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天网工程一期视频监控维护服务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D7F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球机 60个、枪机 324个、电子警察8个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A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lang w:val="en-US" w:eastAsia="zh-CN"/>
              </w:rPr>
            </w:pPr>
          </w:p>
        </w:tc>
      </w:tr>
      <w:tr w14:paraId="45E4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8D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8F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天网工程二期视频监控维护服务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B9C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球机327个、枪机 331个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FE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p>
        </w:tc>
      </w:tr>
    </w:tbl>
    <w:p w14:paraId="2AF06959">
      <w:pPr>
        <w:pStyle w:val="4"/>
        <w:numPr>
          <w:ilvl w:val="0"/>
          <w:numId w:val="0"/>
        </w:numPr>
        <w:ind w:leftChars="200"/>
        <w:rPr>
          <w:rFonts w:hint="eastAsia" w:ascii="仿宋" w:hAnsi="仿宋" w:eastAsia="仿宋" w:cs="仿宋"/>
          <w:sz w:val="28"/>
          <w:szCs w:val="28"/>
        </w:rPr>
      </w:pPr>
      <w:bookmarkStart w:id="2" w:name="_Toc24745"/>
      <w:bookmarkStart w:id="3" w:name="_Toc11433"/>
      <w:r>
        <w:rPr>
          <w:rFonts w:hint="eastAsia" w:ascii="仿宋" w:hAnsi="仿宋" w:eastAsia="仿宋" w:cs="仿宋"/>
          <w:sz w:val="28"/>
          <w:szCs w:val="28"/>
          <w:lang w:val="en-US" w:eastAsia="zh-CN"/>
        </w:rPr>
        <w:t>三、服务</w:t>
      </w:r>
      <w:r>
        <w:rPr>
          <w:rFonts w:hint="eastAsia" w:ascii="仿宋" w:hAnsi="仿宋" w:eastAsia="仿宋" w:cs="仿宋"/>
          <w:sz w:val="28"/>
          <w:szCs w:val="28"/>
        </w:rPr>
        <w:t>内容</w:t>
      </w:r>
      <w:bookmarkEnd w:id="2"/>
      <w:bookmarkEnd w:id="3"/>
    </w:p>
    <w:p w14:paraId="7D12D2AA">
      <w:pPr>
        <w:pageBreakBefore w:val="0"/>
        <w:kinsoku/>
        <w:wordWrap/>
        <w:overflowPunct/>
        <w:topLinePunct w:val="0"/>
        <w:bidi w:val="0"/>
        <w:snapToGrid/>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三都县公安局天网工程的前端感知设备、前端电源、网络链路、信息化平台系统及所承载的硬件设备作为各项信息化系统的承载、基础设施设备。其主要服务内容如下：</w:t>
      </w:r>
    </w:p>
    <w:p w14:paraId="56F0FFC3">
      <w:pPr>
        <w:snapToGrid w:val="0"/>
        <w:ind w:firstLine="560" w:firstLineChars="200"/>
        <w:jc w:val="left"/>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为</w:t>
      </w:r>
      <w:r>
        <w:rPr>
          <w:rFonts w:hint="eastAsia" w:ascii="仿宋" w:hAnsi="仿宋" w:eastAsia="仿宋" w:cs="仿宋"/>
          <w:kern w:val="0"/>
          <w:sz w:val="28"/>
          <w:szCs w:val="28"/>
          <w:lang w:val="en-US" w:eastAsia="zh-CN"/>
        </w:rPr>
        <w:t>保障三都</w:t>
      </w:r>
      <w:r>
        <w:rPr>
          <w:rFonts w:hint="eastAsia" w:ascii="仿宋" w:hAnsi="仿宋" w:eastAsia="仿宋" w:cs="仿宋"/>
          <w:kern w:val="0"/>
          <w:sz w:val="28"/>
          <w:szCs w:val="28"/>
          <w:lang w:eastAsia="zh-CN"/>
        </w:rPr>
        <w:t>“天网工程”</w:t>
      </w:r>
      <w:r>
        <w:rPr>
          <w:rFonts w:hint="eastAsia" w:ascii="仿宋" w:hAnsi="仿宋" w:eastAsia="仿宋" w:cs="仿宋"/>
          <w:kern w:val="0"/>
          <w:sz w:val="28"/>
          <w:szCs w:val="28"/>
          <w:lang w:val="en-US" w:eastAsia="zh-CN"/>
        </w:rPr>
        <w:t>全天候</w:t>
      </w:r>
      <w:r>
        <w:rPr>
          <w:rFonts w:hint="eastAsia" w:ascii="仿宋" w:hAnsi="仿宋" w:eastAsia="仿宋" w:cs="仿宋"/>
          <w:kern w:val="0"/>
          <w:sz w:val="28"/>
          <w:szCs w:val="28"/>
        </w:rPr>
        <w:t>24小时正常工作，前端设备</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天网传输线路、中心设备及平台三个界面发生</w:t>
      </w:r>
      <w:r>
        <w:rPr>
          <w:rFonts w:hint="eastAsia" w:ascii="仿宋" w:hAnsi="仿宋" w:eastAsia="仿宋" w:cs="仿宋"/>
          <w:kern w:val="0"/>
          <w:sz w:val="28"/>
          <w:szCs w:val="28"/>
        </w:rPr>
        <w:t>故障</w:t>
      </w:r>
      <w:r>
        <w:rPr>
          <w:rFonts w:hint="eastAsia" w:ascii="仿宋" w:hAnsi="仿宋" w:eastAsia="仿宋" w:cs="仿宋"/>
          <w:kern w:val="0"/>
          <w:sz w:val="28"/>
          <w:szCs w:val="28"/>
          <w:lang w:val="en-US" w:eastAsia="zh-CN"/>
        </w:rPr>
        <w:t>时，</w:t>
      </w:r>
      <w:r>
        <w:rPr>
          <w:rFonts w:hint="eastAsia" w:ascii="仿宋" w:hAnsi="仿宋" w:eastAsia="仿宋" w:cs="仿宋"/>
          <w:kern w:val="0"/>
          <w:sz w:val="28"/>
          <w:szCs w:val="28"/>
        </w:rPr>
        <w:t>迅速定位、及时修复，</w:t>
      </w:r>
      <w:r>
        <w:rPr>
          <w:rFonts w:hint="eastAsia" w:ascii="仿宋" w:hAnsi="仿宋" w:eastAsia="仿宋" w:cs="仿宋"/>
          <w:kern w:val="0"/>
          <w:sz w:val="28"/>
          <w:szCs w:val="28"/>
          <w:lang w:val="en-US" w:eastAsia="zh-CN"/>
        </w:rPr>
        <w:t>让</w:t>
      </w:r>
      <w:r>
        <w:rPr>
          <w:rFonts w:hint="eastAsia" w:ascii="仿宋" w:hAnsi="仿宋" w:eastAsia="仿宋" w:cs="仿宋"/>
          <w:kern w:val="0"/>
          <w:sz w:val="28"/>
          <w:szCs w:val="28"/>
        </w:rPr>
        <w:t>系统高效运行</w:t>
      </w:r>
      <w:r>
        <w:rPr>
          <w:rFonts w:hint="eastAsia" w:ascii="仿宋" w:hAnsi="仿宋" w:eastAsia="仿宋" w:cs="仿宋"/>
          <w:kern w:val="0"/>
          <w:sz w:val="28"/>
          <w:szCs w:val="28"/>
          <w:lang w:eastAsia="zh-CN"/>
        </w:rPr>
        <w:t>。</w:t>
      </w:r>
    </w:p>
    <w:p w14:paraId="3019DB1D">
      <w:pPr>
        <w:snapToGrid w:val="0"/>
        <w:ind w:firstLine="560" w:firstLineChars="200"/>
        <w:jc w:val="left"/>
        <w:outlineLvl w:val="9"/>
        <w:rPr>
          <w:rFonts w:hint="eastAsia" w:ascii="仿宋" w:hAnsi="仿宋" w:eastAsia="仿宋" w:cs="仿宋"/>
          <w:sz w:val="28"/>
          <w:szCs w:val="28"/>
          <w:lang w:val="en-US" w:eastAsia="zh-CN"/>
        </w:rPr>
      </w:pPr>
      <w:r>
        <w:rPr>
          <w:rFonts w:hint="eastAsia" w:ascii="仿宋" w:hAnsi="仿宋" w:eastAsia="仿宋" w:cs="仿宋"/>
          <w:sz w:val="28"/>
          <w:szCs w:val="28"/>
        </w:rPr>
        <w:t>本次</w:t>
      </w:r>
      <w:r>
        <w:rPr>
          <w:rFonts w:hint="eastAsia" w:ascii="仿宋" w:hAnsi="仿宋" w:eastAsia="仿宋" w:cs="仿宋"/>
          <w:sz w:val="28"/>
          <w:szCs w:val="28"/>
          <w:lang w:val="en-US" w:eastAsia="zh-CN"/>
        </w:rPr>
        <w:t>项目</w:t>
      </w:r>
      <w:r>
        <w:rPr>
          <w:rFonts w:hint="eastAsia" w:ascii="仿宋" w:hAnsi="仿宋" w:eastAsia="仿宋" w:cs="仿宋"/>
          <w:sz w:val="28"/>
          <w:szCs w:val="28"/>
        </w:rPr>
        <w:t>服务的基本</w:t>
      </w:r>
      <w:r>
        <w:rPr>
          <w:rFonts w:hint="eastAsia" w:ascii="仿宋" w:hAnsi="仿宋" w:eastAsia="仿宋" w:cs="仿宋"/>
          <w:sz w:val="28"/>
          <w:szCs w:val="28"/>
          <w:lang w:val="en-US" w:eastAsia="zh-CN"/>
        </w:rPr>
        <w:t>需求</w:t>
      </w:r>
      <w:r>
        <w:rPr>
          <w:rFonts w:hint="eastAsia" w:ascii="仿宋" w:hAnsi="仿宋" w:eastAsia="仿宋" w:cs="仿宋"/>
          <w:sz w:val="28"/>
          <w:szCs w:val="28"/>
        </w:rPr>
        <w:t>内容是：设备</w:t>
      </w:r>
      <w:r>
        <w:rPr>
          <w:rFonts w:hint="eastAsia" w:ascii="仿宋" w:hAnsi="仿宋" w:eastAsia="仿宋" w:cs="仿宋"/>
          <w:sz w:val="28"/>
          <w:szCs w:val="28"/>
          <w:lang w:eastAsia="zh-CN"/>
        </w:rPr>
        <w:t>及线路</w:t>
      </w:r>
      <w:r>
        <w:rPr>
          <w:rFonts w:hint="eastAsia" w:ascii="仿宋" w:hAnsi="仿宋" w:eastAsia="仿宋" w:cs="仿宋"/>
          <w:sz w:val="28"/>
          <w:szCs w:val="28"/>
        </w:rPr>
        <w:t>故障维修</w:t>
      </w:r>
      <w:r>
        <w:rPr>
          <w:rFonts w:hint="eastAsia" w:ascii="仿宋" w:hAnsi="仿宋" w:eastAsia="仿宋" w:cs="仿宋"/>
          <w:sz w:val="28"/>
          <w:szCs w:val="28"/>
          <w:lang w:val="en-US" w:eastAsia="zh-CN"/>
        </w:rPr>
        <w:t>更换</w:t>
      </w:r>
      <w:r>
        <w:rPr>
          <w:rFonts w:hint="eastAsia" w:ascii="仿宋" w:hAnsi="仿宋" w:eastAsia="仿宋" w:cs="仿宋"/>
          <w:sz w:val="28"/>
          <w:szCs w:val="28"/>
        </w:rPr>
        <w:t>、</w:t>
      </w:r>
      <w:r>
        <w:rPr>
          <w:rFonts w:hint="eastAsia" w:ascii="仿宋" w:hAnsi="仿宋" w:eastAsia="仿宋" w:cs="仿宋"/>
          <w:sz w:val="28"/>
          <w:szCs w:val="28"/>
          <w:lang w:val="en-US" w:eastAsia="zh-CN"/>
        </w:rPr>
        <w:t>指挥中心设备及平台日常维护、</w:t>
      </w:r>
      <w:r>
        <w:rPr>
          <w:rFonts w:hint="eastAsia" w:ascii="仿宋" w:hAnsi="仿宋" w:eastAsia="仿宋" w:cs="仿宋"/>
          <w:sz w:val="28"/>
          <w:szCs w:val="28"/>
        </w:rPr>
        <w:t>例行巡检、</w:t>
      </w: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rPr>
        <w:t>一次维护保养</w:t>
      </w:r>
      <w:r>
        <w:rPr>
          <w:rFonts w:hint="eastAsia" w:ascii="仿宋" w:hAnsi="仿宋" w:eastAsia="仿宋" w:cs="仿宋"/>
          <w:sz w:val="28"/>
          <w:szCs w:val="28"/>
        </w:rPr>
        <w:t>及重大活动期间现场</w:t>
      </w:r>
      <w:r>
        <w:rPr>
          <w:rFonts w:hint="eastAsia" w:ascii="仿宋" w:hAnsi="仿宋" w:eastAsia="仿宋" w:cs="仿宋"/>
          <w:sz w:val="28"/>
          <w:szCs w:val="28"/>
          <w:lang w:val="en-US" w:eastAsia="zh-CN"/>
        </w:rPr>
        <w:t>保障</w:t>
      </w:r>
      <w:r>
        <w:rPr>
          <w:rFonts w:hint="eastAsia" w:ascii="仿宋" w:hAnsi="仿宋" w:eastAsia="仿宋" w:cs="仿宋"/>
          <w:sz w:val="28"/>
          <w:szCs w:val="28"/>
        </w:rPr>
        <w:t>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主要包括如下：</w:t>
      </w:r>
    </w:p>
    <w:p w14:paraId="72AF6685">
      <w:pPr>
        <w:snapToGrid w:val="0"/>
        <w:ind w:firstLine="560" w:firstLineChars="200"/>
        <w:jc w:val="left"/>
        <w:outlineLvl w:val="9"/>
        <w:rPr>
          <w:rFonts w:hint="eastAsia" w:ascii="仿宋" w:hAnsi="仿宋" w:eastAsia="仿宋" w:cs="仿宋"/>
          <w:sz w:val="28"/>
          <w:szCs w:val="28"/>
        </w:rPr>
      </w:pPr>
      <w:r>
        <w:rPr>
          <w:rFonts w:hint="eastAsia" w:ascii="仿宋" w:hAnsi="仿宋" w:eastAsia="仿宋" w:cs="仿宋"/>
          <w:sz w:val="28"/>
          <w:szCs w:val="28"/>
        </w:rPr>
        <w:t>【前端、服务器、存储、传输网络、数据中心、客户端、终端】等硬件设备、配件与线路；</w:t>
      </w:r>
    </w:p>
    <w:p w14:paraId="0EA81693">
      <w:pPr>
        <w:snapToGrid w:val="0"/>
        <w:ind w:firstLine="560" w:firstLineChars="200"/>
        <w:jc w:val="left"/>
        <w:outlineLvl w:val="9"/>
        <w:rPr>
          <w:rFonts w:hint="eastAsia" w:ascii="仿宋" w:hAnsi="仿宋" w:eastAsia="仿宋" w:cs="仿宋"/>
          <w:sz w:val="28"/>
          <w:szCs w:val="28"/>
        </w:rPr>
      </w:pPr>
      <w:r>
        <w:rPr>
          <w:rFonts w:hint="eastAsia" w:ascii="仿宋" w:hAnsi="仿宋" w:eastAsia="仿宋" w:cs="仿宋"/>
          <w:sz w:val="28"/>
          <w:szCs w:val="28"/>
        </w:rPr>
        <w:t>【平台、应用及支撑的操作系统、中间件】等软件系统；</w:t>
      </w:r>
    </w:p>
    <w:p w14:paraId="7CCAD94E">
      <w:pPr>
        <w:snapToGrid w:val="0"/>
        <w:ind w:firstLine="560" w:firstLineChars="200"/>
        <w:jc w:val="left"/>
        <w:outlineLvl w:val="9"/>
        <w:rPr>
          <w:rFonts w:hint="eastAsia" w:ascii="仿宋" w:hAnsi="仿宋" w:eastAsia="仿宋" w:cs="仿宋"/>
          <w:sz w:val="28"/>
          <w:szCs w:val="28"/>
          <w:lang w:eastAsia="zh-CN"/>
        </w:rPr>
      </w:pPr>
      <w:r>
        <w:rPr>
          <w:rFonts w:hint="eastAsia" w:ascii="仿宋" w:hAnsi="仿宋" w:eastAsia="仿宋" w:cs="仿宋"/>
          <w:sz w:val="28"/>
          <w:szCs w:val="28"/>
        </w:rPr>
        <w:t>【手井、杆件基础、杆件接地、杆件（含杆号）、补光灯、横臂/抱箍/支架、电源、护罩、设备箱（含箱内设备、锁具、接线板、空开、防雷器、自动重合闸等）等与监控点相关的所有附属设备及设施，和周围影响或遮挡视频图像的分环境（例如树木、油烟等）】，【以及取电线路】</w:t>
      </w:r>
      <w:r>
        <w:rPr>
          <w:rFonts w:hint="eastAsia" w:ascii="仿宋" w:hAnsi="仿宋" w:eastAsia="仿宋" w:cs="仿宋"/>
          <w:sz w:val="28"/>
          <w:szCs w:val="28"/>
          <w:lang w:eastAsia="zh-CN"/>
        </w:rPr>
        <w:t>。</w:t>
      </w:r>
      <w:bookmarkStart w:id="4" w:name="_Toc1784"/>
      <w:bookmarkStart w:id="5" w:name="_Toc5113"/>
    </w:p>
    <w:p w14:paraId="3F02AF80">
      <w:pPr>
        <w:snapToGrid w:val="0"/>
        <w:ind w:firstLine="562" w:firstLineChars="200"/>
        <w:jc w:val="left"/>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四、服务</w:t>
      </w:r>
      <w:r>
        <w:rPr>
          <w:rFonts w:hint="eastAsia" w:ascii="仿宋" w:hAnsi="仿宋" w:eastAsia="仿宋" w:cs="仿宋"/>
          <w:b/>
          <w:bCs/>
          <w:sz w:val="28"/>
          <w:szCs w:val="28"/>
        </w:rPr>
        <w:t>对象及内容</w:t>
      </w:r>
      <w:bookmarkEnd w:id="4"/>
      <w:bookmarkEnd w:id="5"/>
    </w:p>
    <w:p w14:paraId="08596E15">
      <w:pPr>
        <w:spacing w:line="560" w:lineRule="exact"/>
        <w:ind w:firstLine="56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本服务</w:t>
      </w:r>
      <w:r>
        <w:rPr>
          <w:rFonts w:hint="eastAsia" w:ascii="仿宋" w:hAnsi="仿宋" w:eastAsia="仿宋" w:cs="仿宋"/>
          <w:snapToGrid w:val="0"/>
          <w:kern w:val="0"/>
          <w:sz w:val="28"/>
          <w:szCs w:val="28"/>
          <w:lang w:val="en-US" w:eastAsia="zh-CN"/>
        </w:rPr>
        <w:t>项目</w:t>
      </w:r>
      <w:r>
        <w:rPr>
          <w:rFonts w:hint="eastAsia" w:ascii="仿宋" w:hAnsi="仿宋" w:eastAsia="仿宋" w:cs="仿宋"/>
          <w:snapToGrid w:val="0"/>
          <w:kern w:val="0"/>
          <w:sz w:val="28"/>
          <w:szCs w:val="28"/>
          <w:lang w:eastAsia="zh-CN"/>
        </w:rPr>
        <w:t>维护</w:t>
      </w:r>
      <w:r>
        <w:rPr>
          <w:rFonts w:hint="eastAsia" w:ascii="仿宋" w:hAnsi="仿宋" w:eastAsia="仿宋" w:cs="仿宋"/>
          <w:snapToGrid w:val="0"/>
          <w:kern w:val="0"/>
          <w:sz w:val="28"/>
          <w:szCs w:val="28"/>
        </w:rPr>
        <w:t>类别包括基础环境</w:t>
      </w:r>
      <w:r>
        <w:rPr>
          <w:rFonts w:hint="eastAsia" w:ascii="仿宋" w:hAnsi="仿宋" w:eastAsia="仿宋" w:cs="仿宋"/>
          <w:snapToGrid w:val="0"/>
          <w:kern w:val="0"/>
          <w:sz w:val="28"/>
          <w:szCs w:val="28"/>
          <w:lang w:eastAsia="zh-CN"/>
        </w:rPr>
        <w:t>维护</w:t>
      </w:r>
      <w:r>
        <w:rPr>
          <w:rFonts w:hint="eastAsia" w:ascii="仿宋" w:hAnsi="仿宋" w:eastAsia="仿宋" w:cs="仿宋"/>
          <w:snapToGrid w:val="0"/>
          <w:kern w:val="0"/>
          <w:sz w:val="28"/>
          <w:szCs w:val="28"/>
        </w:rPr>
        <w:t>、前端硬件设备、网络设备、网络链路、供电链路、杆件的维护（含拆除及迁移）、</w:t>
      </w:r>
      <w:r>
        <w:rPr>
          <w:rFonts w:hint="eastAsia" w:ascii="仿宋" w:hAnsi="仿宋" w:eastAsia="仿宋" w:cs="仿宋"/>
          <w:snapToGrid w:val="0"/>
          <w:kern w:val="0"/>
          <w:sz w:val="28"/>
          <w:szCs w:val="28"/>
          <w:lang w:eastAsia="zh-CN"/>
        </w:rPr>
        <w:t>三都县</w:t>
      </w:r>
      <w:r>
        <w:rPr>
          <w:rFonts w:hint="eastAsia" w:ascii="仿宋" w:hAnsi="仿宋" w:eastAsia="仿宋" w:cs="仿宋"/>
          <w:snapToGrid w:val="0"/>
          <w:kern w:val="0"/>
          <w:sz w:val="28"/>
          <w:szCs w:val="28"/>
        </w:rPr>
        <w:t>公安局临时需要维护</w:t>
      </w:r>
      <w:r>
        <w:rPr>
          <w:rFonts w:hint="eastAsia" w:ascii="仿宋" w:hAnsi="仿宋" w:eastAsia="仿宋" w:cs="仿宋"/>
          <w:snapToGrid w:val="0"/>
          <w:kern w:val="0"/>
          <w:sz w:val="28"/>
          <w:szCs w:val="28"/>
          <w:lang w:eastAsia="zh-CN"/>
        </w:rPr>
        <w:t>维护</w:t>
      </w:r>
      <w:r>
        <w:rPr>
          <w:rFonts w:hint="eastAsia" w:ascii="仿宋" w:hAnsi="仿宋" w:eastAsia="仿宋" w:cs="仿宋"/>
          <w:snapToGrid w:val="0"/>
          <w:kern w:val="0"/>
          <w:sz w:val="28"/>
          <w:szCs w:val="28"/>
        </w:rPr>
        <w:t>的内容。具体情况如下表所示：</w:t>
      </w:r>
    </w:p>
    <w:p w14:paraId="16C5D031">
      <w:pPr>
        <w:numPr>
          <w:ilvl w:val="0"/>
          <w:numId w:val="0"/>
        </w:numPr>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1、硬件维护服务</w:t>
      </w:r>
      <w:r>
        <w:rPr>
          <w:rFonts w:hint="eastAsia" w:ascii="仿宋" w:hAnsi="仿宋" w:eastAsia="仿宋" w:cs="仿宋"/>
          <w:sz w:val="28"/>
          <w:szCs w:val="28"/>
          <w:lang w:val="en-US" w:eastAsia="zh-CN"/>
        </w:rPr>
        <w:t>。</w:t>
      </w:r>
    </w:p>
    <w:p w14:paraId="0D54B1BB">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（1）‌硬件设备巡检与保养</w:t>
      </w:r>
      <w:r>
        <w:rPr>
          <w:rFonts w:hint="eastAsia" w:ascii="仿宋" w:hAnsi="仿宋" w:eastAsia="仿宋" w:cs="仿宋"/>
          <w:kern w:val="2"/>
          <w:sz w:val="28"/>
          <w:szCs w:val="28"/>
          <w:lang w:val="en-US" w:eastAsia="zh-CN" w:bidi="ar-SA"/>
        </w:rPr>
        <w:t>‌</w:t>
      </w:r>
    </w:p>
    <w:p w14:paraId="72787195">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‌定期巡检‌：</w:t>
      </w:r>
      <w:r>
        <w:rPr>
          <w:rFonts w:hint="eastAsia" w:ascii="仿宋" w:hAnsi="仿宋" w:eastAsia="仿宋" w:cs="仿宋"/>
          <w:kern w:val="2"/>
          <w:sz w:val="28"/>
          <w:szCs w:val="28"/>
          <w:lang w:val="en-US" w:eastAsia="zh-CN" w:bidi="ar-SA"/>
        </w:rPr>
        <w:t>对前端摄像头、电源模块、网络传输设备等硬件进行月度或季度巡检，检查设备运行状态、固定支架稳定性及环境适应性，确保设备无物理损坏‌。</w:t>
      </w:r>
    </w:p>
    <w:p w14:paraId="538EB00F">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‌清洁与防护‌：</w:t>
      </w:r>
      <w:r>
        <w:rPr>
          <w:rFonts w:hint="eastAsia" w:ascii="仿宋" w:hAnsi="仿宋" w:eastAsia="仿宋" w:cs="仿宋"/>
          <w:kern w:val="2"/>
          <w:sz w:val="28"/>
          <w:szCs w:val="28"/>
          <w:lang w:val="en-US" w:eastAsia="zh-CN" w:bidi="ar-SA"/>
        </w:rPr>
        <w:t>清理摄像头镜头积尘、遮挡物（如树枝、蜘蛛网），对暴露在野外的设备加装防雷、防潮、防腐蚀保护装置，延长设备使用寿命‌。</w:t>
      </w:r>
    </w:p>
    <w:p w14:paraId="419069C2">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‌性能检测‌：</w:t>
      </w:r>
      <w:r>
        <w:rPr>
          <w:rFonts w:hint="eastAsia" w:ascii="仿宋" w:hAnsi="仿宋" w:eastAsia="仿宋" w:cs="仿宋"/>
          <w:kern w:val="2"/>
          <w:sz w:val="28"/>
          <w:szCs w:val="28"/>
          <w:lang w:val="en-US" w:eastAsia="zh-CN" w:bidi="ar-SA"/>
        </w:rPr>
        <w:t>测试设备分辨率、红外夜视功能、云台控制灵敏度等参数，对性能下降的老化设备提出更换建议‌。</w:t>
      </w:r>
    </w:p>
    <w:p w14:paraId="270DA42B">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（2）‌故障响应与修复</w:t>
      </w:r>
      <w:r>
        <w:rPr>
          <w:rFonts w:hint="eastAsia" w:ascii="仿宋" w:hAnsi="仿宋" w:eastAsia="仿宋" w:cs="仿宋"/>
          <w:kern w:val="2"/>
          <w:sz w:val="28"/>
          <w:szCs w:val="28"/>
          <w:lang w:val="en-US" w:eastAsia="zh-CN" w:bidi="ar-SA"/>
        </w:rPr>
        <w:t>‌</w:t>
      </w:r>
    </w:p>
    <w:p w14:paraId="76F75028">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‌故障分级处理‌：</w:t>
      </w:r>
    </w:p>
    <w:p w14:paraId="0DC2D50F">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‌紧急故障‌（如线路中断、设备断电）：要求2小时内响应，4小时内修复‌。</w:t>
      </w:r>
    </w:p>
    <w:p w14:paraId="4B8E0D31">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‌一般故障‌（如画面模糊、信号不稳）：24小时内完成修复‌。</w:t>
      </w:r>
    </w:p>
    <w:p w14:paraId="0C551304">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‌线路与接口维护‌：修复因施工破坏或自然老化导致的线缆断裂、接口松动问题，优化网络传输稳定性‌。</w:t>
      </w:r>
    </w:p>
    <w:p w14:paraId="4520B649">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‌设备更换‌：</w:t>
      </w:r>
      <w:r>
        <w:rPr>
          <w:rFonts w:hint="eastAsia" w:ascii="仿宋" w:hAnsi="仿宋" w:eastAsia="仿宋" w:cs="仿宋"/>
          <w:kern w:val="2"/>
          <w:sz w:val="28"/>
          <w:szCs w:val="28"/>
          <w:lang w:val="en-US" w:eastAsia="zh-CN" w:bidi="ar-SA"/>
        </w:rPr>
        <w:t>对无法修复的损坏设备（如主板故障、镜头损坏），向业主方提出后进行备件更换，确保与原系统兼容‌。</w:t>
      </w:r>
    </w:p>
    <w:p w14:paraId="6BD635E8">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（3）‌备件与库存管理</w:t>
      </w:r>
      <w:r>
        <w:rPr>
          <w:rFonts w:hint="eastAsia" w:ascii="仿宋" w:hAnsi="仿宋" w:eastAsia="仿宋" w:cs="仿宋"/>
          <w:kern w:val="2"/>
          <w:sz w:val="28"/>
          <w:szCs w:val="28"/>
          <w:lang w:val="en-US" w:eastAsia="zh-CN" w:bidi="ar-SA"/>
        </w:rPr>
        <w:t>‌</w:t>
      </w:r>
    </w:p>
    <w:p w14:paraId="204E42A7">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‌备件储备‌：</w:t>
      </w:r>
      <w:r>
        <w:rPr>
          <w:rFonts w:hint="eastAsia" w:ascii="仿宋" w:hAnsi="仿宋" w:eastAsia="仿宋" w:cs="仿宋"/>
          <w:kern w:val="2"/>
          <w:sz w:val="28"/>
          <w:szCs w:val="28"/>
          <w:lang w:val="en-US" w:eastAsia="zh-CN" w:bidi="ar-SA"/>
        </w:rPr>
        <w:t>根据设备类型和故障率，代为业主方动态储备摄像头、电源模块、线缆等常用备件，缩短维修周期‌。</w:t>
      </w:r>
    </w:p>
    <w:p w14:paraId="43C45E1C">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（4）‌供电与网络保障</w:t>
      </w:r>
      <w:r>
        <w:rPr>
          <w:rFonts w:hint="eastAsia" w:ascii="仿宋" w:hAnsi="仿宋" w:eastAsia="仿宋" w:cs="仿宋"/>
          <w:kern w:val="2"/>
          <w:sz w:val="28"/>
          <w:szCs w:val="28"/>
          <w:lang w:val="en-US" w:eastAsia="zh-CN" w:bidi="ar-SA"/>
        </w:rPr>
        <w:t>‌</w:t>
      </w:r>
    </w:p>
    <w:p w14:paraId="43B7E258">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‌电源稳定性监测‌：</w:t>
      </w:r>
      <w:r>
        <w:rPr>
          <w:rFonts w:hint="eastAsia" w:ascii="仿宋" w:hAnsi="仿宋" w:eastAsia="仿宋" w:cs="仿宋"/>
          <w:kern w:val="2"/>
          <w:sz w:val="28"/>
          <w:szCs w:val="28"/>
          <w:lang w:val="en-US" w:eastAsia="zh-CN" w:bidi="ar-SA"/>
        </w:rPr>
        <w:t>定期检查供电线路、UPS电源，防止电压不稳或断电导致设备宕机‌。</w:t>
      </w:r>
    </w:p>
    <w:p w14:paraId="01A6FDDA">
      <w:pPr>
        <w:ind w:firstLine="562"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‌网络优化‌：</w:t>
      </w:r>
      <w:r>
        <w:rPr>
          <w:rFonts w:hint="eastAsia" w:ascii="仿宋" w:hAnsi="仿宋" w:eastAsia="仿宋" w:cs="仿宋"/>
          <w:kern w:val="2"/>
          <w:sz w:val="28"/>
          <w:szCs w:val="28"/>
          <w:lang w:val="en-US" w:eastAsia="zh-CN" w:bidi="ar-SA"/>
        </w:rPr>
        <w:t>排查IP地址冲突、带宽不足等问题，升级老旧网络设备（如交换机、光纤收发器）以提升传输效率‌。</w:t>
      </w:r>
    </w:p>
    <w:p w14:paraId="6FECFB77">
      <w:pPr>
        <w:snapToGrid w:val="0"/>
        <w:jc w:val="left"/>
        <w:outlineLvl w:val="9"/>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Pr>
        <w:t>2、</w:t>
      </w:r>
      <w:r>
        <w:rPr>
          <w:rFonts w:hint="eastAsia" w:ascii="仿宋" w:hAnsi="仿宋" w:eastAsia="仿宋" w:cs="仿宋"/>
          <w:b/>
          <w:kern w:val="0"/>
          <w:sz w:val="28"/>
          <w:szCs w:val="28"/>
          <w:lang w:val="en-US" w:eastAsia="zh-CN"/>
        </w:rPr>
        <w:t>软件平台维护</w:t>
      </w:r>
    </w:p>
    <w:p w14:paraId="782AFAF7">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（1）‌系统监控‌：</w:t>
      </w:r>
      <w:r>
        <w:rPr>
          <w:rFonts w:hint="eastAsia" w:ascii="仿宋" w:hAnsi="仿宋" w:eastAsia="仿宋" w:cs="仿宋"/>
          <w:kern w:val="2"/>
          <w:sz w:val="28"/>
          <w:szCs w:val="28"/>
          <w:lang w:val="en-US" w:eastAsia="zh-CN" w:bidi="ar-SA"/>
        </w:rPr>
        <w:t>对天网系统进行实时监控，包括监测天网摄像机的工作状态，确保摄像机的正常工作；监控摄像机的图像质量，保证图像清晰、稳定；监控天网服务器的运行状态，确保服务器正常工作；监控网络连接状态，及时处理网络故障，确保数据传输的流畅与准确</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kern w:val="2"/>
          <w:sz w:val="28"/>
          <w:szCs w:val="28"/>
          <w:lang w:val="en-US" w:eastAsia="zh-CN" w:bidi="ar-SA"/>
        </w:rPr>
        <w:t>‌。</w:t>
      </w:r>
    </w:p>
    <w:p w14:paraId="5BA880DD">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（2）‌故障排除‌：</w:t>
      </w:r>
      <w:r>
        <w:rPr>
          <w:rFonts w:hint="eastAsia" w:ascii="仿宋" w:hAnsi="仿宋" w:eastAsia="仿宋" w:cs="仿宋"/>
          <w:kern w:val="2"/>
          <w:sz w:val="28"/>
          <w:szCs w:val="28"/>
          <w:lang w:val="en-US" w:eastAsia="zh-CN" w:bidi="ar-SA"/>
        </w:rPr>
        <w:t>当天网系统发生故障时，快速响应并进行故障排除。具体包括接到故障报警后迅速定位故障并进行处理，根据故障情况及时修复或更换设备，配合其他部门进行故障排查，保障系统的正常运行‌。</w:t>
      </w:r>
    </w:p>
    <w:p w14:paraId="1B73165E">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（3）‌系统维护‌：</w:t>
      </w:r>
      <w:r>
        <w:rPr>
          <w:rFonts w:hint="eastAsia" w:ascii="仿宋" w:hAnsi="仿宋" w:eastAsia="仿宋" w:cs="仿宋"/>
          <w:kern w:val="2"/>
          <w:sz w:val="28"/>
          <w:szCs w:val="28"/>
          <w:lang w:val="en-US" w:eastAsia="zh-CN" w:bidi="ar-SA"/>
        </w:rPr>
        <w:t>对系统进行定期巡检，保证系统各部分设备正常工作；定期备份系统数据，防止数据丢失‌。</w:t>
      </w:r>
    </w:p>
    <w:p w14:paraId="3273CD4D">
      <w:p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（4）‌事件处理‌：</w:t>
      </w:r>
      <w:r>
        <w:rPr>
          <w:rFonts w:hint="eastAsia" w:ascii="仿宋" w:hAnsi="仿宋" w:eastAsia="仿宋" w:cs="仿宋"/>
          <w:kern w:val="2"/>
          <w:sz w:val="28"/>
          <w:szCs w:val="28"/>
          <w:lang w:val="en-US" w:eastAsia="zh-CN" w:bidi="ar-SA"/>
        </w:rPr>
        <w:t>当天网系统发生异常或有可疑事件发生时，及时处理，协助公安机关进行案件调查，提供相关录像证据‌。</w:t>
      </w:r>
    </w:p>
    <w:p w14:paraId="47B7D120">
      <w:pPr>
        <w:pStyle w:val="2"/>
        <w:numPr>
          <w:ilvl w:val="0"/>
          <w:numId w:val="3"/>
        </w:numPr>
        <w:outlineLvl w:val="9"/>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特殊场景保障</w:t>
      </w:r>
    </w:p>
    <w:p w14:paraId="7350BFB6">
      <w:pPr>
        <w:pStyle w:val="2"/>
        <w:numPr>
          <w:ilvl w:val="0"/>
          <w:numId w:val="0"/>
        </w:numPr>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（1）‌节假日及重大活动期间‌：</w:t>
      </w:r>
      <w:r>
        <w:rPr>
          <w:rFonts w:hint="eastAsia" w:ascii="仿宋" w:hAnsi="仿宋" w:eastAsia="仿宋" w:cs="仿宋"/>
          <w:kern w:val="2"/>
          <w:sz w:val="28"/>
          <w:szCs w:val="28"/>
          <w:lang w:val="en-US" w:eastAsia="zh-CN" w:bidi="ar-SA"/>
        </w:rPr>
        <w:t>加强对公共场所、旅游景点、交通枢纽等人员密集区域的监控，提前排查安全隐患，制定应急预案，确保活动安全有序进行。</w:t>
      </w:r>
    </w:p>
    <w:p w14:paraId="06002268">
      <w:pPr>
        <w:ind w:firstLine="560"/>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（2）暴雨、暴雪等极端天气‌：</w:t>
      </w:r>
      <w:r>
        <w:rPr>
          <w:rFonts w:hint="eastAsia" w:ascii="仿宋" w:hAnsi="仿宋" w:eastAsia="仿宋" w:cs="仿宋"/>
          <w:kern w:val="2"/>
          <w:sz w:val="28"/>
          <w:szCs w:val="28"/>
          <w:lang w:val="en-US" w:eastAsia="zh-CN" w:bidi="ar-SA"/>
        </w:rPr>
        <w:t>加强对监控设备的防水、防寒保护，确保设备在恶劣天气下仍能正常工作。高温、干旱等异常气候，加强对监控设备的散热保护，防止因设备过热导致故障。</w:t>
      </w:r>
    </w:p>
    <w:p w14:paraId="35FEA351">
      <w:pPr>
        <w:rPr>
          <w:rStyle w:val="10"/>
          <w:rFonts w:hint="eastAsia" w:ascii="宋体" w:hAnsi="宋体" w:eastAsia="宋体" w:cs="宋体"/>
          <w:b/>
          <w:color w:val="auto"/>
          <w:sz w:val="30"/>
          <w:szCs w:val="30"/>
          <w:highlight w:val="none"/>
          <w:u w:val="none"/>
        </w:rPr>
      </w:pPr>
    </w:p>
    <w:p w14:paraId="22625D8F">
      <w:pPr>
        <w:rPr>
          <w:rStyle w:val="10"/>
          <w:rFonts w:hint="eastAsia" w:ascii="宋体" w:hAnsi="宋体" w:eastAsia="宋体" w:cs="宋体"/>
          <w:b/>
          <w:color w:val="auto"/>
          <w:sz w:val="30"/>
          <w:szCs w:val="30"/>
          <w:highlight w:val="none"/>
          <w:u w:val="none"/>
        </w:rPr>
      </w:pPr>
      <w:r>
        <w:rPr>
          <w:rStyle w:val="10"/>
          <w:rFonts w:hint="eastAsia" w:ascii="宋体" w:hAnsi="宋体" w:eastAsia="宋体" w:cs="宋体"/>
          <w:b/>
          <w:color w:val="auto"/>
          <w:sz w:val="30"/>
          <w:szCs w:val="30"/>
          <w:highlight w:val="none"/>
          <w:u w:val="none"/>
        </w:rPr>
        <w:t>商务要求：</w:t>
      </w:r>
    </w:p>
    <w:p w14:paraId="67EB49EE">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w:t>
      </w:r>
      <w:r>
        <w:rPr>
          <w:rFonts w:hint="eastAsia" w:ascii="仿宋" w:hAnsi="仿宋" w:eastAsia="仿宋" w:cs="仿宋"/>
          <w:b/>
          <w:bCs/>
          <w:kern w:val="2"/>
          <w:sz w:val="28"/>
          <w:szCs w:val="28"/>
          <w:lang w:val="en-US" w:eastAsia="zh-CN" w:bidi="ar-SA"/>
        </w:rPr>
        <w:t>服务期及服务地点</w:t>
      </w:r>
    </w:p>
    <w:p w14:paraId="707C0825">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1、服务期：合同签订之日起三年。</w:t>
      </w:r>
    </w:p>
    <w:p w14:paraId="4BAECEDB">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2、服务地点：三都水族自治县公安局。</w:t>
      </w:r>
    </w:p>
    <w:p w14:paraId="79D8009E">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w:t>
      </w:r>
      <w:r>
        <w:rPr>
          <w:rFonts w:hint="eastAsia" w:ascii="仿宋" w:hAnsi="仿宋" w:eastAsia="仿宋" w:cs="仿宋"/>
          <w:b/>
          <w:bCs/>
          <w:kern w:val="2"/>
          <w:sz w:val="28"/>
          <w:szCs w:val="28"/>
          <w:lang w:val="en-US" w:eastAsia="zh-CN" w:bidi="ar-SA"/>
        </w:rPr>
        <w:t>验收标准、规范</w:t>
      </w:r>
    </w:p>
    <w:p w14:paraId="6ACA3F09">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符合国家相关标准及规范并按合同规定执行。</w:t>
      </w:r>
    </w:p>
    <w:p w14:paraId="6697334B">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w:t>
      </w:r>
      <w:r>
        <w:rPr>
          <w:rFonts w:hint="eastAsia" w:ascii="仿宋" w:hAnsi="仿宋" w:eastAsia="仿宋" w:cs="仿宋"/>
          <w:b/>
          <w:bCs/>
          <w:kern w:val="2"/>
          <w:sz w:val="28"/>
          <w:szCs w:val="28"/>
          <w:lang w:val="en-US" w:eastAsia="zh-CN" w:bidi="ar-SA"/>
        </w:rPr>
        <w:t>付款方式</w:t>
      </w:r>
    </w:p>
    <w:p w14:paraId="22203B4E">
      <w:pPr>
        <w:ind w:firstLine="560" w:firstLineChars="200"/>
        <w:outlineLvl w:val="9"/>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签订合同后，采购人按年度进行付款，一年一付。</w:t>
      </w:r>
    </w:p>
    <w:p w14:paraId="4199AD75">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（注：款项支付前，成交供应商需提供有效的增值税普通发票及付款资料）。</w:t>
      </w:r>
    </w:p>
    <w:p w14:paraId="6A81230E">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w:t>
      </w:r>
      <w:r>
        <w:rPr>
          <w:rFonts w:hint="eastAsia" w:ascii="仿宋" w:hAnsi="仿宋" w:eastAsia="仿宋" w:cs="仿宋"/>
          <w:b/>
          <w:bCs/>
          <w:kern w:val="2"/>
          <w:sz w:val="28"/>
          <w:szCs w:val="28"/>
          <w:lang w:val="en-US" w:eastAsia="zh-CN" w:bidi="ar-SA"/>
        </w:rPr>
        <w:t>售后服务</w:t>
      </w:r>
    </w:p>
    <w:p w14:paraId="64DB1884">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成交供应商须随时配合采购人的工作，及时向采购人汇报情况。</w:t>
      </w:r>
    </w:p>
    <w:p w14:paraId="44F2BC1D">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w:t>
      </w:r>
      <w:r>
        <w:rPr>
          <w:rFonts w:hint="eastAsia" w:ascii="仿宋" w:hAnsi="仿宋" w:eastAsia="仿宋" w:cs="仿宋"/>
          <w:b/>
          <w:bCs/>
          <w:kern w:val="2"/>
          <w:sz w:val="28"/>
          <w:szCs w:val="28"/>
          <w:lang w:val="en-US" w:eastAsia="zh-CN" w:bidi="ar-SA"/>
        </w:rPr>
        <w:t>投标有效期：</w:t>
      </w:r>
      <w:r>
        <w:rPr>
          <w:rFonts w:hint="eastAsia" w:ascii="仿宋" w:hAnsi="仿宋" w:eastAsia="仿宋" w:cs="仿宋"/>
          <w:kern w:val="2"/>
          <w:sz w:val="28"/>
          <w:szCs w:val="28"/>
          <w:lang w:val="en-US" w:eastAsia="zh-CN" w:bidi="ar-SA"/>
        </w:rPr>
        <w:t>投标截止时间起生效，其有效期为90 天。</w:t>
      </w:r>
    </w:p>
    <w:p w14:paraId="77F4250B">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w:t>
      </w:r>
      <w:r>
        <w:rPr>
          <w:rFonts w:hint="eastAsia" w:ascii="仿宋" w:hAnsi="仿宋" w:eastAsia="仿宋" w:cs="仿宋"/>
          <w:b/>
          <w:bCs/>
          <w:kern w:val="2"/>
          <w:sz w:val="28"/>
          <w:szCs w:val="28"/>
          <w:lang w:val="en-US" w:eastAsia="zh-CN" w:bidi="ar-SA"/>
        </w:rPr>
        <w:t>其他要求</w:t>
      </w:r>
    </w:p>
    <w:p w14:paraId="7DBB2E8B">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1、供应商应按采购文件要求编制报价，若由于供应商原因漏项、漏算、错计的报价将不 予以支付，并认为是对采购人的优惠已包含在报价预算中，一旦成交后不得要求另行调整增加， 并不得以此为由影响项目服务质量，任何因忽视或误解项目实施现场实际情况而导致的索赔或 付款申请将不被批准，若因此对采购人造成损失，采购人将向成交供应商索赔。</w:t>
      </w:r>
    </w:p>
    <w:p w14:paraId="6F784420">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2、供应商应充分考虑服务期间的市场风险和国家政策性调整风险等，在本项目未完成前 的价格一律不作调整。</w:t>
      </w:r>
    </w:p>
    <w:p w14:paraId="74E40422">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3、版权：成交供应商应保证采购人在使用该服务/货物或服务/货物的任何一部分时，免 受第三方提出的侵犯其专利权、商标权、著作权或其他知识产权的起诉。</w:t>
      </w:r>
    </w:p>
    <w:p w14:paraId="514269B6">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4、供应商须承诺成交后不得转包分包本项目，否则采购人有权不支付款项，并终止合同， 对采购人造成影响或损失等一切后果由成交供应商负责。</w:t>
      </w:r>
    </w:p>
    <w:p w14:paraId="16110ECD">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5、供应商须提供不虚假应标承诺函，否则视为无效投标。</w:t>
      </w:r>
    </w:p>
    <w:p w14:paraId="626E5EC6">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6、供应商提供的服务须接受采购人的监督和建议，根据与采购人协商的意见进行调整， 未经采购人允许，不得改变服务质量。</w:t>
      </w:r>
    </w:p>
    <w:p w14:paraId="4DE5C69D">
      <w:pPr>
        <w:ind w:firstLine="560" w:firstLineChars="200"/>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8、未尽事宜由采购人与成交供应商自行商议。</w:t>
      </w:r>
    </w:p>
    <w:p w14:paraId="52E0EF82">
      <w:pPr>
        <w:widowControl/>
        <w:spacing w:line="560" w:lineRule="exact"/>
        <w:rPr>
          <w:rFonts w:hint="eastAsia" w:ascii="宋体" w:cs="宋体"/>
          <w:b/>
          <w:bCs/>
          <w:sz w:val="24"/>
        </w:rPr>
      </w:pPr>
    </w:p>
    <w:p w14:paraId="5C341242">
      <w:pPr>
        <w:widowControl/>
        <w:spacing w:line="560" w:lineRule="exact"/>
        <w:ind w:firstLine="964" w:firstLineChars="400"/>
        <w:rPr>
          <w:rFonts w:hint="eastAsia" w:ascii="宋体" w:cs="宋体"/>
          <w:b/>
          <w:bCs/>
          <w:sz w:val="24"/>
        </w:rPr>
      </w:pPr>
      <w:r>
        <w:rPr>
          <w:rFonts w:hint="eastAsia" w:ascii="宋体" w:cs="宋体"/>
          <w:b/>
          <w:bCs/>
          <w:sz w:val="24"/>
        </w:rPr>
        <w:t>（注：本次采购需求内容以发布的采购公告及招标文件为准）</w:t>
      </w:r>
    </w:p>
    <w:p w14:paraId="57753BB5">
      <w:pPr>
        <w:pStyle w:val="2"/>
        <w:rPr>
          <w:rFonts w:hint="eastAsia" w:ascii="宋体" w:cs="宋体"/>
          <w:b/>
          <w:bCs/>
          <w:sz w:val="24"/>
        </w:rPr>
      </w:pPr>
    </w:p>
    <w:p w14:paraId="1229846C">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11C81"/>
    <w:multiLevelType w:val="singleLevel"/>
    <w:tmpl w:val="BA111C81"/>
    <w:lvl w:ilvl="0" w:tentative="0">
      <w:start w:val="3"/>
      <w:numFmt w:val="decimal"/>
      <w:suff w:val="nothing"/>
      <w:lvlText w:val="%1、"/>
      <w:lvlJc w:val="left"/>
    </w:lvl>
  </w:abstractNum>
  <w:abstractNum w:abstractNumId="1">
    <w:nsid w:val="1D90FF31"/>
    <w:multiLevelType w:val="singleLevel"/>
    <w:tmpl w:val="1D90FF31"/>
    <w:lvl w:ilvl="0" w:tentative="0">
      <w:start w:val="2"/>
      <w:numFmt w:val="decimal"/>
      <w:lvlText w:val="%1."/>
      <w:lvlJc w:val="left"/>
      <w:pPr>
        <w:tabs>
          <w:tab w:val="left" w:pos="312"/>
        </w:tabs>
      </w:pPr>
    </w:lvl>
  </w:abstractNum>
  <w:abstractNum w:abstractNumId="2">
    <w:nsid w:val="6B508C5C"/>
    <w:multiLevelType w:val="singleLevel"/>
    <w:tmpl w:val="6B508C5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50DA0"/>
    <w:rsid w:val="0485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kern w:val="44"/>
      <w:sz w:val="44"/>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Date"/>
    <w:basedOn w:val="1"/>
    <w:next w:val="1"/>
    <w:unhideWhenUsed/>
    <w:qFormat/>
    <w:uiPriority w:val="0"/>
    <w:pPr>
      <w:ind w:leftChars="2500"/>
    </w:pPr>
    <w:rPr>
      <w:rFonts w:ascii="仿宋_GB2312" w:eastAsia="仿宋_GB2312"/>
      <w:b/>
      <w:bCs/>
      <w:kern w:val="0"/>
      <w:sz w:val="36"/>
    </w:rPr>
  </w:style>
  <w:style w:type="paragraph" w:customStyle="1" w:styleId="8">
    <w:name w:val="NormalIndent"/>
    <w:basedOn w:val="1"/>
    <w:next w:val="9"/>
    <w:qFormat/>
    <w:uiPriority w:val="0"/>
    <w:rPr>
      <w:szCs w:val="21"/>
    </w:rPr>
  </w:style>
  <w:style w:type="paragraph" w:customStyle="1" w:styleId="9">
    <w:name w:val="UserStyle_10"/>
    <w:qFormat/>
    <w:uiPriority w:val="0"/>
    <w:rPr>
      <w:rFonts w:ascii="Arial" w:hAnsi="Arial" w:eastAsia="宋体" w:cs="Times New Roman"/>
      <w:color w:val="000000"/>
      <w:sz w:val="24"/>
      <w:szCs w:val="24"/>
      <w:lang w:val="en-US" w:eastAsia="zh-CN" w:bidi="ar-SA"/>
    </w:rPr>
  </w:style>
  <w:style w:type="character" w:customStyle="1" w:styleId="10">
    <w:name w:val="标题 1 Char"/>
    <w:basedOn w:val="7"/>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2025-07-09T03:01:00Z</dcterms:created>
  <dc:creator>Administrator</dc:creator>
  <cp:lastModifiedBy>Administrator</cp:lastModifiedBy>
  <dcterms:modified xsi:type="dcterms:W3CDTF">2025-07-09T03:02:01Z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9E2B09A906A34F6B8B169F5C29C73C27_11</vt:lpwstr>
  </property>
  <property fmtid="{D5CDD505-2E9C-101B-9397-08002B2CF9AE}" pid="4" name="KSOTemplateDocerSaveRecord">
    <vt:lpwstr>eyJoZGlkIjoiNTg5ZWRkNzVlNGM4ODcwM2JjODc3NjEzYWRkY2ZhMTkiLCJ1c2VySWQiOiIyNDM5NTQwNzQifQ==</vt:lpwstr>
  </property>
</Properties>
</file>