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C72A5">
      <w:pPr>
        <w:pStyle w:val="17"/>
        <w:keepNext w:val="0"/>
        <w:keepLines w:val="0"/>
        <w:pageBreakBefore w:val="0"/>
        <w:wordWrap/>
        <w:overflowPunct/>
        <w:topLinePunct w:val="0"/>
        <w:bidi w:val="0"/>
        <w:spacing w:line="560" w:lineRule="exact"/>
        <w:jc w:val="center"/>
        <w:rPr>
          <w:rFonts w:hint="eastAsia" w:asciiTheme="majorEastAsia" w:hAnsiTheme="majorEastAsia" w:eastAsiaTheme="majorEastAsia" w:cstheme="majorEastAsia"/>
          <w:color w:val="000000" w:themeColor="text1"/>
          <w:spacing w:val="0"/>
          <w:sz w:val="43"/>
          <w:szCs w:val="43"/>
          <w14:textFill>
            <w14:solidFill>
              <w14:schemeClr w14:val="tx1"/>
            </w14:solidFill>
          </w14:textFill>
        </w:rPr>
      </w:pPr>
      <w:r>
        <w:rPr>
          <w:rFonts w:hint="eastAsia" w:asciiTheme="majorEastAsia" w:hAnsiTheme="majorEastAsia" w:eastAsiaTheme="majorEastAsia" w:cstheme="majorEastAsia"/>
          <w:color w:val="000000" w:themeColor="text1"/>
          <w:spacing w:val="0"/>
          <w:sz w:val="43"/>
          <w:szCs w:val="43"/>
          <w14:textFill>
            <w14:solidFill>
              <w14:schemeClr w14:val="tx1"/>
            </w14:solidFill>
          </w14:textFill>
        </w:rPr>
        <w:t>政府采购项目采购需求</w:t>
      </w:r>
    </w:p>
    <w:p w14:paraId="1FD4D2F9">
      <w:pPr>
        <w:pStyle w:val="6"/>
        <w:rPr>
          <w:rFonts w:hint="eastAsia" w:asciiTheme="majorEastAsia" w:hAnsiTheme="majorEastAsia" w:eastAsiaTheme="majorEastAsia" w:cstheme="majorEastAsia"/>
        </w:rPr>
      </w:pPr>
    </w:p>
    <w:p w14:paraId="1E4887CF">
      <w:pPr>
        <w:pStyle w:val="6"/>
        <w:rPr>
          <w:rFonts w:hint="eastAsia" w:asciiTheme="majorEastAsia" w:hAnsiTheme="majorEastAsia" w:eastAsiaTheme="majorEastAsia" w:cstheme="majorEastAsia"/>
        </w:rPr>
      </w:pPr>
    </w:p>
    <w:p w14:paraId="0C448CF7">
      <w:pPr>
        <w:pStyle w:val="6"/>
        <w:rPr>
          <w:rFonts w:hint="eastAsia" w:asciiTheme="majorEastAsia" w:hAnsiTheme="majorEastAsia" w:eastAsiaTheme="majorEastAsia" w:cstheme="majorEastAsia"/>
        </w:rPr>
      </w:pPr>
    </w:p>
    <w:p w14:paraId="15C215D6">
      <w:pPr>
        <w:pStyle w:val="6"/>
        <w:rPr>
          <w:rFonts w:hint="eastAsia" w:asciiTheme="majorEastAsia" w:hAnsiTheme="majorEastAsia" w:eastAsiaTheme="majorEastAsia" w:cstheme="majorEastAsia"/>
        </w:rPr>
      </w:pPr>
    </w:p>
    <w:p w14:paraId="268AE4FE">
      <w:pPr>
        <w:pStyle w:val="6"/>
        <w:rPr>
          <w:rFonts w:hint="eastAsia" w:asciiTheme="majorEastAsia" w:hAnsiTheme="majorEastAsia" w:eastAsiaTheme="majorEastAsia" w:cstheme="majorEastAsia"/>
        </w:rPr>
      </w:pPr>
    </w:p>
    <w:p w14:paraId="59761226">
      <w:pPr>
        <w:pStyle w:val="6"/>
        <w:rPr>
          <w:rFonts w:hint="eastAsia" w:asciiTheme="majorEastAsia" w:hAnsiTheme="majorEastAsia" w:eastAsiaTheme="majorEastAsia" w:cstheme="majorEastAsia"/>
        </w:rPr>
      </w:pPr>
    </w:p>
    <w:p w14:paraId="0BDE2E55">
      <w:pPr>
        <w:pStyle w:val="6"/>
        <w:jc w:val="center"/>
        <w:rPr>
          <w:rFonts w:hint="eastAsia" w:asciiTheme="majorEastAsia" w:hAnsiTheme="majorEastAsia" w:eastAsiaTheme="majorEastAsia" w:cstheme="majorEastAsia"/>
          <w:color w:val="000000" w:themeColor="text1"/>
          <w:spacing w:val="0"/>
          <w:sz w:val="31"/>
          <w:szCs w:val="31"/>
          <w14:textFill>
            <w14:solidFill>
              <w14:schemeClr w14:val="tx1"/>
            </w14:solidFill>
          </w14:textFill>
        </w:rPr>
      </w:pPr>
    </w:p>
    <w:p w14:paraId="5373DD6B">
      <w:pPr>
        <w:pStyle w:val="6"/>
        <w:jc w:val="center"/>
        <w:rPr>
          <w:rFonts w:hint="eastAsia" w:asciiTheme="majorEastAsia" w:hAnsiTheme="majorEastAsia" w:eastAsiaTheme="majorEastAsia" w:cstheme="majorEastAsia"/>
          <w:color w:val="000000" w:themeColor="text1"/>
          <w:spacing w:val="0"/>
          <w:sz w:val="31"/>
          <w:szCs w:val="31"/>
          <w14:textFill>
            <w14:solidFill>
              <w14:schemeClr w14:val="tx1"/>
            </w14:solidFill>
          </w14:textFill>
        </w:rPr>
      </w:pPr>
      <w:r>
        <w:rPr>
          <w:rFonts w:hint="eastAsia" w:asciiTheme="majorEastAsia" w:hAnsiTheme="majorEastAsia" w:eastAsiaTheme="majorEastAsia" w:cstheme="majorEastAsia"/>
          <w:color w:val="000000" w:themeColor="text1"/>
          <w:spacing w:val="0"/>
          <w:sz w:val="31"/>
          <w:szCs w:val="31"/>
          <w14:textFill>
            <w14:solidFill>
              <w14:schemeClr w14:val="tx1"/>
            </w14:solidFill>
          </w14:textFill>
        </w:rPr>
        <w:t>202</w:t>
      </w:r>
      <w:r>
        <w:rPr>
          <w:rFonts w:hint="eastAsia" w:asciiTheme="majorEastAsia" w:hAnsiTheme="majorEastAsia" w:eastAsiaTheme="majorEastAsia" w:cstheme="majorEastAsia"/>
          <w:color w:val="000000" w:themeColor="text1"/>
          <w:spacing w:val="0"/>
          <w:sz w:val="31"/>
          <w:szCs w:val="31"/>
          <w:lang w:val="en-US" w:eastAsia="zh-CN"/>
          <w14:textFill>
            <w14:solidFill>
              <w14:schemeClr w14:val="tx1"/>
            </w14:solidFill>
          </w14:textFill>
        </w:rPr>
        <w:t>5</w:t>
      </w:r>
      <w:r>
        <w:rPr>
          <w:rFonts w:hint="eastAsia" w:asciiTheme="majorEastAsia" w:hAnsiTheme="majorEastAsia" w:eastAsiaTheme="majorEastAsia" w:cstheme="majorEastAsia"/>
          <w:color w:val="000000" w:themeColor="text1"/>
          <w:spacing w:val="0"/>
          <w:sz w:val="31"/>
          <w:szCs w:val="31"/>
          <w14:textFill>
            <w14:solidFill>
              <w14:schemeClr w14:val="tx1"/>
            </w14:solidFill>
          </w14:textFill>
        </w:rPr>
        <w:t>年</w:t>
      </w:r>
      <w:r>
        <w:rPr>
          <w:rFonts w:hint="eastAsia" w:asciiTheme="majorEastAsia" w:hAnsiTheme="majorEastAsia" w:eastAsiaTheme="majorEastAsia" w:cstheme="majorEastAsia"/>
          <w:color w:val="000000" w:themeColor="text1"/>
          <w:spacing w:val="0"/>
          <w:sz w:val="31"/>
          <w:szCs w:val="31"/>
          <w:lang w:val="en-US" w:eastAsia="zh-CN"/>
          <w14:textFill>
            <w14:solidFill>
              <w14:schemeClr w14:val="tx1"/>
            </w14:solidFill>
          </w14:textFill>
        </w:rPr>
        <w:t>6</w:t>
      </w:r>
      <w:r>
        <w:rPr>
          <w:rFonts w:hint="eastAsia" w:asciiTheme="majorEastAsia" w:hAnsiTheme="majorEastAsia" w:eastAsiaTheme="majorEastAsia" w:cstheme="majorEastAsia"/>
          <w:color w:val="000000" w:themeColor="text1"/>
          <w:spacing w:val="0"/>
          <w:sz w:val="31"/>
          <w:szCs w:val="31"/>
          <w14:textFill>
            <w14:solidFill>
              <w14:schemeClr w14:val="tx1"/>
            </w14:solidFill>
          </w14:textFill>
        </w:rPr>
        <w:t>月</w:t>
      </w:r>
    </w:p>
    <w:p w14:paraId="5B1E63A0">
      <w:pPr>
        <w:keepNext w:val="0"/>
        <w:keepLines w:val="0"/>
        <w:pageBreakBefore w:val="0"/>
        <w:widowControl w:val="0"/>
        <w:kinsoku/>
        <w:wordWrap/>
        <w:overflowPunct/>
        <w:topLinePunct w:val="0"/>
        <w:autoSpaceDE w:val="0"/>
        <w:autoSpaceDN w:val="0"/>
        <w:bidi w:val="0"/>
        <w:adjustRightInd/>
        <w:snapToGrid/>
        <w:spacing w:line="560" w:lineRule="exact"/>
        <w:ind w:left="1510" w:hanging="1500" w:hangingChars="500"/>
        <w:textAlignment w:val="auto"/>
        <w:rPr>
          <w:rFonts w:hint="eastAsia" w:asciiTheme="majorEastAsia" w:hAnsiTheme="majorEastAsia" w:eastAsiaTheme="majorEastAsia" w:cstheme="majorEastAsia"/>
          <w:color w:val="000000" w:themeColor="text1"/>
          <w:spacing w:val="0"/>
          <w:sz w:val="30"/>
          <w:szCs w:val="30"/>
          <w:lang w:val="en-US" w:eastAsia="en-US" w:bidi="ar-SA"/>
          <w14:textFill>
            <w14:solidFill>
              <w14:schemeClr w14:val="tx1"/>
            </w14:solidFill>
          </w14:textFill>
        </w:rPr>
      </w:pPr>
    </w:p>
    <w:p w14:paraId="254C34ED">
      <w:pPr>
        <w:keepNext w:val="0"/>
        <w:keepLines w:val="0"/>
        <w:pageBreakBefore w:val="0"/>
        <w:widowControl w:val="0"/>
        <w:kinsoku/>
        <w:wordWrap/>
        <w:overflowPunct/>
        <w:topLinePunct w:val="0"/>
        <w:autoSpaceDE w:val="0"/>
        <w:autoSpaceDN w:val="0"/>
        <w:bidi w:val="0"/>
        <w:adjustRightInd/>
        <w:snapToGrid/>
        <w:spacing w:line="560" w:lineRule="exact"/>
        <w:ind w:left="1510" w:hanging="1500" w:hangingChars="500"/>
        <w:textAlignment w:val="auto"/>
        <w:rPr>
          <w:rFonts w:hint="eastAsia" w:asciiTheme="majorEastAsia" w:hAnsiTheme="majorEastAsia" w:eastAsiaTheme="majorEastAsia" w:cstheme="majorEastAsia"/>
          <w:color w:val="000000" w:themeColor="text1"/>
          <w:spacing w:val="0"/>
          <w:sz w:val="30"/>
          <w:szCs w:val="30"/>
          <w:lang w:val="en-US" w:eastAsia="en-US" w:bidi="ar-SA"/>
          <w14:textFill>
            <w14:solidFill>
              <w14:schemeClr w14:val="tx1"/>
            </w14:solidFill>
          </w14:textFill>
        </w:rPr>
      </w:pPr>
    </w:p>
    <w:p w14:paraId="5263C442">
      <w:pPr>
        <w:pStyle w:val="6"/>
        <w:keepNext w:val="0"/>
        <w:keepLines w:val="0"/>
        <w:pageBreakBefore w:val="0"/>
        <w:wordWrap/>
        <w:overflowPunct/>
        <w:topLinePunct w:val="0"/>
        <w:autoSpaceDE w:val="0"/>
        <w:autoSpaceDN w:val="0"/>
        <w:bidi w:val="0"/>
        <w:ind w:left="0" w:leftChars="0" w:firstLine="0" w:firstLineChars="0"/>
        <w:rPr>
          <w:rFonts w:hint="eastAsia" w:asciiTheme="majorEastAsia" w:hAnsiTheme="majorEastAsia" w:eastAsiaTheme="majorEastAsia" w:cstheme="majorEastAsia"/>
          <w:color w:val="000000" w:themeColor="text1"/>
          <w:spacing w:val="0"/>
          <w:sz w:val="30"/>
          <w:szCs w:val="30"/>
          <w:lang w:val="en-US" w:eastAsia="en-US" w:bidi="ar-SA"/>
          <w14:textFill>
            <w14:solidFill>
              <w14:schemeClr w14:val="tx1"/>
            </w14:solidFill>
          </w14:textFill>
        </w:rPr>
      </w:pPr>
    </w:p>
    <w:p w14:paraId="73023011">
      <w:pPr>
        <w:pStyle w:val="6"/>
        <w:keepNext w:val="0"/>
        <w:keepLines w:val="0"/>
        <w:pageBreakBefore w:val="0"/>
        <w:wordWrap/>
        <w:overflowPunct/>
        <w:topLinePunct w:val="0"/>
        <w:autoSpaceDE w:val="0"/>
        <w:autoSpaceDN w:val="0"/>
        <w:bidi w:val="0"/>
        <w:ind w:left="0" w:leftChars="0" w:firstLine="0" w:firstLineChars="0"/>
        <w:rPr>
          <w:rFonts w:hint="eastAsia" w:asciiTheme="majorEastAsia" w:hAnsiTheme="majorEastAsia" w:eastAsiaTheme="majorEastAsia" w:cstheme="majorEastAsia"/>
          <w:color w:val="000000" w:themeColor="text1"/>
          <w:spacing w:val="0"/>
          <w:sz w:val="30"/>
          <w:szCs w:val="30"/>
          <w:lang w:val="en-US" w:eastAsia="en-US" w:bidi="ar-SA"/>
          <w14:textFill>
            <w14:solidFill>
              <w14:schemeClr w14:val="tx1"/>
            </w14:solidFill>
          </w14:textFill>
        </w:rPr>
      </w:pPr>
    </w:p>
    <w:p w14:paraId="1A20D5FC">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heme="majorEastAsia" w:hAnsiTheme="majorEastAsia" w:eastAsiaTheme="majorEastAsia" w:cstheme="majorEastAsia"/>
          <w:color w:val="000000" w:themeColor="text1"/>
          <w:spacing w:val="0"/>
          <w:sz w:val="30"/>
          <w:szCs w:val="30"/>
          <w:lang w:val="en-US" w:eastAsia="en-US" w:bidi="ar-SA"/>
          <w14:textFill>
            <w14:solidFill>
              <w14:schemeClr w14:val="tx1"/>
            </w14:solidFill>
          </w14:textFill>
        </w:rPr>
      </w:pPr>
    </w:p>
    <w:p w14:paraId="387A511B">
      <w:pPr>
        <w:keepNext w:val="0"/>
        <w:keepLines w:val="0"/>
        <w:pageBreakBefore w:val="0"/>
        <w:widowControl w:val="0"/>
        <w:kinsoku/>
        <w:wordWrap/>
        <w:overflowPunct/>
        <w:topLinePunct w:val="0"/>
        <w:autoSpaceDE w:val="0"/>
        <w:autoSpaceDN w:val="0"/>
        <w:bidi w:val="0"/>
        <w:adjustRightInd/>
        <w:snapToGrid/>
        <w:spacing w:line="360" w:lineRule="auto"/>
        <w:ind w:left="0" w:hanging="1500" w:hangingChars="500"/>
        <w:textAlignment w:val="auto"/>
        <w:rPr>
          <w:rFonts w:hint="eastAsia" w:asciiTheme="majorEastAsia" w:hAnsiTheme="majorEastAsia" w:eastAsiaTheme="majorEastAsia" w:cstheme="majorEastAsia"/>
          <w:color w:val="000000" w:themeColor="text1"/>
          <w:spacing w:val="0"/>
          <w:sz w:val="30"/>
          <w:szCs w:val="30"/>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pacing w:val="0"/>
          <w:sz w:val="30"/>
          <w:szCs w:val="30"/>
          <w:lang w:val="en-US" w:eastAsia="en-US" w:bidi="ar-SA"/>
          <w14:textFill>
            <w14:solidFill>
              <w14:schemeClr w14:val="tx1"/>
            </w14:solidFill>
          </w14:textFill>
        </w:rPr>
        <w:t>项目名称：</w:t>
      </w:r>
      <w:r>
        <w:rPr>
          <w:rFonts w:hint="eastAsia" w:asciiTheme="majorEastAsia" w:hAnsiTheme="majorEastAsia" w:eastAsiaTheme="majorEastAsia" w:cstheme="majorEastAsia"/>
          <w:color w:val="000000" w:themeColor="text1"/>
          <w:spacing w:val="0"/>
          <w:sz w:val="30"/>
          <w:szCs w:val="30"/>
          <w:lang w:val="en-US" w:eastAsia="zh-CN" w:bidi="ar-SA"/>
          <w14:textFill>
            <w14:solidFill>
              <w14:schemeClr w14:val="tx1"/>
            </w14:solidFill>
          </w14:textFill>
        </w:rPr>
        <w:t>花溪区黔陶乡2025年马场村产业配套设施乡村振兴建设项目</w:t>
      </w:r>
    </w:p>
    <w:p w14:paraId="199EF02D">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60" w:lineRule="auto"/>
        <w:ind w:left="0"/>
        <w:textAlignment w:val="auto"/>
        <w:rPr>
          <w:rFonts w:hint="eastAsia" w:asciiTheme="majorEastAsia" w:hAnsiTheme="majorEastAsia" w:eastAsiaTheme="majorEastAsia" w:cstheme="majorEastAsia"/>
          <w:color w:val="000000" w:themeColor="text1"/>
          <w:spacing w:val="0"/>
          <w:sz w:val="30"/>
          <w:szCs w:val="30"/>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0"/>
          <w:sz w:val="30"/>
          <w:szCs w:val="30"/>
          <w:lang w:val="en-US" w:eastAsia="en-US" w:bidi="ar-SA"/>
          <w14:textFill>
            <w14:solidFill>
              <w14:schemeClr w14:val="tx1"/>
            </w14:solidFill>
          </w14:textFill>
        </w:rPr>
        <w:t>采</w:t>
      </w:r>
      <w:r>
        <w:rPr>
          <w:rFonts w:hint="eastAsia" w:asciiTheme="majorEastAsia" w:hAnsiTheme="majorEastAsia" w:eastAsiaTheme="majorEastAsia" w:cstheme="majorEastAsia"/>
          <w:color w:val="000000" w:themeColor="text1"/>
          <w:spacing w:val="0"/>
          <w:sz w:val="30"/>
          <w:szCs w:val="30"/>
          <w:lang w:val="en-US" w:eastAsia="zh-CN" w:bidi="ar-SA"/>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0"/>
          <w:sz w:val="30"/>
          <w:szCs w:val="30"/>
          <w:lang w:val="en-US" w:eastAsia="en-US" w:bidi="ar-SA"/>
          <w14:textFill>
            <w14:solidFill>
              <w14:schemeClr w14:val="tx1"/>
            </w14:solidFill>
          </w14:textFill>
        </w:rPr>
        <w:t>购</w:t>
      </w:r>
      <w:r>
        <w:rPr>
          <w:rFonts w:hint="eastAsia" w:asciiTheme="majorEastAsia" w:hAnsiTheme="majorEastAsia" w:eastAsiaTheme="majorEastAsia" w:cstheme="majorEastAsia"/>
          <w:color w:val="000000" w:themeColor="text1"/>
          <w:spacing w:val="0"/>
          <w:sz w:val="30"/>
          <w:szCs w:val="30"/>
          <w:lang w:val="en-US" w:eastAsia="zh-CN" w:bidi="ar-SA"/>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0"/>
          <w:sz w:val="30"/>
          <w:szCs w:val="30"/>
          <w:lang w:val="en-US" w:eastAsia="en-US" w:bidi="ar-SA"/>
          <w14:textFill>
            <w14:solidFill>
              <w14:schemeClr w14:val="tx1"/>
            </w14:solidFill>
          </w14:textFill>
        </w:rPr>
        <w:t>人：</w:t>
      </w:r>
      <w:r>
        <w:rPr>
          <w:rFonts w:hint="eastAsia" w:asciiTheme="majorEastAsia" w:hAnsiTheme="majorEastAsia" w:eastAsiaTheme="majorEastAsia" w:cstheme="majorEastAsia"/>
          <w:color w:val="000000" w:themeColor="text1"/>
          <w:spacing w:val="0"/>
          <w:sz w:val="30"/>
          <w:szCs w:val="30"/>
          <w:lang w:eastAsia="zh-CN"/>
          <w14:textFill>
            <w14:solidFill>
              <w14:schemeClr w14:val="tx1"/>
            </w14:solidFill>
          </w14:textFill>
        </w:rPr>
        <w:t>贵阳市花溪区黔陶布依族苗族乡人民政府</w:t>
      </w:r>
    </w:p>
    <w:p w14:paraId="54DC2BDF">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60" w:lineRule="auto"/>
        <w:ind w:left="0"/>
        <w:textAlignment w:val="auto"/>
        <w:rPr>
          <w:rFonts w:hint="eastAsia" w:asciiTheme="majorEastAsia" w:hAnsiTheme="majorEastAsia" w:eastAsiaTheme="majorEastAsia" w:cstheme="majorEastAsia"/>
          <w:color w:val="000000" w:themeColor="text1"/>
          <w:spacing w:val="0"/>
          <w:sz w:val="30"/>
          <w:szCs w:val="30"/>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pacing w:val="0"/>
          <w:sz w:val="30"/>
          <w:szCs w:val="30"/>
          <w:lang w:val="en-US" w:eastAsia="zh-CN" w:bidi="ar-SA"/>
          <w14:textFill>
            <w14:solidFill>
              <w14:schemeClr w14:val="tx1"/>
            </w14:solidFill>
          </w14:textFill>
        </w:rPr>
        <w:t>地    址：</w:t>
      </w:r>
      <w:r>
        <w:rPr>
          <w:rFonts w:hint="eastAsia" w:asciiTheme="majorEastAsia" w:hAnsiTheme="majorEastAsia" w:eastAsiaTheme="majorEastAsia" w:cstheme="majorEastAsia"/>
          <w:color w:val="000000" w:themeColor="text1"/>
          <w:spacing w:val="0"/>
          <w:sz w:val="30"/>
          <w:szCs w:val="30"/>
          <w:lang w:eastAsia="zh-CN"/>
          <w14:textFill>
            <w14:solidFill>
              <w14:schemeClr w14:val="tx1"/>
            </w14:solidFill>
          </w14:textFill>
        </w:rPr>
        <w:t>贵阳市花溪区黔陶布依族苗族乡</w:t>
      </w:r>
    </w:p>
    <w:p w14:paraId="3359821C">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60" w:lineRule="auto"/>
        <w:ind w:left="0"/>
        <w:textAlignment w:val="auto"/>
        <w:rPr>
          <w:rFonts w:hint="eastAsia" w:asciiTheme="majorEastAsia" w:hAnsiTheme="majorEastAsia" w:eastAsiaTheme="majorEastAsia" w:cstheme="majorEastAsia"/>
          <w:color w:val="000000" w:themeColor="text1"/>
          <w:spacing w:val="0"/>
          <w:sz w:val="30"/>
          <w:szCs w:val="30"/>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pacing w:val="0"/>
          <w:sz w:val="30"/>
          <w:szCs w:val="30"/>
          <w:lang w:val="en-US" w:eastAsia="en-US" w:bidi="ar-SA"/>
          <w14:textFill>
            <w14:solidFill>
              <w14:schemeClr w14:val="tx1"/>
            </w14:solidFill>
          </w14:textFill>
        </w:rPr>
        <w:t>联</w:t>
      </w:r>
      <w:r>
        <w:rPr>
          <w:rFonts w:hint="eastAsia" w:asciiTheme="majorEastAsia" w:hAnsiTheme="majorEastAsia" w:eastAsiaTheme="majorEastAsia" w:cstheme="majorEastAsia"/>
          <w:color w:val="000000" w:themeColor="text1"/>
          <w:spacing w:val="0"/>
          <w:sz w:val="30"/>
          <w:szCs w:val="30"/>
          <w:lang w:val="en-US" w:eastAsia="zh-CN" w:bidi="ar-SA"/>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0"/>
          <w:sz w:val="30"/>
          <w:szCs w:val="30"/>
          <w:lang w:val="en-US" w:eastAsia="en-US" w:bidi="ar-SA"/>
          <w14:textFill>
            <w14:solidFill>
              <w14:schemeClr w14:val="tx1"/>
            </w14:solidFill>
          </w14:textFill>
        </w:rPr>
        <w:t>系</w:t>
      </w:r>
      <w:r>
        <w:rPr>
          <w:rFonts w:hint="eastAsia" w:asciiTheme="majorEastAsia" w:hAnsiTheme="majorEastAsia" w:eastAsiaTheme="majorEastAsia" w:cstheme="majorEastAsia"/>
          <w:color w:val="000000" w:themeColor="text1"/>
          <w:spacing w:val="0"/>
          <w:sz w:val="30"/>
          <w:szCs w:val="30"/>
          <w:lang w:val="en-US" w:eastAsia="zh-CN" w:bidi="ar-SA"/>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0"/>
          <w:sz w:val="30"/>
          <w:szCs w:val="30"/>
          <w:lang w:val="en-US" w:eastAsia="en-US" w:bidi="ar-SA"/>
          <w14:textFill>
            <w14:solidFill>
              <w14:schemeClr w14:val="tx1"/>
            </w14:solidFill>
          </w14:textFill>
        </w:rPr>
        <w:t>人：</w:t>
      </w:r>
      <w:r>
        <w:rPr>
          <w:rFonts w:hint="eastAsia" w:asciiTheme="majorEastAsia" w:hAnsiTheme="majorEastAsia" w:eastAsiaTheme="majorEastAsia" w:cstheme="majorEastAsia"/>
          <w:color w:val="000000" w:themeColor="text1"/>
          <w:spacing w:val="0"/>
          <w:sz w:val="30"/>
          <w:szCs w:val="30"/>
          <w:lang w:val="en-US" w:eastAsia="zh-CN" w:bidi="ar-SA"/>
          <w14:textFill>
            <w14:solidFill>
              <w14:schemeClr w14:val="tx1"/>
            </w14:solidFill>
          </w14:textFill>
        </w:rPr>
        <w:t xml:space="preserve">黄炳臻          联系电话：0851-83240000 </w:t>
      </w:r>
    </w:p>
    <w:p w14:paraId="62E05C78">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60" w:lineRule="auto"/>
        <w:ind w:left="0"/>
        <w:textAlignment w:val="auto"/>
        <w:rPr>
          <w:rFonts w:hint="eastAsia" w:asciiTheme="majorEastAsia" w:hAnsiTheme="majorEastAsia" w:eastAsiaTheme="majorEastAsia" w:cstheme="majorEastAsia"/>
          <w:color w:val="000000" w:themeColor="text1"/>
          <w:spacing w:val="0"/>
          <w:sz w:val="30"/>
          <w:szCs w:val="30"/>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pacing w:val="0"/>
          <w:sz w:val="30"/>
          <w:szCs w:val="30"/>
          <w:lang w:val="en-US" w:eastAsia="en-US" w:bidi="ar-SA"/>
          <w14:textFill>
            <w14:solidFill>
              <w14:schemeClr w14:val="tx1"/>
            </w14:solidFill>
          </w14:textFill>
        </w:rPr>
        <w:t>代理机构：</w:t>
      </w:r>
      <w:r>
        <w:rPr>
          <w:rFonts w:hint="eastAsia" w:asciiTheme="majorEastAsia" w:hAnsiTheme="majorEastAsia" w:eastAsiaTheme="majorEastAsia" w:cstheme="majorEastAsia"/>
          <w:color w:val="000000" w:themeColor="text1"/>
          <w:spacing w:val="0"/>
          <w:sz w:val="30"/>
          <w:szCs w:val="30"/>
          <w:lang w:val="en-US" w:eastAsia="zh-CN" w:bidi="ar-SA"/>
          <w14:textFill>
            <w14:solidFill>
              <w14:schemeClr w14:val="tx1"/>
            </w14:solidFill>
          </w14:textFill>
        </w:rPr>
        <w:t>贵州众成建设管理有限公司</w:t>
      </w:r>
    </w:p>
    <w:p w14:paraId="1BD255DA">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60" w:lineRule="auto"/>
        <w:ind w:left="0"/>
        <w:textAlignment w:val="auto"/>
        <w:rPr>
          <w:rFonts w:hint="eastAsia" w:asciiTheme="majorEastAsia" w:hAnsiTheme="majorEastAsia" w:eastAsiaTheme="majorEastAsia" w:cstheme="majorEastAsia"/>
          <w:color w:val="000000" w:themeColor="text1"/>
          <w:spacing w:val="0"/>
          <w:sz w:val="30"/>
          <w:szCs w:val="30"/>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pacing w:val="0"/>
          <w:sz w:val="30"/>
          <w:szCs w:val="30"/>
          <w:lang w:val="en-US" w:eastAsia="en-US" w:bidi="ar-SA"/>
          <w14:textFill>
            <w14:solidFill>
              <w14:schemeClr w14:val="tx1"/>
            </w14:solidFill>
          </w14:textFill>
        </w:rPr>
        <w:t>地    址：贵州省贵阳市云岩区渔安安井片区未来方舟D10组团5楼11号</w:t>
      </w:r>
    </w:p>
    <w:p w14:paraId="25381F8E">
      <w:pPr>
        <w:keepNext w:val="0"/>
        <w:keepLines w:val="0"/>
        <w:pageBreakBefore w:val="0"/>
        <w:wordWrap/>
        <w:overflowPunct/>
        <w:topLinePunct w:val="0"/>
        <w:autoSpaceDE w:val="0"/>
        <w:autoSpaceDN w:val="0"/>
        <w:bidi w:val="0"/>
        <w:spacing w:line="360" w:lineRule="auto"/>
        <w:ind w:left="0"/>
        <w:rPr>
          <w:rFonts w:hint="default" w:asciiTheme="majorEastAsia" w:hAnsiTheme="majorEastAsia" w:eastAsiaTheme="majorEastAsia" w:cstheme="majorEastAsia"/>
          <w:color w:val="000000" w:themeColor="text1"/>
          <w:spacing w:val="0"/>
          <w:sz w:val="21"/>
          <w:lang w:val="en-US"/>
          <w14:textFill>
            <w14:solidFill>
              <w14:schemeClr w14:val="tx1"/>
            </w14:solidFill>
          </w14:textFill>
        </w:rPr>
      </w:pPr>
      <w:r>
        <w:rPr>
          <w:rFonts w:hint="eastAsia" w:asciiTheme="majorEastAsia" w:hAnsiTheme="majorEastAsia" w:eastAsiaTheme="majorEastAsia" w:cstheme="majorEastAsia"/>
          <w:color w:val="000000" w:themeColor="text1"/>
          <w:spacing w:val="0"/>
          <w:sz w:val="31"/>
          <w:szCs w:val="31"/>
          <w14:textFill>
            <w14:solidFill>
              <w14:schemeClr w14:val="tx1"/>
            </w14:solidFill>
          </w14:textFill>
        </w:rPr>
        <w:t>联 系 人：</w:t>
      </w:r>
      <w:r>
        <w:rPr>
          <w:rFonts w:hint="eastAsia" w:asciiTheme="majorEastAsia" w:hAnsiTheme="majorEastAsia" w:eastAsiaTheme="majorEastAsia" w:cstheme="majorEastAsia"/>
          <w:color w:val="000000" w:themeColor="text1"/>
          <w:spacing w:val="0"/>
          <w:sz w:val="31"/>
          <w:szCs w:val="31"/>
          <w:lang w:val="en-US" w:eastAsia="zh-CN"/>
          <w14:textFill>
            <w14:solidFill>
              <w14:schemeClr w14:val="tx1"/>
            </w14:solidFill>
          </w14:textFill>
        </w:rPr>
        <w:t xml:space="preserve">杨盛泽     </w:t>
      </w:r>
      <w:r>
        <w:rPr>
          <w:rFonts w:hint="eastAsia" w:asciiTheme="majorEastAsia" w:hAnsiTheme="majorEastAsia" w:eastAsiaTheme="majorEastAsia" w:cstheme="majorEastAsia"/>
          <w:color w:val="000000" w:themeColor="text1"/>
          <w:spacing w:val="0"/>
          <w:sz w:val="31"/>
          <w:szCs w:val="31"/>
          <w14:textFill>
            <w14:solidFill>
              <w14:schemeClr w14:val="tx1"/>
            </w14:solidFill>
          </w14:textFill>
        </w:rPr>
        <w:t>联系电话：</w:t>
      </w:r>
      <w:r>
        <w:rPr>
          <w:rFonts w:hint="eastAsia" w:asciiTheme="majorEastAsia" w:hAnsiTheme="majorEastAsia" w:eastAsiaTheme="majorEastAsia" w:cstheme="majorEastAsia"/>
          <w:color w:val="000000" w:themeColor="text1"/>
          <w:spacing w:val="0"/>
          <w:sz w:val="31"/>
          <w:szCs w:val="31"/>
          <w:lang w:val="en-US" w:eastAsia="zh-CN"/>
          <w14:textFill>
            <w14:solidFill>
              <w14:schemeClr w14:val="tx1"/>
            </w14:solidFill>
          </w14:textFill>
        </w:rPr>
        <w:t>18685018585</w:t>
      </w:r>
    </w:p>
    <w:p w14:paraId="5D88ACFE">
      <w:pPr>
        <w:rPr>
          <w:rFonts w:hint="eastAsia" w:asciiTheme="majorEastAsia" w:hAnsiTheme="majorEastAsia" w:eastAsiaTheme="majorEastAsia" w:cstheme="majorEastAsia"/>
          <w:color w:val="000000" w:themeColor="text1"/>
          <w:sz w:val="44"/>
          <w:szCs w:val="44"/>
          <w14:textFill>
            <w14:solidFill>
              <w14:schemeClr w14:val="tx1"/>
            </w14:solidFill>
          </w14:textFill>
        </w:rPr>
      </w:pPr>
    </w:p>
    <w:p w14:paraId="502991FC">
      <w:pPr>
        <w:rPr>
          <w:rFonts w:hint="eastAsia" w:asciiTheme="majorEastAsia" w:hAnsiTheme="majorEastAsia" w:eastAsiaTheme="majorEastAsia" w:cstheme="majorEastAsia"/>
          <w:color w:val="000000" w:themeColor="text1"/>
          <w:sz w:val="44"/>
          <w:szCs w:val="44"/>
          <w14:textFill>
            <w14:solidFill>
              <w14:schemeClr w14:val="tx1"/>
            </w14:solidFill>
          </w14:textFill>
        </w:rPr>
      </w:pPr>
      <w:r>
        <w:rPr>
          <w:rFonts w:hint="eastAsia" w:asciiTheme="majorEastAsia" w:hAnsiTheme="majorEastAsia" w:eastAsiaTheme="majorEastAsia" w:cstheme="majorEastAsia"/>
          <w:color w:val="000000" w:themeColor="text1"/>
          <w:sz w:val="44"/>
          <w:szCs w:val="44"/>
          <w14:textFill>
            <w14:solidFill>
              <w14:schemeClr w14:val="tx1"/>
            </w14:solidFill>
          </w14:textFill>
        </w:rPr>
        <w:br w:type="page"/>
      </w:r>
    </w:p>
    <w:p w14:paraId="31924EB7">
      <w:pPr>
        <w:spacing w:line="360" w:lineRule="auto"/>
        <w:jc w:val="center"/>
        <w:outlineLvl w:val="0"/>
        <w:rPr>
          <w:rFonts w:asciiTheme="majorEastAsia" w:hAnsiTheme="majorEastAsia" w:eastAsiaTheme="majorEastAsia" w:cstheme="majorEastAsia"/>
          <w:color w:val="000000" w:themeColor="text1"/>
          <w:sz w:val="44"/>
          <w:szCs w:val="44"/>
          <w14:textFill>
            <w14:solidFill>
              <w14:schemeClr w14:val="tx1"/>
            </w14:solidFill>
          </w14:textFill>
        </w:rPr>
      </w:pPr>
      <w:r>
        <w:rPr>
          <w:rFonts w:hint="eastAsia" w:asciiTheme="majorEastAsia" w:hAnsiTheme="majorEastAsia" w:eastAsiaTheme="majorEastAsia" w:cstheme="majorEastAsia"/>
          <w:color w:val="000000" w:themeColor="text1"/>
          <w:sz w:val="44"/>
          <w:szCs w:val="44"/>
          <w14:textFill>
            <w14:solidFill>
              <w14:schemeClr w14:val="tx1"/>
            </w14:solidFill>
          </w14:textFill>
        </w:rPr>
        <w:t>第一章 项目采购需求</w:t>
      </w:r>
    </w:p>
    <w:p w14:paraId="54E29BF2">
      <w:pPr>
        <w:widowControl w:val="0"/>
        <w:numPr>
          <w:ilvl w:val="0"/>
          <w:numId w:val="1"/>
        </w:numPr>
        <w:kinsoku/>
        <w:autoSpaceDE/>
        <w:autoSpaceDN/>
        <w:adjustRightInd/>
        <w:spacing w:line="360" w:lineRule="auto"/>
        <w:ind w:firstLine="640"/>
        <w:textAlignment w:val="auto"/>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项目概述</w:t>
      </w:r>
    </w:p>
    <w:p w14:paraId="1485681C">
      <w:pPr>
        <w:widowControl w:val="0"/>
        <w:kinsoku/>
        <w:autoSpaceDE/>
        <w:autoSpaceDN/>
        <w:adjustRightInd/>
        <w:spacing w:line="360" w:lineRule="auto"/>
        <w:ind w:firstLine="640" w:firstLineChars="200"/>
        <w:textAlignment w:val="auto"/>
        <w:rPr>
          <w:rFonts w:asciiTheme="majorEastAsia" w:hAnsiTheme="majorEastAsia" w:eastAsiaTheme="majorEastAsia" w:cstheme="majorEastAsia"/>
          <w:color w:val="000000" w:themeColor="text1"/>
          <w:sz w:val="32"/>
          <w:szCs w:val="32"/>
          <w14:textFill>
            <w14:solidFill>
              <w14:schemeClr w14:val="tx1"/>
            </w14:solidFill>
          </w14:textFill>
        </w:rPr>
      </w:pPr>
      <w:r>
        <w:rPr>
          <w:rFonts w:hint="eastAsia" w:asciiTheme="majorEastAsia" w:hAnsiTheme="majorEastAsia" w:eastAsiaTheme="majorEastAsia" w:cstheme="majorEastAsia"/>
          <w:color w:val="000000" w:themeColor="text1"/>
          <w:sz w:val="32"/>
          <w:szCs w:val="32"/>
          <w14:textFill>
            <w14:solidFill>
              <w14:schemeClr w14:val="tx1"/>
            </w14:solidFill>
          </w14:textFill>
        </w:rPr>
        <w:t>项目名称：</w:t>
      </w:r>
      <w:r>
        <w:rPr>
          <w:rFonts w:hint="eastAsia" w:asciiTheme="majorEastAsia" w:hAnsiTheme="majorEastAsia" w:eastAsiaTheme="majorEastAsia" w:cstheme="majorEastAsia"/>
          <w:color w:val="000000" w:themeColor="text1"/>
          <w:sz w:val="30"/>
          <w:szCs w:val="30"/>
          <w14:textFill>
            <w14:solidFill>
              <w14:schemeClr w14:val="tx1"/>
            </w14:solidFill>
          </w14:textFill>
        </w:rPr>
        <w:t>花溪区黔陶乡2025年马场村产业配套设施乡村振兴建设项目</w:t>
      </w:r>
    </w:p>
    <w:p w14:paraId="4716C1CE">
      <w:pPr>
        <w:widowControl w:val="0"/>
        <w:kinsoku/>
        <w:autoSpaceDE/>
        <w:autoSpaceDN/>
        <w:adjustRightInd/>
        <w:spacing w:line="360" w:lineRule="auto"/>
        <w:ind w:firstLine="640" w:firstLineChars="200"/>
        <w:jc w:val="both"/>
        <w:textAlignment w:val="auto"/>
        <w:rPr>
          <w:rFonts w:hint="eastAsia" w:asciiTheme="majorEastAsia" w:hAnsiTheme="majorEastAsia" w:eastAsiaTheme="majorEastAsia" w:cstheme="majorEastAsia"/>
          <w:color w:val="000000" w:themeColor="text1"/>
          <w:position w:val="3"/>
          <w:sz w:val="32"/>
          <w:szCs w:val="32"/>
          <w:lang w:val="en-US" w:eastAsia="zh-CN"/>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实施内容：</w:t>
      </w:r>
      <w:r>
        <w:rPr>
          <w:rFonts w:hint="eastAsia" w:asciiTheme="majorEastAsia" w:hAnsiTheme="majorEastAsia" w:eastAsiaTheme="majorEastAsia" w:cstheme="majorEastAsia"/>
          <w:color w:val="000000" w:themeColor="text1"/>
          <w:position w:val="3"/>
          <w:sz w:val="32"/>
          <w:szCs w:val="32"/>
          <w:lang w:val="en-US" w:eastAsia="zh-CN"/>
          <w14:textFill>
            <w14:solidFill>
              <w14:schemeClr w14:val="tx1"/>
            </w14:solidFill>
          </w14:textFill>
        </w:rPr>
        <w:t>包衣机配套系统及附件配套设备（详见采购清单）</w:t>
      </w:r>
    </w:p>
    <w:p w14:paraId="27D2C831">
      <w:pPr>
        <w:widowControl w:val="0"/>
        <w:numPr>
          <w:ilvl w:val="0"/>
          <w:numId w:val="1"/>
        </w:numPr>
        <w:kinsoku/>
        <w:autoSpaceDE/>
        <w:autoSpaceDN/>
        <w:adjustRightInd/>
        <w:spacing w:line="360" w:lineRule="auto"/>
        <w:ind w:firstLine="640"/>
        <w:textAlignment w:val="auto"/>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项目执行的相关标准</w:t>
      </w:r>
    </w:p>
    <w:p w14:paraId="5C56B6CC">
      <w:pPr>
        <w:widowControl w:val="0"/>
        <w:kinsoku/>
        <w:autoSpaceDE/>
        <w:autoSpaceDN/>
        <w:adjustRightInd/>
        <w:spacing w:line="360" w:lineRule="auto"/>
        <w:ind w:firstLine="640" w:firstLineChars="200"/>
        <w:jc w:val="both"/>
        <w:textAlignment w:val="auto"/>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本项目执行国家有关的法律、法规及行业标准</w:t>
      </w:r>
    </w:p>
    <w:p w14:paraId="05AF9664">
      <w:pPr>
        <w:numPr>
          <w:ilvl w:val="0"/>
          <w:numId w:val="1"/>
        </w:numPr>
        <w:spacing w:line="360" w:lineRule="auto"/>
        <w:ind w:firstLine="640"/>
        <w:jc w:val="both"/>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 xml:space="preserve">技术要求 </w:t>
      </w:r>
    </w:p>
    <w:p w14:paraId="3C292B7B">
      <w:pPr>
        <w:spacing w:line="360" w:lineRule="auto"/>
        <w:ind w:firstLine="640" w:firstLineChars="200"/>
        <w:jc w:val="both"/>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符合国家及行业相关规定、标准</w:t>
      </w:r>
    </w:p>
    <w:p w14:paraId="1275ED85">
      <w:pPr>
        <w:numPr>
          <w:ilvl w:val="0"/>
          <w:numId w:val="1"/>
        </w:numPr>
        <w:spacing w:line="360" w:lineRule="auto"/>
        <w:ind w:firstLine="640"/>
        <w:jc w:val="both"/>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商务要求</w:t>
      </w:r>
    </w:p>
    <w:p w14:paraId="5125C701">
      <w:pPr>
        <w:spacing w:line="360" w:lineRule="auto"/>
        <w:ind w:firstLine="640" w:firstLineChars="200"/>
        <w:jc w:val="both"/>
        <w:rPr>
          <w:rFonts w:asciiTheme="majorEastAsia" w:hAnsiTheme="majorEastAsia" w:eastAsiaTheme="majorEastAsia" w:cstheme="majorEastAsia"/>
          <w:color w:val="000000" w:themeColor="text1"/>
          <w:position w:val="3"/>
          <w:sz w:val="32"/>
          <w:szCs w:val="32"/>
          <w:lang w:val="zh-CN"/>
          <w14:textFill>
            <w14:solidFill>
              <w14:schemeClr w14:val="tx1"/>
            </w14:solidFill>
          </w14:textFill>
        </w:rPr>
      </w:pPr>
      <w:bookmarkStart w:id="0" w:name="_Toc25720"/>
      <w:bookmarkStart w:id="1" w:name="_Toc6325"/>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（一）</w:t>
      </w: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交货期</w:t>
      </w: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及</w:t>
      </w: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交货</w:t>
      </w: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地点</w:t>
      </w:r>
      <w:bookmarkEnd w:id="0"/>
      <w:bookmarkEnd w:id="1"/>
    </w:p>
    <w:p w14:paraId="31505A57">
      <w:pPr>
        <w:spacing w:line="360" w:lineRule="auto"/>
        <w:ind w:firstLine="640" w:firstLineChars="200"/>
        <w:jc w:val="both"/>
        <w:rPr>
          <w:rFonts w:asciiTheme="majorEastAsia" w:hAnsiTheme="majorEastAsia" w:eastAsiaTheme="majorEastAsia" w:cstheme="majorEastAsia"/>
          <w:color w:val="000000" w:themeColor="text1"/>
          <w:position w:val="3"/>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1.交货期</w:t>
      </w: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：合同签订生效之日起</w:t>
      </w:r>
      <w:r>
        <w:rPr>
          <w:rFonts w:hint="eastAsia" w:asciiTheme="majorEastAsia" w:hAnsiTheme="majorEastAsia" w:eastAsiaTheme="majorEastAsia" w:cstheme="majorEastAsia"/>
          <w:color w:val="000000" w:themeColor="text1"/>
          <w:position w:val="3"/>
          <w:sz w:val="32"/>
          <w:szCs w:val="32"/>
          <w:lang w:val="en-US" w:eastAsia="zh-CN"/>
          <w14:textFill>
            <w14:solidFill>
              <w14:schemeClr w14:val="tx1"/>
            </w14:solidFill>
          </w14:textFill>
        </w:rPr>
        <w:t>15</w:t>
      </w: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日历天内完成本采购项目采购的所有货物交货、安装并调试完成，通过采购人验收。</w:t>
      </w:r>
    </w:p>
    <w:p w14:paraId="72A68170">
      <w:pPr>
        <w:spacing w:line="360" w:lineRule="auto"/>
        <w:ind w:firstLine="640" w:firstLineChars="200"/>
        <w:jc w:val="both"/>
        <w:rPr>
          <w:rFonts w:asciiTheme="majorEastAsia" w:hAnsiTheme="majorEastAsia" w:eastAsiaTheme="majorEastAsia" w:cstheme="majorEastAsia"/>
          <w:color w:val="000000" w:themeColor="text1"/>
          <w:position w:val="3"/>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2.</w:t>
      </w: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交货</w:t>
      </w: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地点：</w:t>
      </w: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采购人指定地点</w:t>
      </w: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w:t>
      </w:r>
    </w:p>
    <w:p w14:paraId="78C08A9D">
      <w:pPr>
        <w:spacing w:line="360" w:lineRule="auto"/>
        <w:ind w:firstLine="640" w:firstLineChars="200"/>
        <w:jc w:val="both"/>
        <w:rPr>
          <w:rFonts w:asciiTheme="majorEastAsia" w:hAnsiTheme="majorEastAsia" w:eastAsiaTheme="majorEastAsia" w:cstheme="majorEastAsia"/>
          <w:color w:val="000000" w:themeColor="text1"/>
          <w:position w:val="3"/>
          <w:sz w:val="32"/>
          <w:szCs w:val="32"/>
          <w:lang w:val="zh-CN"/>
          <w14:textFill>
            <w14:solidFill>
              <w14:schemeClr w14:val="tx1"/>
            </w14:solidFill>
          </w14:textFill>
        </w:rPr>
      </w:pPr>
      <w:bookmarkStart w:id="2" w:name="_Toc8922"/>
      <w:bookmarkStart w:id="3" w:name="_Toc965"/>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（二）验收标准、规范</w:t>
      </w:r>
      <w:bookmarkEnd w:id="2"/>
      <w:bookmarkEnd w:id="3"/>
    </w:p>
    <w:p w14:paraId="0D929CA7">
      <w:pPr>
        <w:spacing w:line="360" w:lineRule="auto"/>
        <w:ind w:firstLine="640" w:firstLineChars="200"/>
        <w:jc w:val="both"/>
        <w:rPr>
          <w:rFonts w:asciiTheme="majorEastAsia" w:hAnsiTheme="majorEastAsia" w:eastAsiaTheme="majorEastAsia" w:cstheme="majorEastAsia"/>
          <w:color w:val="000000" w:themeColor="text1"/>
          <w:spacing w:val="-11"/>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sz w:val="32"/>
          <w:szCs w:val="32"/>
          <w:lang w:val="zh-CN"/>
          <w14:textFill>
            <w14:solidFill>
              <w14:schemeClr w14:val="tx1"/>
            </w14:solidFill>
          </w14:textFill>
        </w:rPr>
        <w:t>验收标准、规范：</w:t>
      </w: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符合</w:t>
      </w:r>
      <w:r>
        <w:rPr>
          <w:rFonts w:hint="eastAsia" w:asciiTheme="majorEastAsia" w:hAnsiTheme="majorEastAsia" w:eastAsiaTheme="majorEastAsia" w:cstheme="majorEastAsia"/>
          <w:color w:val="000000" w:themeColor="text1"/>
          <w:position w:val="3"/>
          <w:sz w:val="32"/>
          <w:szCs w:val="32"/>
          <w:lang w:eastAsia="zh-CN"/>
          <w14:textFill>
            <w14:solidFill>
              <w14:schemeClr w14:val="tx1"/>
            </w14:solidFill>
          </w14:textFill>
        </w:rPr>
        <w:t>《种子包衣机质量评价技术规范》（</w:t>
      </w: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中华人民共和国农业行业标准</w:t>
      </w:r>
      <w:r>
        <w:rPr>
          <w:rFonts w:hint="eastAsia" w:asciiTheme="majorEastAsia" w:hAnsiTheme="majorEastAsia" w:eastAsiaTheme="majorEastAsia" w:cstheme="majorEastAsia"/>
          <w:color w:val="000000" w:themeColor="text1"/>
          <w:position w:val="3"/>
          <w:sz w:val="32"/>
          <w:szCs w:val="32"/>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NY/T 375-2020</w:t>
      </w:r>
      <w:r>
        <w:rPr>
          <w:rFonts w:hint="eastAsia" w:asciiTheme="majorEastAsia" w:hAnsiTheme="majorEastAsia" w:eastAsiaTheme="majorEastAsia" w:cstheme="majorEastAsia"/>
          <w:color w:val="000000" w:themeColor="text1"/>
          <w:position w:val="3"/>
          <w:sz w:val="32"/>
          <w:szCs w:val="32"/>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32"/>
          <w:szCs w:val="32"/>
          <w:lang w:val="zh-CN"/>
          <w14:textFill>
            <w14:solidFill>
              <w14:schemeClr w14:val="tx1"/>
            </w14:solidFill>
          </w14:textFill>
        </w:rPr>
        <w:t>。</w:t>
      </w:r>
    </w:p>
    <w:p w14:paraId="4C9070A2">
      <w:pPr>
        <w:spacing w:line="360" w:lineRule="auto"/>
        <w:ind w:firstLine="640" w:firstLineChars="200"/>
        <w:jc w:val="both"/>
        <w:rPr>
          <w:rFonts w:asciiTheme="majorEastAsia" w:hAnsiTheme="majorEastAsia" w:eastAsiaTheme="majorEastAsia" w:cstheme="majorEastAsia"/>
          <w:color w:val="000000" w:themeColor="text1"/>
          <w:position w:val="3"/>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w:t>
      </w: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三</w:t>
      </w: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w:t>
      </w: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质保</w:t>
      </w: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 xml:space="preserve">期 </w:t>
      </w:r>
    </w:p>
    <w:p w14:paraId="5C3DD902">
      <w:pPr>
        <w:spacing w:line="360" w:lineRule="auto"/>
        <w:ind w:firstLine="640" w:firstLineChars="200"/>
        <w:jc w:val="both"/>
        <w:rPr>
          <w:rFonts w:asciiTheme="majorEastAsia" w:hAnsiTheme="majorEastAsia" w:eastAsiaTheme="majorEastAsia" w:cstheme="majorEastAsia"/>
          <w:color w:val="000000" w:themeColor="text1"/>
          <w:position w:val="3"/>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自验收合格之日起不少于2年，提供免费质保服务。</w:t>
      </w:r>
    </w:p>
    <w:p w14:paraId="4BBAF99E">
      <w:pPr>
        <w:spacing w:line="360" w:lineRule="auto"/>
        <w:ind w:firstLine="640" w:firstLineChars="200"/>
        <w:jc w:val="both"/>
        <w:rPr>
          <w:rFonts w:asciiTheme="majorEastAsia" w:hAnsiTheme="majorEastAsia" w:eastAsiaTheme="majorEastAsia" w:cstheme="majorEastAsia"/>
          <w:color w:val="000000" w:themeColor="text1"/>
          <w:position w:val="3"/>
          <w:sz w:val="32"/>
          <w:szCs w:val="32"/>
          <w:lang w:val="zh-CN"/>
          <w14:textFill>
            <w14:solidFill>
              <w14:schemeClr w14:val="tx1"/>
            </w14:solidFill>
          </w14:textFill>
        </w:rPr>
      </w:pPr>
      <w:bookmarkStart w:id="4" w:name="_Toc20751"/>
      <w:bookmarkStart w:id="5" w:name="_Toc475"/>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（四）付款方式</w:t>
      </w:r>
      <w:bookmarkEnd w:id="4"/>
      <w:bookmarkEnd w:id="5"/>
    </w:p>
    <w:p w14:paraId="5F06FEB5">
      <w:pPr>
        <w:spacing w:line="360" w:lineRule="auto"/>
        <w:ind w:firstLine="640" w:firstLineChars="200"/>
        <w:jc w:val="both"/>
        <w:rPr>
          <w:rFonts w:asciiTheme="majorEastAsia" w:hAnsiTheme="majorEastAsia" w:eastAsiaTheme="majorEastAsia" w:cstheme="majorEastAsia"/>
          <w:color w:val="000000" w:themeColor="text1"/>
          <w:position w:val="3"/>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采购合同签订后30日内支付50%，完成设备安装及验收运行正常30日后支付至100%。</w:t>
      </w:r>
    </w:p>
    <w:p w14:paraId="2A665D91">
      <w:pPr>
        <w:spacing w:line="360" w:lineRule="auto"/>
        <w:ind w:firstLine="640" w:firstLineChars="200"/>
        <w:jc w:val="both"/>
        <w:rPr>
          <w:rFonts w:asciiTheme="majorEastAsia" w:hAnsiTheme="majorEastAsia" w:eastAsiaTheme="majorEastAsia" w:cstheme="majorEastAsia"/>
          <w:color w:val="000000" w:themeColor="text1"/>
          <w:position w:val="3"/>
          <w:sz w:val="32"/>
          <w:szCs w:val="32"/>
          <w:lang w:val="zh-CN"/>
          <w14:textFill>
            <w14:solidFill>
              <w14:schemeClr w14:val="tx1"/>
            </w14:solidFill>
          </w14:textFill>
        </w:rPr>
      </w:pPr>
      <w:bookmarkStart w:id="6" w:name="_Toc5024"/>
      <w:bookmarkStart w:id="7" w:name="_Toc8821"/>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（五）履约保证金</w:t>
      </w:r>
      <w:bookmarkEnd w:id="6"/>
      <w:bookmarkEnd w:id="7"/>
    </w:p>
    <w:p w14:paraId="34204829">
      <w:pPr>
        <w:spacing w:line="360" w:lineRule="auto"/>
        <w:ind w:firstLine="640" w:firstLineChars="200"/>
        <w:jc w:val="both"/>
        <w:rPr>
          <w:rFonts w:asciiTheme="majorEastAsia" w:hAnsiTheme="majorEastAsia" w:eastAsiaTheme="majorEastAsia" w:cstheme="majorEastAsia"/>
          <w:color w:val="000000" w:themeColor="text1"/>
          <w:position w:val="3"/>
          <w:sz w:val="32"/>
          <w:szCs w:val="32"/>
          <w:lang w:val="zh-CN"/>
          <w14:textFill>
            <w14:solidFill>
              <w14:schemeClr w14:val="tx1"/>
            </w14:solidFill>
          </w14:textFill>
        </w:rPr>
      </w:pPr>
      <w:bookmarkStart w:id="8" w:name="_Toc24335"/>
      <w:bookmarkStart w:id="9" w:name="_Toc11921"/>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成交金额的10%，合同签订前中标供应商向采购人支付中标金额的10%作为履约保证金</w:t>
      </w: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w:t>
      </w:r>
    </w:p>
    <w:p w14:paraId="557D277B">
      <w:pPr>
        <w:spacing w:line="360" w:lineRule="auto"/>
        <w:ind w:firstLine="640" w:firstLineChars="200"/>
        <w:jc w:val="both"/>
        <w:rPr>
          <w:rFonts w:asciiTheme="majorEastAsia" w:hAnsiTheme="majorEastAsia" w:eastAsiaTheme="majorEastAsia" w:cstheme="majorEastAsia"/>
          <w:color w:val="000000" w:themeColor="text1"/>
          <w:position w:val="3"/>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w:t>
      </w: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六</w:t>
      </w: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）投标有效期</w:t>
      </w:r>
      <w:bookmarkEnd w:id="8"/>
      <w:bookmarkEnd w:id="9"/>
    </w:p>
    <w:p w14:paraId="3D608AAD">
      <w:pPr>
        <w:spacing w:line="360" w:lineRule="auto"/>
        <w:ind w:firstLine="640" w:firstLineChars="200"/>
        <w:jc w:val="both"/>
        <w:rPr>
          <w:rFonts w:asciiTheme="majorEastAsia" w:hAnsiTheme="majorEastAsia" w:eastAsiaTheme="majorEastAsia" w:cstheme="majorEastAsia"/>
          <w:color w:val="000000" w:themeColor="text1"/>
          <w:position w:val="3"/>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投标文件递交截止时间起60日历天。</w:t>
      </w:r>
      <w:bookmarkStart w:id="10" w:name="_Toc7990"/>
      <w:bookmarkStart w:id="11" w:name="_Toc12902"/>
    </w:p>
    <w:p w14:paraId="3BB4E564">
      <w:pPr>
        <w:spacing w:line="360" w:lineRule="auto"/>
        <w:ind w:firstLine="640" w:firstLineChars="200"/>
        <w:jc w:val="both"/>
        <w:rPr>
          <w:rFonts w:asciiTheme="majorEastAsia" w:hAnsiTheme="majorEastAsia" w:eastAsiaTheme="majorEastAsia" w:cstheme="majorEastAsia"/>
          <w:color w:val="000000" w:themeColor="text1"/>
          <w:position w:val="3"/>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w:t>
      </w: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七</w:t>
      </w: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）售后服务</w:t>
      </w:r>
    </w:p>
    <w:p w14:paraId="25D0FF4D">
      <w:pPr>
        <w:spacing w:line="360" w:lineRule="auto"/>
        <w:ind w:firstLine="640" w:firstLineChars="200"/>
        <w:jc w:val="both"/>
        <w:rPr>
          <w:rFonts w:asciiTheme="majorEastAsia" w:hAnsiTheme="majorEastAsia" w:eastAsiaTheme="majorEastAsia" w:cstheme="majorEastAsia"/>
          <w:color w:val="000000" w:themeColor="text1"/>
          <w:position w:val="3"/>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按照国家、行业相关规定进行售后服务</w:t>
      </w:r>
    </w:p>
    <w:p w14:paraId="5DDEFBDF">
      <w:pPr>
        <w:spacing w:line="360" w:lineRule="auto"/>
        <w:ind w:firstLine="640" w:firstLineChars="200"/>
        <w:jc w:val="both"/>
        <w:rPr>
          <w:rFonts w:asciiTheme="majorEastAsia" w:hAnsiTheme="majorEastAsia" w:eastAsiaTheme="majorEastAsia" w:cstheme="majorEastAsia"/>
          <w:color w:val="000000" w:themeColor="text1"/>
          <w:position w:val="3"/>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（八）其他要求</w:t>
      </w:r>
      <w:bookmarkEnd w:id="10"/>
      <w:bookmarkEnd w:id="11"/>
    </w:p>
    <w:p w14:paraId="4E717E1E">
      <w:pPr>
        <w:spacing w:line="560" w:lineRule="exact"/>
        <w:ind w:firstLine="640" w:firstLineChars="200"/>
        <w:jc w:val="both"/>
        <w:rPr>
          <w:rFonts w:asciiTheme="majorEastAsia" w:hAnsiTheme="majorEastAsia" w:eastAsiaTheme="majorEastAsia" w:cstheme="majorEastAsia"/>
          <w:color w:val="000000" w:themeColor="text1"/>
          <w:position w:val="3"/>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1、</w:t>
      </w: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知识产权要求：供应商须保证在本项目使用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73001226">
      <w:pPr>
        <w:spacing w:line="560" w:lineRule="exact"/>
        <w:ind w:firstLine="640" w:firstLineChars="200"/>
        <w:jc w:val="both"/>
        <w:rPr>
          <w:rFonts w:asciiTheme="majorEastAsia" w:hAnsiTheme="majorEastAsia" w:eastAsiaTheme="majorEastAsia" w:cstheme="majorEastAsia"/>
          <w:color w:val="000000" w:themeColor="text1"/>
          <w:position w:val="3"/>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2、</w:t>
      </w: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安全要求：</w:t>
      </w:r>
    </w:p>
    <w:p w14:paraId="64C5200F">
      <w:pPr>
        <w:spacing w:line="560" w:lineRule="exact"/>
        <w:ind w:firstLine="640" w:firstLineChars="200"/>
        <w:jc w:val="both"/>
        <w:rPr>
          <w:rFonts w:asciiTheme="majorEastAsia" w:hAnsiTheme="majorEastAsia" w:eastAsiaTheme="majorEastAsia" w:cstheme="majorEastAsia"/>
          <w:color w:val="000000" w:themeColor="text1"/>
          <w:position w:val="3"/>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2.</w:t>
      </w: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1</w:t>
      </w: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 xml:space="preserve"> </w:t>
      </w: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外露运动件及风机进风口应安装防护装置。对不能安装或安装防护装置仍不能消除或充分限制的危险部位，应装有指示危险程度的安全标志。电控柜及所有电动机直接驱动的加工设备均应设置接地装置。除尘系统的集尘室应保持常压，无电源、火源。</w:t>
      </w:r>
    </w:p>
    <w:p w14:paraId="796BBAC9">
      <w:pPr>
        <w:spacing w:line="560" w:lineRule="exact"/>
        <w:ind w:firstLine="640" w:firstLineChars="200"/>
        <w:jc w:val="both"/>
        <w:rPr>
          <w:rFonts w:asciiTheme="majorEastAsia" w:hAnsiTheme="majorEastAsia" w:eastAsiaTheme="majorEastAsia" w:cstheme="majorEastAsia"/>
          <w:color w:val="000000" w:themeColor="text1"/>
          <w:position w:val="3"/>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2.</w:t>
      </w: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2</w:t>
      </w: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 xml:space="preserve"> </w:t>
      </w: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本项目实施期间一切安全责任由成交供应商负责，包含但不限于货物运输、安装、调试过程中的一切安全责任。如因供应商在履行过程中的疏忽、失职、过错等故意或者过失原因给采购人造成损失或侵害，包括但不限于采购人本身的财产损失、名誉损失、由此而导致的采购人对任何第三方的法律责任等，供应商对此均应承担全部的赔偿责任。</w:t>
      </w:r>
    </w:p>
    <w:p w14:paraId="34E99AF8">
      <w:pPr>
        <w:spacing w:line="560" w:lineRule="exact"/>
        <w:ind w:firstLine="640" w:firstLineChars="200"/>
        <w:jc w:val="both"/>
        <w:rPr>
          <w:rFonts w:asciiTheme="majorEastAsia" w:hAnsiTheme="majorEastAsia" w:eastAsiaTheme="majorEastAsia" w:cstheme="majorEastAsia"/>
          <w:color w:val="000000" w:themeColor="text1"/>
          <w:position w:val="3"/>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2.</w:t>
      </w: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3</w:t>
      </w: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 xml:space="preserve"> </w:t>
      </w: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本项目除尘设备需缝合安健环要求（供应商须在响应文件中针对“安全要求”响应单独提供承诺函并加盖供应商单位鲜章）。</w:t>
      </w:r>
    </w:p>
    <w:p w14:paraId="00EAEFF1">
      <w:pPr>
        <w:spacing w:line="560" w:lineRule="exact"/>
        <w:ind w:firstLine="640" w:firstLineChars="200"/>
        <w:jc w:val="both"/>
        <w:rPr>
          <w:rFonts w:asciiTheme="majorEastAsia" w:hAnsiTheme="majorEastAsia" w:eastAsiaTheme="majorEastAsia" w:cstheme="majorEastAsia"/>
          <w:color w:val="000000" w:themeColor="text1"/>
          <w:position w:val="3"/>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3.</w:t>
      </w: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质量要求：</w:t>
      </w:r>
    </w:p>
    <w:p w14:paraId="5003ADD7">
      <w:pPr>
        <w:spacing w:line="560" w:lineRule="exact"/>
        <w:ind w:firstLine="640" w:firstLineChars="200"/>
        <w:jc w:val="both"/>
        <w:rPr>
          <w:rFonts w:asciiTheme="majorEastAsia" w:hAnsiTheme="majorEastAsia" w:eastAsiaTheme="majorEastAsia" w:cstheme="majorEastAsia"/>
          <w:color w:val="000000" w:themeColor="text1"/>
          <w:position w:val="3"/>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3.</w:t>
      </w: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1</w:t>
      </w: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 xml:space="preserve"> </w:t>
      </w: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本次项目中，在招标文件中有未提及到的技术细节或招标文件中任何条款的叙述中没有明确的规定的，都视为是须满足国家（或部颁行业）、行业的标准和规范。</w:t>
      </w:r>
    </w:p>
    <w:p w14:paraId="38310146">
      <w:pPr>
        <w:spacing w:line="560" w:lineRule="exact"/>
        <w:ind w:firstLine="640" w:firstLineChars="200"/>
        <w:jc w:val="both"/>
        <w:rPr>
          <w:rFonts w:asciiTheme="majorEastAsia" w:hAnsiTheme="majorEastAsia" w:eastAsiaTheme="majorEastAsia" w:cstheme="majorEastAsia"/>
          <w:color w:val="000000" w:themeColor="text1"/>
          <w:position w:val="3"/>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3.</w:t>
      </w: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2</w:t>
      </w: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 xml:space="preserve"> </w:t>
      </w: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采购清单中所列的所有货物和设备必须包括所有的与该设备正常运转和安全操作有关的配件和附件，以及与整个种子交工成套系统正常运转和安全操作有关的配件和附件。即便涉及的配件和附件并没有在清单和技术规格书中提及，投标</w:t>
      </w: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供应商</w:t>
      </w: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在投标时须全部考虑进投标报价中。</w:t>
      </w:r>
    </w:p>
    <w:p w14:paraId="4B0ABC83">
      <w:pPr>
        <w:spacing w:line="560" w:lineRule="exact"/>
        <w:ind w:firstLine="640" w:firstLineChars="200"/>
        <w:jc w:val="both"/>
        <w:rPr>
          <w:rFonts w:asciiTheme="majorEastAsia" w:hAnsiTheme="majorEastAsia" w:eastAsiaTheme="majorEastAsia" w:cstheme="majorEastAsia"/>
          <w:color w:val="000000" w:themeColor="text1"/>
          <w:position w:val="3"/>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3.</w:t>
      </w: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3</w:t>
      </w: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 xml:space="preserve"> </w:t>
      </w: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采购清单中的设备长度及高度仅供参考。投标</w:t>
      </w: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供应商</w:t>
      </w: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有责任确定满足性能要求所需设备的准确长度及高度，并提供安全可靠的装备。所供货物必须是符合国家和行业规定标准，表面无瑕疵的正品行货，否则采购单位不予验收。投标</w:t>
      </w: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供应商</w:t>
      </w: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不得通过加装、更改货物配件等方法使原本不符合采购参数要求的货物满足采购参数要求。所有供货产品应符合国家现行的最新的生产标准、检验标准，且应具有产品合格证书和质量保证证书。</w:t>
      </w:r>
    </w:p>
    <w:p w14:paraId="75EEBE82">
      <w:pPr>
        <w:spacing w:line="560" w:lineRule="exact"/>
        <w:ind w:firstLine="640" w:firstLineChars="200"/>
        <w:jc w:val="both"/>
        <w:rPr>
          <w:rFonts w:asciiTheme="majorEastAsia" w:hAnsiTheme="majorEastAsia" w:eastAsiaTheme="majorEastAsia" w:cstheme="majorEastAsia"/>
          <w:color w:val="000000" w:themeColor="text1"/>
          <w:position w:val="3"/>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 xml:space="preserve">3.4 </w:t>
      </w: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成交后，签订合同前，供应商</w:t>
      </w: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不是</w:t>
      </w: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所投核心产品（风筛选）生产厂家的，须提供加盖所投产品生产厂商鲜章的参数证明材料、授权书、售后服务承诺函、不少2年的免费服务承诺函和质量保障书原件（必须注明项目名称、项目编号、货物名称及型号）。若经所投核</w:t>
      </w: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心</w:t>
      </w: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产品的生产厂商确认并加盖厂商鲜章的证明材料与供应商在投标响应文件中响应的证明材料出现不一致的内容，以供应商提供虚假材料谋取成交的情形进行处理，取消其成交资格，且采购人有权拒签合同并保留对其追究法律责任的权利。（供应商须在投标响应文件中对此提供承诺函并加盖供应商单位鲜章）</w:t>
      </w:r>
    </w:p>
    <w:p w14:paraId="630F8805">
      <w:pPr>
        <w:spacing w:line="560" w:lineRule="exact"/>
        <w:ind w:firstLine="640" w:firstLineChars="200"/>
        <w:jc w:val="both"/>
        <w:rPr>
          <w:rFonts w:asciiTheme="majorEastAsia" w:hAnsiTheme="majorEastAsia" w:eastAsiaTheme="majorEastAsia" w:cstheme="majorEastAsia"/>
          <w:color w:val="000000" w:themeColor="text1"/>
          <w:position w:val="3"/>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4.</w:t>
      </w:r>
      <w:r>
        <w:rPr>
          <w:rFonts w:hint="eastAsia" w:asciiTheme="majorEastAsia" w:hAnsiTheme="majorEastAsia" w:eastAsiaTheme="majorEastAsia" w:cstheme="majorEastAsia"/>
          <w:color w:val="000000" w:themeColor="text1"/>
          <w:position w:val="3"/>
          <w:sz w:val="32"/>
          <w:szCs w:val="32"/>
          <w:lang w:val="zh-CN"/>
          <w14:textFill>
            <w14:solidFill>
              <w14:schemeClr w14:val="tx1"/>
            </w14:solidFill>
          </w14:textFill>
        </w:rPr>
        <w:t>其他要求：采购人现有设备厂房，动力电源≥200KW，供应商须根据采购人现有厂房提供设计方案。中标供应商负责按国家相关规定完成本项目设计、施工过程中必须的有关的手续。</w:t>
      </w:r>
    </w:p>
    <w:p w14:paraId="65E21F53">
      <w:pPr>
        <w:spacing w:before="120" w:beforeLines="50" w:line="560" w:lineRule="exact"/>
        <w:jc w:val="center"/>
        <w:outlineLvl w:val="0"/>
        <w:rPr>
          <w:rFonts w:asciiTheme="majorEastAsia" w:hAnsiTheme="majorEastAsia" w:eastAsiaTheme="majorEastAsia" w:cstheme="majorEastAsia"/>
          <w:color w:val="000000" w:themeColor="text1"/>
          <w:sz w:val="44"/>
          <w:szCs w:val="44"/>
          <w14:textFill>
            <w14:solidFill>
              <w14:schemeClr w14:val="tx1"/>
            </w14:solidFill>
          </w14:textFill>
        </w:rPr>
      </w:pPr>
    </w:p>
    <w:p w14:paraId="2ED8A87E">
      <w:pPr>
        <w:spacing w:before="120" w:beforeLines="50" w:line="560" w:lineRule="exact"/>
        <w:jc w:val="center"/>
        <w:outlineLvl w:val="0"/>
        <w:rPr>
          <w:rFonts w:asciiTheme="majorEastAsia" w:hAnsiTheme="majorEastAsia" w:eastAsiaTheme="majorEastAsia" w:cstheme="majorEastAsia"/>
          <w:color w:val="000000" w:themeColor="text1"/>
          <w:sz w:val="44"/>
          <w:szCs w:val="44"/>
          <w14:textFill>
            <w14:solidFill>
              <w14:schemeClr w14:val="tx1"/>
            </w14:solidFill>
          </w14:textFill>
        </w:rPr>
      </w:pPr>
      <w:r>
        <w:rPr>
          <w:rFonts w:hint="eastAsia" w:asciiTheme="majorEastAsia" w:hAnsiTheme="majorEastAsia" w:eastAsiaTheme="majorEastAsia" w:cstheme="majorEastAsia"/>
          <w:color w:val="000000" w:themeColor="text1"/>
          <w:sz w:val="44"/>
          <w:szCs w:val="44"/>
          <w14:textFill>
            <w14:solidFill>
              <w14:schemeClr w14:val="tx1"/>
            </w14:solidFill>
          </w14:textFill>
        </w:rPr>
        <w:t>第二章  采购实施计划</w:t>
      </w:r>
    </w:p>
    <w:p w14:paraId="48C4AE7C">
      <w:pPr>
        <w:pStyle w:val="16"/>
        <w:rPr>
          <w:color w:val="000000" w:themeColor="text1"/>
          <w14:textFill>
            <w14:solidFill>
              <w14:schemeClr w14:val="tx1"/>
            </w14:solidFill>
          </w14:textFill>
        </w:rPr>
      </w:pPr>
    </w:p>
    <w:p w14:paraId="3C66942D">
      <w:pPr>
        <w:spacing w:line="560" w:lineRule="exact"/>
        <w:ind w:firstLine="640" w:firstLineChars="200"/>
        <w:jc w:val="both"/>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一、合同订立与安排</w:t>
      </w:r>
    </w:p>
    <w:p w14:paraId="464F66FA">
      <w:pPr>
        <w:spacing w:line="560" w:lineRule="exact"/>
        <w:ind w:firstLine="640" w:firstLineChars="200"/>
        <w:jc w:val="both"/>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(一) 采购项目预 (概) 算，最高限价：</w:t>
      </w:r>
    </w:p>
    <w:p w14:paraId="6F2E5C7C">
      <w:pPr>
        <w:spacing w:line="560" w:lineRule="exact"/>
        <w:ind w:firstLine="640" w:firstLineChars="200"/>
        <w:jc w:val="both"/>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采购预算：</w:t>
      </w:r>
      <w:r>
        <w:rPr>
          <w:rFonts w:hint="eastAsia" w:asciiTheme="majorEastAsia" w:hAnsiTheme="majorEastAsia" w:eastAsiaTheme="majorEastAsia" w:cstheme="majorEastAsia"/>
          <w:color w:val="000000" w:themeColor="text1"/>
          <w:position w:val="3"/>
          <w:sz w:val="32"/>
          <w:szCs w:val="32"/>
          <w:lang w:val="en-US" w:eastAsia="zh-CN"/>
          <w14:textFill>
            <w14:solidFill>
              <w14:schemeClr w14:val="tx1"/>
            </w14:solidFill>
          </w14:textFill>
        </w:rPr>
        <w:t>玖拾陆万柒仟叁佰肆拾柒元玖角玖分</w:t>
      </w: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（￥967347.99元）；</w:t>
      </w:r>
    </w:p>
    <w:p w14:paraId="609EEED1">
      <w:pPr>
        <w:spacing w:line="560" w:lineRule="exact"/>
        <w:ind w:firstLine="640" w:firstLineChars="200"/>
        <w:jc w:val="both"/>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最高限价：</w:t>
      </w:r>
      <w:r>
        <w:rPr>
          <w:rFonts w:hint="eastAsia" w:asciiTheme="majorEastAsia" w:hAnsiTheme="majorEastAsia" w:eastAsiaTheme="majorEastAsia" w:cstheme="majorEastAsia"/>
          <w:color w:val="000000" w:themeColor="text1"/>
          <w:position w:val="3"/>
          <w:sz w:val="32"/>
          <w:szCs w:val="32"/>
          <w:lang w:val="en-US" w:eastAsia="zh-CN"/>
          <w14:textFill>
            <w14:solidFill>
              <w14:schemeClr w14:val="tx1"/>
            </w14:solidFill>
          </w14:textFill>
        </w:rPr>
        <w:t>玖拾陆万柒仟叁佰肆拾柒元玖角玖分</w:t>
      </w: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（￥967347.99元）。</w:t>
      </w:r>
    </w:p>
    <w:p w14:paraId="4C3CA5CF">
      <w:pPr>
        <w:spacing w:line="560" w:lineRule="exact"/>
        <w:ind w:firstLine="640" w:firstLineChars="200"/>
        <w:jc w:val="both"/>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(二) 采购实施时间：2025年6月</w:t>
      </w:r>
    </w:p>
    <w:p w14:paraId="4DB1E6E4">
      <w:pPr>
        <w:spacing w:line="560" w:lineRule="exact"/>
        <w:ind w:firstLine="640" w:firstLineChars="200"/>
        <w:jc w:val="both"/>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(三) 采购组织形式：</w:t>
      </w:r>
    </w:p>
    <w:p w14:paraId="3CF399DC">
      <w:pPr>
        <w:spacing w:line="560" w:lineRule="exact"/>
        <w:ind w:firstLine="640" w:firstLineChars="200"/>
        <w:jc w:val="both"/>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集中采购□ 分散采购</w:t>
      </w: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sym w:font="Wingdings 2" w:char="0052"/>
      </w: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 xml:space="preserve"> 自行采购□</w:t>
      </w:r>
    </w:p>
    <w:p w14:paraId="68626F60">
      <w:pPr>
        <w:spacing w:line="560" w:lineRule="exact"/>
        <w:ind w:firstLine="640" w:firstLineChars="200"/>
        <w:jc w:val="both"/>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(四) 委托代理机构安排：委托贵州众成建设管理有限公司采购；</w:t>
      </w:r>
    </w:p>
    <w:p w14:paraId="2357A9A4">
      <w:pPr>
        <w:spacing w:line="560" w:lineRule="exact"/>
        <w:ind w:firstLine="640" w:firstLineChars="200"/>
        <w:jc w:val="both"/>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(五) 采购包划分和合同分包：/</w:t>
      </w:r>
    </w:p>
    <w:p w14:paraId="7513C467">
      <w:pPr>
        <w:spacing w:line="560" w:lineRule="exact"/>
        <w:ind w:firstLine="640" w:firstLineChars="200"/>
        <w:jc w:val="both"/>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1.标的名称：花溪区黔陶乡2025年马场村产业配套设施乡村振兴建设项目</w:t>
      </w:r>
    </w:p>
    <w:p w14:paraId="12629CBB">
      <w:pPr>
        <w:spacing w:line="560" w:lineRule="exact"/>
        <w:ind w:firstLine="640" w:firstLineChars="200"/>
        <w:jc w:val="both"/>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2.数量：1批</w:t>
      </w:r>
    </w:p>
    <w:p w14:paraId="256939A5">
      <w:pPr>
        <w:spacing w:line="560" w:lineRule="exact"/>
        <w:ind w:firstLine="640" w:firstLineChars="200"/>
        <w:jc w:val="both"/>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3.是否进口产品：否</w:t>
      </w:r>
    </w:p>
    <w:p w14:paraId="50D53D17">
      <w:pPr>
        <w:spacing w:line="560" w:lineRule="exact"/>
        <w:ind w:firstLine="640" w:firstLineChars="200"/>
        <w:jc w:val="both"/>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4.采购包划分：一个标包</w:t>
      </w:r>
    </w:p>
    <w:p w14:paraId="1F958681">
      <w:pPr>
        <w:spacing w:line="560" w:lineRule="exact"/>
        <w:ind w:firstLine="640" w:firstLineChars="200"/>
        <w:jc w:val="both"/>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5.合同分包：不允许分包</w:t>
      </w:r>
    </w:p>
    <w:p w14:paraId="4655D2F6">
      <w:pPr>
        <w:spacing w:line="560" w:lineRule="exact"/>
        <w:ind w:firstLine="640" w:firstLineChars="200"/>
        <w:jc w:val="both"/>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(六) 采购方式：</w:t>
      </w:r>
    </w:p>
    <w:p w14:paraId="658B07DF">
      <w:pPr>
        <w:spacing w:line="560" w:lineRule="exact"/>
        <w:ind w:firstLine="640" w:firstLineChars="200"/>
        <w:jc w:val="both"/>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 xml:space="preserve">公开招标□ 邀请招标□ </w:t>
      </w:r>
      <w:r>
        <w:rPr>
          <w:rFonts w:hint="eastAsia" w:asciiTheme="majorEastAsia" w:hAnsiTheme="majorEastAsia" w:eastAsiaTheme="majorEastAsia" w:cstheme="majorEastAsia"/>
          <w:b/>
          <w:bCs/>
          <w:color w:val="000000" w:themeColor="text1"/>
          <w:position w:val="3"/>
          <w:sz w:val="32"/>
          <w:szCs w:val="32"/>
          <w14:textFill>
            <w14:solidFill>
              <w14:schemeClr w14:val="tx1"/>
            </w14:solidFill>
          </w14:textFill>
        </w:rPr>
        <w:t>竞争性谈判</w:t>
      </w:r>
      <w:r>
        <w:rPr>
          <w:rFonts w:hint="eastAsia" w:asciiTheme="majorEastAsia" w:hAnsiTheme="majorEastAsia" w:eastAsiaTheme="majorEastAsia" w:cstheme="majorEastAsia"/>
          <w:b/>
          <w:bCs/>
          <w:color w:val="000000" w:themeColor="text1"/>
          <w:position w:val="3"/>
          <w:sz w:val="32"/>
          <w:szCs w:val="32"/>
          <w:lang w:eastAsia="zh-CN"/>
          <w14:textFill>
            <w14:solidFill>
              <w14:schemeClr w14:val="tx1"/>
            </w14:solidFill>
          </w14:textFill>
        </w:rPr>
        <w:t>☑</w:t>
      </w: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position w:val="3"/>
          <w:sz w:val="32"/>
          <w:szCs w:val="32"/>
          <w14:textFill>
            <w14:solidFill>
              <w14:schemeClr w14:val="tx1"/>
            </w14:solidFill>
          </w14:textFill>
        </w:rPr>
        <w:t>竞争性磋商</w:t>
      </w:r>
      <w:r>
        <w:rPr>
          <w:rFonts w:hint="eastAsia" w:asciiTheme="majorEastAsia" w:hAnsiTheme="majorEastAsia" w:eastAsiaTheme="majorEastAsia" w:cstheme="majorEastAsia"/>
          <w:b w:val="0"/>
          <w:bCs w:val="0"/>
          <w:color w:val="000000" w:themeColor="text1"/>
          <w:position w:val="3"/>
          <w:sz w:val="32"/>
          <w:szCs w:val="32"/>
          <w14:textFill>
            <w14:solidFill>
              <w14:schemeClr w14:val="tx1"/>
            </w14:solidFill>
          </w14:textFill>
        </w:rPr>
        <w:sym w:font="Wingdings 2" w:char="00A3"/>
      </w:r>
      <w:r>
        <w:rPr>
          <w:rFonts w:hint="eastAsia" w:asciiTheme="majorEastAsia" w:hAnsiTheme="majorEastAsia" w:eastAsiaTheme="majorEastAsia" w:cstheme="majorEastAsia"/>
          <w:b/>
          <w:bCs/>
          <w:color w:val="000000" w:themeColor="text1"/>
          <w:position w:val="3"/>
          <w:sz w:val="32"/>
          <w:szCs w:val="32"/>
          <w14:textFill>
            <w14:solidFill>
              <w14:schemeClr w14:val="tx1"/>
            </w14:solidFill>
          </w14:textFill>
        </w:rPr>
        <w:t xml:space="preserve">    </w:t>
      </w: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询价□ 单一来源□</w:t>
      </w:r>
    </w:p>
    <w:p w14:paraId="75E270C1">
      <w:pPr>
        <w:spacing w:line="560" w:lineRule="exact"/>
        <w:ind w:firstLine="640" w:firstLineChars="200"/>
        <w:jc w:val="both"/>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供应商资格条件：</w:t>
      </w:r>
    </w:p>
    <w:p w14:paraId="0B0C8BAF">
      <w:pPr>
        <w:spacing w:line="560" w:lineRule="exact"/>
        <w:ind w:firstLine="640" w:firstLineChars="200"/>
        <w:jc w:val="both"/>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1.具有独立承担民事责任的能力：具体要求：提供法人或其他组织的营业执照等证明文件，或自然人身份证明；</w:t>
      </w:r>
    </w:p>
    <w:p w14:paraId="7B577DE1">
      <w:pPr>
        <w:spacing w:line="560" w:lineRule="exact"/>
        <w:ind w:firstLine="640" w:firstLineChars="200"/>
        <w:jc w:val="both"/>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 xml:space="preserve">2.具有良好的商业信誉和健全的财务会计制度：具体要求：提供经会计师事务所出具的2023年度或2024年度的财务审计报告或基本开户银行2025年1月（含1月）以来出具的资信证明； </w:t>
      </w:r>
    </w:p>
    <w:p w14:paraId="6685219D">
      <w:pPr>
        <w:spacing w:line="560" w:lineRule="exact"/>
        <w:ind w:firstLine="640" w:firstLineChars="200"/>
        <w:jc w:val="both"/>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 xml:space="preserve">3.具有履行合同所必需的设备和专业技术能力：具体要求：提供具备履行合同所必需的设备和专业技术能力的承诺书（承诺书格式自拟）； </w:t>
      </w:r>
    </w:p>
    <w:p w14:paraId="1C676E10">
      <w:pPr>
        <w:spacing w:line="560" w:lineRule="exact"/>
        <w:ind w:firstLine="640" w:firstLineChars="200"/>
        <w:jc w:val="both"/>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4.具有依法缴纳税收和社会保障资金的良好记录：具体要求：提供2024年1月至今任意连续三个月依法缴纳税收和社会保障资金的有效证明材料(非纳税组织或纳税零申报的供应商提供相关佐证证明材料)；</w:t>
      </w:r>
    </w:p>
    <w:p w14:paraId="46F6101D">
      <w:pPr>
        <w:spacing w:line="560" w:lineRule="exact"/>
        <w:ind w:firstLine="640" w:firstLineChars="200"/>
        <w:jc w:val="both"/>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5.参加本次政府采购活动前三年内，在经营活动中没有违法违规记录：提供参加政府采购活动前3年内在经营活动中没有重大违法记录的书面声明；</w:t>
      </w:r>
    </w:p>
    <w:p w14:paraId="68D4FA21">
      <w:pPr>
        <w:spacing w:line="560" w:lineRule="exact"/>
        <w:ind w:firstLine="640" w:firstLineChars="200"/>
        <w:jc w:val="both"/>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 xml:space="preserve">6.法律、行政法规规定的其他条件： </w:t>
      </w:r>
    </w:p>
    <w:p w14:paraId="4D8CBCC6">
      <w:pPr>
        <w:spacing w:line="560" w:lineRule="exact"/>
        <w:ind w:firstLine="640" w:firstLineChars="200"/>
        <w:jc w:val="both"/>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2B32CA47">
      <w:pPr>
        <w:spacing w:line="560" w:lineRule="exact"/>
        <w:ind w:firstLine="640" w:firstLineChars="200"/>
        <w:jc w:val="both"/>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7、特殊资格要求如下：</w:t>
      </w:r>
    </w:p>
    <w:p w14:paraId="5686D12B">
      <w:pPr>
        <w:spacing w:line="560" w:lineRule="exact"/>
        <w:ind w:firstLine="640" w:firstLineChars="200"/>
        <w:jc w:val="both"/>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无。</w:t>
      </w:r>
    </w:p>
    <w:p w14:paraId="0D13547D">
      <w:pPr>
        <w:spacing w:line="560" w:lineRule="exact"/>
        <w:ind w:firstLine="640" w:firstLineChars="200"/>
        <w:jc w:val="both"/>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8、本项目不接受联合体投标</w:t>
      </w:r>
    </w:p>
    <w:p w14:paraId="399CE82C">
      <w:pPr>
        <w:spacing w:line="560" w:lineRule="exact"/>
        <w:ind w:firstLine="640" w:firstLineChars="200"/>
        <w:jc w:val="both"/>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9、本项目是否专门面向中小企业采购：是，具体内容为：全部内容，本项目所属行业为：工业。</w:t>
      </w:r>
    </w:p>
    <w:p w14:paraId="5383B2A1">
      <w:pPr>
        <w:spacing w:line="560" w:lineRule="exact"/>
        <w:ind w:firstLine="640" w:firstLineChars="200"/>
        <w:jc w:val="both"/>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(八) 竞争范围：市场竞争充分，不存在唯一供应商</w:t>
      </w:r>
    </w:p>
    <w:p w14:paraId="7E68B1BC">
      <w:pPr>
        <w:spacing w:line="560" w:lineRule="exact"/>
        <w:ind w:firstLine="640" w:firstLineChars="200"/>
        <w:jc w:val="both"/>
        <w:rPr>
          <w:rFonts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(九) 评审规则 (评审方法、评审因素、价格权重等)</w:t>
      </w:r>
    </w:p>
    <w:p w14:paraId="013DA25C">
      <w:pPr>
        <w:spacing w:line="560" w:lineRule="exact"/>
        <w:ind w:firstLine="640" w:firstLineChars="200"/>
        <w:jc w:val="both"/>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、评审办法</w:t>
      </w:r>
    </w:p>
    <w:p w14:paraId="324D0DF2">
      <w:pPr>
        <w:spacing w:line="560" w:lineRule="exact"/>
        <w:ind w:firstLine="640" w:firstLineChars="200"/>
        <w:jc w:val="both"/>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本项目采用</w:t>
      </w:r>
      <w:r>
        <w:rPr>
          <w:rFonts w:hint="eastAsia" w:asciiTheme="majorEastAsia" w:hAnsiTheme="majorEastAsia" w:eastAsiaTheme="majorEastAsia" w:cstheme="majorEastAsia"/>
          <w:color w:val="000000" w:themeColor="text1"/>
          <w:position w:val="3"/>
          <w:sz w:val="32"/>
          <w:szCs w:val="32"/>
          <w:u w:val="single"/>
          <w14:textFill>
            <w14:solidFill>
              <w14:schemeClr w14:val="tx1"/>
            </w14:solidFill>
          </w14:textFill>
        </w:rPr>
        <w:t xml:space="preserve">  最低评标价法  </w:t>
      </w: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进行评审。</w:t>
      </w:r>
    </w:p>
    <w:p w14:paraId="6E026362">
      <w:pPr>
        <w:spacing w:line="560" w:lineRule="exact"/>
        <w:ind w:firstLine="640" w:firstLineChars="200"/>
        <w:jc w:val="both"/>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pPr>
      <w:r>
        <w:rPr>
          <w:rFonts w:hint="eastAsia" w:asciiTheme="majorEastAsia" w:hAnsiTheme="majorEastAsia" w:eastAsiaTheme="majorEastAsia" w:cstheme="majorEastAsia"/>
          <w:color w:val="000000" w:themeColor="text1"/>
          <w:position w:val="3"/>
          <w:sz w:val="32"/>
          <w:szCs w:val="32"/>
          <w14:textFill>
            <w14:solidFill>
              <w14:schemeClr w14:val="tx1"/>
            </w14:solidFill>
          </w14:textFill>
        </w:rPr>
        <w:t>最低评标价法，是指以价格为主要因素确定中标候选供应商的评标方法，即在全部满足竞争性谈判采购文件实质性要求前提下，以提出最低报价的竞标人作为中标候选供应商或者谈判成交供应商的评标方法。</w:t>
      </w:r>
    </w:p>
    <w:p w14:paraId="319D02C5">
      <w:pPr>
        <w:rPr>
          <w:rFonts w:hint="eastAsia" w:asciiTheme="majorEastAsia" w:hAnsiTheme="majorEastAsia" w:eastAsiaTheme="majorEastAsia" w:cstheme="majorEastAsia"/>
          <w:color w:val="000000" w:themeColor="text1"/>
          <w:sz w:val="31"/>
          <w:szCs w:val="31"/>
          <w:lang w:eastAsia="zh-CN"/>
          <w14:textFill>
            <w14:solidFill>
              <w14:schemeClr w14:val="tx1"/>
            </w14:solidFill>
          </w14:textFill>
        </w:rPr>
      </w:pPr>
    </w:p>
    <w:p w14:paraId="0B17A0E7">
      <w:pPr>
        <w:rPr>
          <w:rFonts w:asciiTheme="majorEastAsia" w:hAnsiTheme="majorEastAsia" w:eastAsiaTheme="majorEastAsia" w:cstheme="majorEastAsia"/>
          <w:color w:val="000000" w:themeColor="text1"/>
          <w:sz w:val="31"/>
          <w:szCs w:val="31"/>
          <w14:textFill>
            <w14:solidFill>
              <w14:schemeClr w14:val="tx1"/>
            </w14:solidFill>
          </w14:textFill>
        </w:rPr>
      </w:pPr>
      <w:r>
        <w:rPr>
          <w:rFonts w:hint="eastAsia" w:asciiTheme="majorEastAsia" w:hAnsiTheme="majorEastAsia" w:eastAsiaTheme="majorEastAsia" w:cstheme="majorEastAsia"/>
          <w:color w:val="000000" w:themeColor="text1"/>
          <w:sz w:val="31"/>
          <w:szCs w:val="31"/>
          <w14:textFill>
            <w14:solidFill>
              <w14:schemeClr w14:val="tx1"/>
            </w14:solidFill>
          </w14:textFill>
        </w:rPr>
        <w:br w:type="page"/>
      </w:r>
    </w:p>
    <w:p w14:paraId="076AD12A">
      <w:pPr>
        <w:spacing w:before="101" w:line="560" w:lineRule="exact"/>
        <w:jc w:val="both"/>
        <w:rPr>
          <w:rFonts w:asciiTheme="majorEastAsia" w:hAnsiTheme="majorEastAsia" w:eastAsiaTheme="majorEastAsia" w:cstheme="majorEastAsia"/>
          <w:color w:val="000000" w:themeColor="text1"/>
          <w:sz w:val="44"/>
          <w:szCs w:val="44"/>
          <w14:textFill>
            <w14:solidFill>
              <w14:schemeClr w14:val="tx1"/>
            </w14:solidFill>
          </w14:textFill>
        </w:rPr>
      </w:pPr>
    </w:p>
    <w:tbl>
      <w:tblPr>
        <w:tblStyle w:val="11"/>
        <w:tblW w:w="5683" w:type="pct"/>
        <w:tblInd w:w="-721" w:type="dxa"/>
        <w:tblLayout w:type="fixed"/>
        <w:tblCellMar>
          <w:top w:w="0" w:type="dxa"/>
          <w:left w:w="108" w:type="dxa"/>
          <w:bottom w:w="0" w:type="dxa"/>
          <w:right w:w="108" w:type="dxa"/>
        </w:tblCellMar>
      </w:tblPr>
      <w:tblGrid>
        <w:gridCol w:w="810"/>
        <w:gridCol w:w="1814"/>
        <w:gridCol w:w="1170"/>
        <w:gridCol w:w="863"/>
        <w:gridCol w:w="817"/>
        <w:gridCol w:w="4860"/>
      </w:tblGrid>
      <w:tr w14:paraId="3216B127">
        <w:tblPrEx>
          <w:tblCellMar>
            <w:top w:w="0" w:type="dxa"/>
            <w:left w:w="108" w:type="dxa"/>
            <w:bottom w:w="0" w:type="dxa"/>
            <w:right w:w="108" w:type="dxa"/>
          </w:tblCellMar>
        </w:tblPrEx>
        <w:trPr>
          <w:trHeight w:val="370" w:hRule="atLeast"/>
        </w:trPr>
        <w:tc>
          <w:tcPr>
            <w:tcW w:w="10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597293">
            <w:pPr>
              <w:spacing w:line="560" w:lineRule="exact"/>
              <w:jc w:val="center"/>
              <w:textAlignment w:val="center"/>
              <w:rPr>
                <w:rFonts w:hint="default" w:ascii="Times New Roman" w:hAnsi="Times New Roman" w:eastAsia="微软雅黑" w:cs="Times New Roman"/>
                <w:b/>
                <w:bCs/>
                <w:snapToGrid w:val="0"/>
                <w:color w:val="000000" w:themeColor="text1"/>
                <w:sz w:val="22"/>
                <w:szCs w:val="22"/>
                <w:lang w:val="en-US" w:eastAsia="zh-CN" w:bidi="ar-SA"/>
                <w14:textFill>
                  <w14:solidFill>
                    <w14:schemeClr w14:val="tx1"/>
                  </w14:solidFill>
                </w14:textFill>
              </w:rPr>
            </w:pPr>
            <w:r>
              <w:rPr>
                <w:rFonts w:hint="eastAsia" w:ascii="Times New Roman" w:hAnsi="Times New Roman" w:eastAsia="微软雅黑" w:cs="Times New Roman"/>
                <w:b/>
                <w:bCs/>
                <w:snapToGrid w:val="0"/>
                <w:color w:val="000000" w:themeColor="text1"/>
                <w:sz w:val="22"/>
                <w:szCs w:val="22"/>
                <w:lang w:val="en-US" w:eastAsia="zh-CN" w:bidi="ar-SA"/>
                <w14:textFill>
                  <w14:solidFill>
                    <w14:schemeClr w14:val="tx1"/>
                  </w14:solidFill>
                </w14:textFill>
              </w:rPr>
              <w:t>采购清单</w:t>
            </w:r>
          </w:p>
        </w:tc>
      </w:tr>
      <w:tr w14:paraId="2F24DD4B">
        <w:tblPrEx>
          <w:tblCellMar>
            <w:top w:w="0" w:type="dxa"/>
            <w:left w:w="108" w:type="dxa"/>
            <w:bottom w:w="0" w:type="dxa"/>
            <w:right w:w="108" w:type="dxa"/>
          </w:tblCellMar>
        </w:tblPrEx>
        <w:trPr>
          <w:trHeight w:val="37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6B6A">
            <w:pPr>
              <w:spacing w:line="560" w:lineRule="exact"/>
              <w:jc w:val="center"/>
              <w:textAlignment w:val="center"/>
              <w:rPr>
                <w:rFonts w:ascii="Times New Roman" w:hAnsi="Times New Roman" w:eastAsia="微软雅黑" w:cs="Times New Roman"/>
                <w:b/>
                <w:bCs/>
                <w:color w:val="000000" w:themeColor="text1"/>
                <w:sz w:val="22"/>
                <w:szCs w:val="22"/>
                <w:lang w:bidi="ar"/>
                <w14:textFill>
                  <w14:solidFill>
                    <w14:schemeClr w14:val="tx1"/>
                  </w14:solidFill>
                </w14:textFill>
              </w:rPr>
            </w:pPr>
            <w:r>
              <w:rPr>
                <w:rFonts w:ascii="Times New Roman" w:hAnsi="Times New Roman" w:eastAsia="微软雅黑" w:cs="Times New Roman"/>
                <w:b/>
                <w:bCs/>
                <w:color w:val="000000" w:themeColor="text1"/>
                <w:sz w:val="22"/>
                <w:szCs w:val="22"/>
                <w:lang w:bidi="ar"/>
                <w14:textFill>
                  <w14:solidFill>
                    <w14:schemeClr w14:val="tx1"/>
                  </w14:solidFill>
                </w14:textFill>
              </w:rPr>
              <w:t>序号</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64D8">
            <w:pPr>
              <w:spacing w:line="560" w:lineRule="exact"/>
              <w:jc w:val="center"/>
              <w:textAlignment w:val="center"/>
              <w:rPr>
                <w:rFonts w:ascii="Times New Roman" w:hAnsi="Times New Roman" w:eastAsia="微软雅黑" w:cs="Times New Roman"/>
                <w:b/>
                <w:bCs/>
                <w:color w:val="000000" w:themeColor="text1"/>
                <w:sz w:val="22"/>
                <w:szCs w:val="22"/>
                <w:lang w:bidi="ar"/>
                <w14:textFill>
                  <w14:solidFill>
                    <w14:schemeClr w14:val="tx1"/>
                  </w14:solidFill>
                </w14:textFill>
              </w:rPr>
            </w:pPr>
            <w:r>
              <w:rPr>
                <w:rFonts w:ascii="Times New Roman" w:hAnsi="Times New Roman" w:eastAsia="微软雅黑" w:cs="Times New Roman"/>
                <w:b/>
                <w:bCs/>
                <w:color w:val="000000" w:themeColor="text1"/>
                <w:sz w:val="22"/>
                <w:szCs w:val="22"/>
                <w:lang w:bidi="ar"/>
                <w14:textFill>
                  <w14:solidFill>
                    <w14:schemeClr w14:val="tx1"/>
                  </w14:solidFill>
                </w14:textFill>
              </w:rPr>
              <w:t>产品名称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8D53">
            <w:pPr>
              <w:spacing w:line="560" w:lineRule="exact"/>
              <w:jc w:val="center"/>
              <w:textAlignment w:val="center"/>
              <w:rPr>
                <w:rFonts w:ascii="Times New Roman" w:hAnsi="Times New Roman" w:eastAsia="微软雅黑" w:cs="Times New Roman"/>
                <w:b/>
                <w:bCs/>
                <w:color w:val="000000" w:themeColor="text1"/>
                <w:sz w:val="22"/>
                <w:szCs w:val="22"/>
                <w:lang w:bidi="ar"/>
                <w14:textFill>
                  <w14:solidFill>
                    <w14:schemeClr w14:val="tx1"/>
                  </w14:solidFill>
                </w14:textFill>
              </w:rPr>
            </w:pPr>
            <w:bookmarkStart w:id="12" w:name="_GoBack"/>
            <w:bookmarkEnd w:id="12"/>
            <w:r>
              <w:rPr>
                <w:rFonts w:ascii="Times New Roman" w:hAnsi="Times New Roman" w:eastAsia="微软雅黑" w:cs="Times New Roman"/>
                <w:b/>
                <w:bCs/>
                <w:color w:val="000000" w:themeColor="text1"/>
                <w:sz w:val="22"/>
                <w:szCs w:val="22"/>
                <w:lang w:bidi="ar"/>
                <w14:textFill>
                  <w14:solidFill>
                    <w14:schemeClr w14:val="tx1"/>
                  </w14:solidFill>
                </w14:textFill>
              </w:rPr>
              <w:t>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89E8">
            <w:pPr>
              <w:spacing w:line="560" w:lineRule="exact"/>
              <w:jc w:val="center"/>
              <w:textAlignment w:val="center"/>
              <w:rPr>
                <w:rFonts w:hint="eastAsia" w:ascii="Times New Roman" w:hAnsi="Times New Roman" w:eastAsia="微软雅黑" w:cs="Times New Roman"/>
                <w:b/>
                <w:bCs/>
                <w:color w:val="000000" w:themeColor="text1"/>
                <w:sz w:val="22"/>
                <w:szCs w:val="22"/>
                <w:lang w:val="en-US" w:eastAsia="zh-CN" w:bidi="ar"/>
                <w14:textFill>
                  <w14:solidFill>
                    <w14:schemeClr w14:val="tx1"/>
                  </w14:solidFill>
                </w14:textFill>
              </w:rPr>
            </w:pPr>
            <w:r>
              <w:rPr>
                <w:rFonts w:hint="eastAsia" w:ascii="Times New Roman" w:hAnsi="Times New Roman" w:eastAsia="微软雅黑" w:cs="Times New Roman"/>
                <w:b/>
                <w:bCs/>
                <w:color w:val="000000" w:themeColor="text1"/>
                <w:sz w:val="22"/>
                <w:szCs w:val="22"/>
                <w:lang w:val="en-US" w:eastAsia="zh-CN" w:bidi="ar"/>
                <w14:textFill>
                  <w14:solidFill>
                    <w14:schemeClr w14:val="tx1"/>
                  </w14:solidFill>
                </w14:textFill>
              </w:rPr>
              <w:t>单位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BD48">
            <w:pPr>
              <w:spacing w:line="560" w:lineRule="exact"/>
              <w:jc w:val="center"/>
              <w:textAlignment w:val="center"/>
              <w:rPr>
                <w:rFonts w:hint="eastAsia" w:ascii="Times New Roman" w:hAnsi="Times New Roman" w:eastAsia="微软雅黑" w:cs="Times New Roman"/>
                <w:b/>
                <w:bCs/>
                <w:color w:val="000000" w:themeColor="text1"/>
                <w:sz w:val="22"/>
                <w:szCs w:val="22"/>
                <w:lang w:val="en-US" w:eastAsia="zh-CN" w:bidi="ar"/>
                <w14:textFill>
                  <w14:solidFill>
                    <w14:schemeClr w14:val="tx1"/>
                  </w14:solidFill>
                </w14:textFill>
              </w:rPr>
            </w:pPr>
            <w:r>
              <w:rPr>
                <w:rFonts w:hint="eastAsia" w:ascii="Times New Roman" w:hAnsi="Times New Roman" w:eastAsia="微软雅黑" w:cs="Times New Roman"/>
                <w:b/>
                <w:bCs/>
                <w:color w:val="000000" w:themeColor="text1"/>
                <w:sz w:val="22"/>
                <w:szCs w:val="22"/>
                <w:lang w:val="en-US" w:eastAsia="zh-CN" w:bidi="ar"/>
                <w14:textFill>
                  <w14:solidFill>
                    <w14:schemeClr w14:val="tx1"/>
                  </w14:solidFill>
                </w14:textFill>
              </w:rPr>
              <w:t>数量</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FBDE">
            <w:pPr>
              <w:spacing w:line="560" w:lineRule="exact"/>
              <w:jc w:val="center"/>
              <w:textAlignment w:val="center"/>
              <w:rPr>
                <w:rFonts w:hint="eastAsia" w:ascii="Times New Roman" w:hAnsi="Times New Roman" w:eastAsia="微软雅黑" w:cs="Times New Roman"/>
                <w:b/>
                <w:bCs/>
                <w:color w:val="000000" w:themeColor="text1"/>
                <w:sz w:val="22"/>
                <w:szCs w:val="22"/>
                <w:lang w:bidi="ar"/>
                <w14:textFill>
                  <w14:solidFill>
                    <w14:schemeClr w14:val="tx1"/>
                  </w14:solidFill>
                </w14:textFill>
              </w:rPr>
            </w:pPr>
            <w:r>
              <w:rPr>
                <w:rFonts w:hint="eastAsia" w:ascii="Times New Roman" w:hAnsi="Times New Roman" w:eastAsia="微软雅黑" w:cs="Times New Roman"/>
                <w:b/>
                <w:bCs/>
                <w:color w:val="000000" w:themeColor="text1"/>
                <w:sz w:val="22"/>
                <w:szCs w:val="22"/>
                <w:lang w:bidi="ar"/>
                <w14:textFill>
                  <w14:solidFill>
                    <w14:schemeClr w14:val="tx1"/>
                  </w14:solidFill>
                </w14:textFill>
              </w:rPr>
              <w:t>技术要求</w:t>
            </w:r>
          </w:p>
        </w:tc>
      </w:tr>
      <w:tr w14:paraId="4548E0D8">
        <w:tblPrEx>
          <w:tblCellMar>
            <w:top w:w="0" w:type="dxa"/>
            <w:left w:w="108" w:type="dxa"/>
            <w:bottom w:w="0" w:type="dxa"/>
            <w:right w:w="108" w:type="dxa"/>
          </w:tblCellMar>
        </w:tblPrEx>
        <w:trPr>
          <w:trHeight w:val="370" w:hRule="atLeast"/>
        </w:trPr>
        <w:tc>
          <w:tcPr>
            <w:tcW w:w="10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26AA8A">
            <w:pPr>
              <w:spacing w:line="560" w:lineRule="exact"/>
              <w:jc w:val="center"/>
              <w:rPr>
                <w:rFonts w:ascii="Times New Roman" w:hAnsi="Times New Roman" w:eastAsia="微软雅黑" w:cs="Times New Roman"/>
                <w:snapToGrid w:val="0"/>
                <w:color w:val="000000" w:themeColor="text1"/>
                <w:sz w:val="20"/>
                <w:szCs w:val="20"/>
                <w:lang w:val="en-US" w:eastAsia="zh-CN" w:bidi="ar-SA"/>
                <w14:textFill>
                  <w14:solidFill>
                    <w14:schemeClr w14:val="tx1"/>
                  </w14:solidFill>
                </w14:textFill>
              </w:rPr>
            </w:pPr>
            <w:r>
              <w:rPr>
                <w:rFonts w:ascii="Times New Roman" w:hAnsi="Times New Roman" w:eastAsia="微软雅黑" w:cs="Times New Roman"/>
                <w:b/>
                <w:bCs/>
                <w:color w:val="000000" w:themeColor="text1"/>
                <w:sz w:val="20"/>
                <w:szCs w:val="20"/>
                <w:lang w:bidi="ar"/>
                <w14:textFill>
                  <w14:solidFill>
                    <w14:schemeClr w14:val="tx1"/>
                  </w14:solidFill>
                </w14:textFill>
              </w:rPr>
              <w:t>包衣机配套系统</w:t>
            </w:r>
          </w:p>
        </w:tc>
      </w:tr>
      <w:tr w14:paraId="6304C6EA">
        <w:tblPrEx>
          <w:tblCellMar>
            <w:top w:w="0" w:type="dxa"/>
            <w:left w:w="108" w:type="dxa"/>
            <w:bottom w:w="0" w:type="dxa"/>
            <w:right w:w="108" w:type="dxa"/>
          </w:tblCellMar>
        </w:tblPrEx>
        <w:trPr>
          <w:trHeight w:val="1088"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B2A0">
            <w:pPr>
              <w:spacing w:line="560" w:lineRule="exact"/>
              <w:jc w:val="center"/>
              <w:textAlignment w:val="center"/>
              <w:rPr>
                <w:rFonts w:ascii="Times New Roman" w:hAnsi="Times New Roman" w:eastAsia="微软雅黑" w:cs="Times New Roman"/>
                <w:color w:val="000000" w:themeColor="text1"/>
                <w:sz w:val="20"/>
                <w:szCs w:val="20"/>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 xml:space="preserve">1 </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B7BB">
            <w:pPr>
              <w:spacing w:line="560" w:lineRule="exact"/>
              <w:textAlignment w:val="center"/>
              <w:rPr>
                <w:rFonts w:ascii="Times New Roman" w:hAnsi="Times New Roman" w:eastAsia="微软雅黑" w:cs="Times New Roman"/>
                <w:color w:val="000000" w:themeColor="text1"/>
                <w:sz w:val="20"/>
                <w:szCs w:val="20"/>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喂料支架及进料仓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EA89">
            <w:pPr>
              <w:spacing w:line="560" w:lineRule="exact"/>
              <w:jc w:val="center"/>
              <w:textAlignment w:val="center"/>
              <w:rPr>
                <w:rFonts w:ascii="Times New Roman" w:hAnsi="Times New Roman" w:eastAsia="微软雅黑" w:cs="Times New Roman"/>
                <w:b/>
                <w:bCs/>
                <w:color w:val="000000" w:themeColor="text1"/>
                <w:sz w:val="20"/>
                <w:szCs w:val="20"/>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容 量 ≥</w:t>
            </w:r>
            <w:r>
              <w:rPr>
                <w:rFonts w:ascii="Times New Roman" w:hAnsi="Times New Roman" w:eastAsia="微软雅黑" w:cs="Times New Roman"/>
                <w:color w:val="000000" w:themeColor="text1"/>
                <w:sz w:val="20"/>
                <w:szCs w:val="20"/>
                <w:lang w:bidi="ar"/>
                <w14:textFill>
                  <w14:solidFill>
                    <w14:schemeClr w14:val="tx1"/>
                  </w14:solidFill>
                </w14:textFill>
              </w:rPr>
              <w:br w:type="textWrapping"/>
            </w:r>
            <w:r>
              <w:rPr>
                <w:rFonts w:ascii="Times New Roman" w:hAnsi="Times New Roman" w:eastAsia="微软雅黑" w:cs="Times New Roman"/>
                <w:color w:val="000000" w:themeColor="text1"/>
                <w:sz w:val="20"/>
                <w:szCs w:val="20"/>
                <w:lang w:bidi="ar"/>
                <w14:textFill>
                  <w14:solidFill>
                    <w14:schemeClr w14:val="tx1"/>
                  </w14:solidFill>
                </w14:textFill>
              </w:rPr>
              <w:t>1.5m³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BDB8">
            <w:pPr>
              <w:spacing w:line="560" w:lineRule="exact"/>
              <w:jc w:val="center"/>
              <w:textAlignment w:val="center"/>
              <w:rPr>
                <w:rFonts w:hint="eastAsia" w:ascii="Times New Roman" w:hAnsi="Times New Roman" w:eastAsia="微软雅黑" w:cs="Times New Roman"/>
                <w:color w:val="000000" w:themeColor="text1"/>
                <w:sz w:val="20"/>
                <w:szCs w:val="20"/>
                <w:lang w:val="en-US" w:eastAsia="zh-CN"/>
                <w14:textFill>
                  <w14:solidFill>
                    <w14:schemeClr w14:val="tx1"/>
                  </w14:solidFill>
                </w14:textFill>
              </w:rPr>
            </w:pPr>
            <w:r>
              <w:rPr>
                <w:rFonts w:hint="eastAsia" w:ascii="Times New Roman" w:hAnsi="Times New Roman" w:eastAsia="微软雅黑" w:cs="Times New Roman"/>
                <w:color w:val="000000" w:themeColor="text1"/>
                <w:sz w:val="20"/>
                <w:szCs w:val="20"/>
                <w:lang w:val="en-US" w:eastAsia="zh-CN"/>
                <w14:textFill>
                  <w14:solidFill>
                    <w14:schemeClr w14:val="tx1"/>
                  </w14:solidFill>
                </w14:textFill>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6E6F">
            <w:pPr>
              <w:spacing w:line="560" w:lineRule="exact"/>
              <w:jc w:val="center"/>
              <w:textAlignment w:val="center"/>
              <w:rPr>
                <w:rFonts w:ascii="Times New Roman" w:hAnsi="Times New Roman" w:eastAsia="微软雅黑" w:cs="Times New Roman"/>
                <w:snapToGrid w:val="0"/>
                <w:color w:val="000000" w:themeColor="text1"/>
                <w:sz w:val="20"/>
                <w:szCs w:val="20"/>
                <w:lang w:val="en-US" w:eastAsia="zh-CN" w:bidi="ar-SA"/>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 xml:space="preserve">1 </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8CF7">
            <w:pPr>
              <w:numPr>
                <w:ilvl w:val="0"/>
                <w:numId w:val="2"/>
              </w:numPr>
              <w:spacing w:line="560" w:lineRule="exact"/>
              <w:textAlignment w:val="center"/>
              <w:rPr>
                <w:rFonts w:ascii="Times New Roman" w:hAnsi="Times New Roman" w:eastAsia="微软雅黑" w:cs="Times New Roman"/>
                <w:color w:val="000000" w:themeColor="text1"/>
                <w:sz w:val="20"/>
                <w:szCs w:val="20"/>
                <w:lang w:bidi="ar"/>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规格型号：长2500mm×宽</w:t>
            </w: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15</w:t>
            </w:r>
            <w:r>
              <w:rPr>
                <w:rFonts w:ascii="Times New Roman" w:hAnsi="Times New Roman" w:eastAsia="微软雅黑" w:cs="Times New Roman"/>
                <w:color w:val="000000" w:themeColor="text1"/>
                <w:sz w:val="20"/>
                <w:szCs w:val="20"/>
                <w:lang w:bidi="ar"/>
                <w14:textFill>
                  <w14:solidFill>
                    <w14:schemeClr w14:val="tx1"/>
                  </w14:solidFill>
                </w14:textFill>
              </w:rPr>
              <w:t>00mm×深</w:t>
            </w: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16</w:t>
            </w:r>
            <w:r>
              <w:rPr>
                <w:rFonts w:ascii="Times New Roman" w:hAnsi="Times New Roman" w:eastAsia="微软雅黑" w:cs="Times New Roman"/>
                <w:color w:val="000000" w:themeColor="text1"/>
                <w:sz w:val="20"/>
                <w:szCs w:val="20"/>
                <w:lang w:bidi="ar"/>
                <w14:textFill>
                  <w14:solidFill>
                    <w14:schemeClr w14:val="tx1"/>
                  </w14:solidFill>
                </w14:textFill>
              </w:rPr>
              <w:t>00mm(±100mm)；</w:t>
            </w:r>
            <w:r>
              <w:rPr>
                <w:rFonts w:ascii="Times New Roman" w:hAnsi="Times New Roman" w:eastAsia="微软雅黑" w:cs="Times New Roman"/>
                <w:color w:val="000000" w:themeColor="text1"/>
                <w:sz w:val="20"/>
                <w:szCs w:val="20"/>
                <w:lang w:bidi="ar"/>
                <w14:textFill>
                  <w14:solidFill>
                    <w14:schemeClr w14:val="tx1"/>
                  </w14:solidFill>
                </w14:textFill>
              </w:rPr>
              <w:br w:type="textWrapping"/>
            </w:r>
            <w:r>
              <w:rPr>
                <w:rFonts w:ascii="Times New Roman" w:hAnsi="Times New Roman" w:eastAsia="微软雅黑" w:cs="Times New Roman"/>
                <w:color w:val="000000" w:themeColor="text1"/>
                <w:sz w:val="20"/>
                <w:szCs w:val="20"/>
                <w:lang w:bidi="ar"/>
                <w14:textFill>
                  <w14:solidFill>
                    <w14:schemeClr w14:val="tx1"/>
                  </w14:solidFill>
                </w14:textFill>
              </w:rPr>
              <w:t>2.材质：≥3mm厚优质钢板；</w:t>
            </w:r>
            <w:r>
              <w:rPr>
                <w:rFonts w:ascii="Times New Roman" w:hAnsi="Times New Roman" w:eastAsia="微软雅黑" w:cs="Times New Roman"/>
                <w:color w:val="000000" w:themeColor="text1"/>
                <w:sz w:val="20"/>
                <w:szCs w:val="20"/>
                <w:lang w:bidi="ar"/>
                <w14:textFill>
                  <w14:solidFill>
                    <w14:schemeClr w14:val="tx1"/>
                  </w14:solidFill>
                </w14:textFill>
              </w:rPr>
              <w:br w:type="textWrapping"/>
            </w:r>
            <w:r>
              <w:rPr>
                <w:rFonts w:ascii="Times New Roman" w:hAnsi="Times New Roman" w:eastAsia="微软雅黑" w:cs="Times New Roman"/>
                <w:color w:val="000000" w:themeColor="text1"/>
                <w:sz w:val="20"/>
                <w:szCs w:val="20"/>
                <w:lang w:bidi="ar"/>
                <w14:textFill>
                  <w14:solidFill>
                    <w14:schemeClr w14:val="tx1"/>
                  </w14:solidFill>
                </w14:textFill>
              </w:rPr>
              <w:t>3.附属配件：配进料网格，网格用料≥4mm厚钢板、直径≥6mm的圆钢制作。</w:t>
            </w:r>
          </w:p>
          <w:p w14:paraId="195C8F74">
            <w:pPr>
              <w:numPr>
                <w:ilvl w:val="0"/>
                <w:numId w:val="0"/>
              </w:numPr>
              <w:spacing w:line="560" w:lineRule="exact"/>
              <w:textAlignment w:val="center"/>
              <w:rPr>
                <w:rFonts w:ascii="Times New Roman" w:hAnsi="Times New Roman" w:eastAsia="微软雅黑" w:cs="Times New Roman"/>
                <w:color w:val="000000" w:themeColor="text1"/>
                <w:sz w:val="20"/>
                <w:szCs w:val="20"/>
                <w:lang w:val="en-US" w:eastAsia="zh-CN" w:bidi="ar"/>
                <w14:textFill>
                  <w14:solidFill>
                    <w14:schemeClr w14:val="tx1"/>
                  </w14:solidFill>
                </w14:textFill>
              </w:rPr>
            </w:pP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4.</w:t>
            </w:r>
            <w:r>
              <w:rPr>
                <w:rFonts w:ascii="Times New Roman" w:hAnsi="Times New Roman" w:eastAsia="微软雅黑" w:cs="Times New Roman"/>
                <w:color w:val="000000" w:themeColor="text1"/>
                <w:sz w:val="20"/>
                <w:szCs w:val="20"/>
                <w:lang w:bidi="ar"/>
                <w14:textFill>
                  <w14:solidFill>
                    <w14:schemeClr w14:val="tx1"/>
                  </w14:solidFill>
                </w14:textFill>
              </w:rPr>
              <w:t>容 量 ≥1.5m³</w:t>
            </w:r>
          </w:p>
        </w:tc>
      </w:tr>
      <w:tr w14:paraId="49F1B193">
        <w:tblPrEx>
          <w:tblCellMar>
            <w:top w:w="0" w:type="dxa"/>
            <w:left w:w="108" w:type="dxa"/>
            <w:bottom w:w="0" w:type="dxa"/>
            <w:right w:w="108" w:type="dxa"/>
          </w:tblCellMar>
        </w:tblPrEx>
        <w:trPr>
          <w:trHeight w:val="37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90A4">
            <w:pPr>
              <w:spacing w:line="560" w:lineRule="exact"/>
              <w:jc w:val="center"/>
              <w:textAlignment w:val="center"/>
              <w:rPr>
                <w:rFonts w:ascii="Times New Roman" w:hAnsi="Times New Roman" w:eastAsia="微软雅黑" w:cs="Times New Roman"/>
                <w:color w:val="000000" w:themeColor="text1"/>
                <w:sz w:val="20"/>
                <w:szCs w:val="20"/>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 xml:space="preserve">2 </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2D8B">
            <w:pPr>
              <w:spacing w:line="560" w:lineRule="exact"/>
              <w:textAlignment w:val="center"/>
              <w:rPr>
                <w:rFonts w:ascii="Times New Roman" w:hAnsi="Times New Roman" w:eastAsia="微软雅黑" w:cs="Times New Roman"/>
                <w:color w:val="000000" w:themeColor="text1"/>
                <w:sz w:val="20"/>
                <w:szCs w:val="20"/>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地坑进料吸尘罩</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0000">
            <w:pPr>
              <w:spacing w:line="560" w:lineRule="exact"/>
              <w:jc w:val="center"/>
              <w:textAlignment w:val="cente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pP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吸尘口</w:t>
            </w:r>
          </w:p>
          <w:p w14:paraId="7D565027">
            <w:pPr>
              <w:spacing w:line="560" w:lineRule="exact"/>
              <w:jc w:val="center"/>
              <w:textAlignment w:val="center"/>
              <w:rPr>
                <w:rFonts w:ascii="Times New Roman" w:hAnsi="Times New Roman" w:eastAsia="微软雅黑" w:cs="Times New Roman"/>
                <w:color w:val="000000" w:themeColor="text1"/>
                <w:sz w:val="20"/>
                <w:szCs w:val="20"/>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≥￠150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6882">
            <w:pPr>
              <w:spacing w:line="560" w:lineRule="exact"/>
              <w:jc w:val="center"/>
              <w:textAlignment w:val="center"/>
              <w:rPr>
                <w:rFonts w:hint="eastAsia" w:ascii="Times New Roman" w:hAnsi="Times New Roman" w:eastAsia="微软雅黑" w:cs="Times New Roman"/>
                <w:color w:val="000000" w:themeColor="text1"/>
                <w:sz w:val="20"/>
                <w:szCs w:val="20"/>
                <w:lang w:val="en-US" w:eastAsia="zh-CN"/>
                <w14:textFill>
                  <w14:solidFill>
                    <w14:schemeClr w14:val="tx1"/>
                  </w14:solidFill>
                </w14:textFill>
              </w:rPr>
            </w:pPr>
            <w:r>
              <w:rPr>
                <w:rFonts w:hint="eastAsia" w:ascii="Times New Roman" w:hAnsi="Times New Roman" w:eastAsia="微软雅黑" w:cs="Times New Roman"/>
                <w:color w:val="000000" w:themeColor="text1"/>
                <w:sz w:val="20"/>
                <w:szCs w:val="20"/>
                <w:lang w:val="en-US" w:eastAsia="zh-CN"/>
                <w14:textFill>
                  <w14:solidFill>
                    <w14:schemeClr w14:val="tx1"/>
                  </w14:solidFill>
                </w14:textFill>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931C">
            <w:pPr>
              <w:spacing w:line="560" w:lineRule="exact"/>
              <w:jc w:val="center"/>
              <w:textAlignment w:val="center"/>
              <w:rPr>
                <w:rFonts w:ascii="Times New Roman" w:hAnsi="Times New Roman" w:eastAsia="微软雅黑" w:cs="Times New Roman"/>
                <w:snapToGrid w:val="0"/>
                <w:color w:val="000000" w:themeColor="text1"/>
                <w:sz w:val="20"/>
                <w:szCs w:val="20"/>
                <w:lang w:val="en-US" w:eastAsia="zh-CN" w:bidi="ar-SA"/>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 xml:space="preserve">1 </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0DE8">
            <w:pPr>
              <w:numPr>
                <w:ilvl w:val="0"/>
                <w:numId w:val="3"/>
              </w:numPr>
              <w:spacing w:line="560" w:lineRule="exact"/>
              <w:textAlignment w:val="center"/>
              <w:rPr>
                <w:rFonts w:ascii="Times New Roman" w:hAnsi="Times New Roman" w:eastAsia="微软雅黑" w:cs="Times New Roman"/>
                <w:color w:val="000000" w:themeColor="text1"/>
                <w:sz w:val="20"/>
                <w:szCs w:val="20"/>
                <w:lang w:val="en-US" w:eastAsia="zh-CN" w:bidi="ar"/>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进料罩2500mm×250mm×1500mm(±100mm)；</w:t>
            </w:r>
            <w:r>
              <w:rPr>
                <w:rFonts w:ascii="Times New Roman" w:hAnsi="Times New Roman" w:eastAsia="微软雅黑" w:cs="Times New Roman"/>
                <w:color w:val="000000" w:themeColor="text1"/>
                <w:sz w:val="20"/>
                <w:szCs w:val="20"/>
                <w:lang w:bidi="ar"/>
                <w14:textFill>
                  <w14:solidFill>
                    <w14:schemeClr w14:val="tx1"/>
                  </w14:solidFill>
                </w14:textFill>
              </w:rPr>
              <w:br w:type="textWrapping"/>
            </w:r>
            <w:r>
              <w:rPr>
                <w:rFonts w:ascii="Times New Roman" w:hAnsi="Times New Roman" w:eastAsia="微软雅黑" w:cs="Times New Roman"/>
                <w:color w:val="000000" w:themeColor="text1"/>
                <w:sz w:val="20"/>
                <w:szCs w:val="20"/>
                <w:lang w:bidi="ar"/>
                <w14:textFill>
                  <w14:solidFill>
                    <w14:schemeClr w14:val="tx1"/>
                  </w14:solidFill>
                </w14:textFill>
              </w:rPr>
              <w:t>2.吸尘罩材质：≥2mm厚优质钢板；</w:t>
            </w:r>
            <w:r>
              <w:rPr>
                <w:rFonts w:ascii="Times New Roman" w:hAnsi="Times New Roman" w:eastAsia="微软雅黑" w:cs="Times New Roman"/>
                <w:color w:val="000000" w:themeColor="text1"/>
                <w:sz w:val="20"/>
                <w:szCs w:val="20"/>
                <w:lang w:bidi="ar"/>
                <w14:textFill>
                  <w14:solidFill>
                    <w14:schemeClr w14:val="tx1"/>
                  </w14:solidFill>
                </w14:textFill>
              </w:rPr>
              <w:br w:type="textWrapping"/>
            </w:r>
            <w:r>
              <w:rPr>
                <w:rFonts w:ascii="Times New Roman" w:hAnsi="Times New Roman" w:eastAsia="微软雅黑" w:cs="Times New Roman"/>
                <w:color w:val="000000" w:themeColor="text1"/>
                <w:sz w:val="20"/>
                <w:szCs w:val="20"/>
                <w:lang w:bidi="ar"/>
                <w14:textFill>
                  <w14:solidFill>
                    <w14:schemeClr w14:val="tx1"/>
                  </w14:solidFill>
                </w14:textFill>
              </w:rPr>
              <w:t>3.上部留有吸尘口，设有风量调节装置。</w:t>
            </w:r>
          </w:p>
          <w:p w14:paraId="7827FC04">
            <w:pPr>
              <w:spacing w:line="560" w:lineRule="exact"/>
              <w:jc w:val="both"/>
              <w:textAlignment w:val="center"/>
              <w:rPr>
                <w:rFonts w:ascii="Times New Roman" w:hAnsi="Times New Roman" w:eastAsia="微软雅黑" w:cs="Times New Roman"/>
                <w:color w:val="000000" w:themeColor="text1"/>
                <w:sz w:val="20"/>
                <w:szCs w:val="20"/>
                <w:lang w:val="en-US" w:eastAsia="zh-CN" w:bidi="ar"/>
                <w14:textFill>
                  <w14:solidFill>
                    <w14:schemeClr w14:val="tx1"/>
                  </w14:solidFill>
                </w14:textFill>
              </w:rPr>
            </w:pP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4.吸尘口</w:t>
            </w:r>
            <w:r>
              <w:rPr>
                <w:rFonts w:ascii="Times New Roman" w:hAnsi="Times New Roman" w:eastAsia="微软雅黑" w:cs="Times New Roman"/>
                <w:color w:val="000000" w:themeColor="text1"/>
                <w:sz w:val="20"/>
                <w:szCs w:val="20"/>
                <w:lang w:bidi="ar"/>
                <w14:textFill>
                  <w14:solidFill>
                    <w14:schemeClr w14:val="tx1"/>
                  </w14:solidFill>
                </w14:textFill>
              </w:rPr>
              <w:t>≥￠150</w:t>
            </w:r>
          </w:p>
        </w:tc>
      </w:tr>
      <w:tr w14:paraId="036B4023">
        <w:tblPrEx>
          <w:tblCellMar>
            <w:top w:w="0" w:type="dxa"/>
            <w:left w:w="108" w:type="dxa"/>
            <w:bottom w:w="0" w:type="dxa"/>
            <w:right w:w="108" w:type="dxa"/>
          </w:tblCellMar>
        </w:tblPrEx>
        <w:trPr>
          <w:trHeight w:val="7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FE76">
            <w:pPr>
              <w:spacing w:line="560" w:lineRule="exact"/>
              <w:jc w:val="center"/>
              <w:textAlignment w:val="center"/>
              <w:rPr>
                <w:rFonts w:ascii="Times New Roman" w:hAnsi="Times New Roman" w:eastAsia="微软雅黑" w:cs="Times New Roman"/>
                <w:color w:val="000000" w:themeColor="text1"/>
                <w:sz w:val="20"/>
                <w:szCs w:val="20"/>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 xml:space="preserve">3 </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E28E">
            <w:pPr>
              <w:spacing w:line="560" w:lineRule="exact"/>
              <w:textAlignment w:val="center"/>
              <w:rPr>
                <w:rFonts w:ascii="Times New Roman" w:hAnsi="Times New Roman" w:eastAsia="微软雅黑" w:cs="Times New Roman"/>
                <w:color w:val="000000" w:themeColor="text1"/>
                <w:sz w:val="20"/>
                <w:szCs w:val="20"/>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电磁振动给料调节器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D5F0">
            <w:pPr>
              <w:spacing w:line="560" w:lineRule="exact"/>
              <w:jc w:val="center"/>
              <w:textAlignment w:val="center"/>
              <w:rPr>
                <w:rFonts w:ascii="Times New Roman" w:hAnsi="Times New Roman" w:eastAsia="微软雅黑" w:cs="Times New Roman"/>
                <w:color w:val="000000" w:themeColor="text1"/>
                <w:sz w:val="20"/>
                <w:szCs w:val="20"/>
                <w14:textFill>
                  <w14:solidFill>
                    <w14:schemeClr w14:val="tx1"/>
                  </w14:solidFill>
                </w14:textFill>
              </w:rPr>
            </w:pP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槽宽</w:t>
            </w:r>
            <w:r>
              <w:rPr>
                <w:rFonts w:ascii="Times New Roman" w:hAnsi="Times New Roman" w:eastAsia="微软雅黑" w:cs="Times New Roman"/>
                <w:color w:val="000000" w:themeColor="text1"/>
                <w:sz w:val="20"/>
                <w:szCs w:val="20"/>
                <w:lang w:bidi="ar"/>
                <w14:textFill>
                  <w14:solidFill>
                    <w14:schemeClr w14:val="tx1"/>
                  </w14:solidFill>
                </w14:textFill>
              </w:rPr>
              <w:t>350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B38F">
            <w:pPr>
              <w:spacing w:line="560" w:lineRule="exact"/>
              <w:jc w:val="center"/>
              <w:textAlignment w:val="center"/>
              <w:rPr>
                <w:rFonts w:hint="eastAsia" w:ascii="Times New Roman" w:hAnsi="Times New Roman" w:eastAsia="微软雅黑" w:cs="Times New Roman"/>
                <w:color w:val="000000" w:themeColor="text1"/>
                <w:sz w:val="20"/>
                <w:szCs w:val="20"/>
                <w:lang w:val="en-US" w:eastAsia="zh-CN"/>
                <w14:textFill>
                  <w14:solidFill>
                    <w14:schemeClr w14:val="tx1"/>
                  </w14:solidFill>
                </w14:textFill>
              </w:rPr>
            </w:pPr>
            <w:r>
              <w:rPr>
                <w:rFonts w:hint="eastAsia" w:ascii="Times New Roman" w:hAnsi="Times New Roman" w:eastAsia="微软雅黑" w:cs="Times New Roman"/>
                <w:color w:val="000000" w:themeColor="text1"/>
                <w:sz w:val="20"/>
                <w:szCs w:val="20"/>
                <w:lang w:val="en-US" w:eastAsia="zh-CN"/>
                <w14:textFill>
                  <w14:solidFill>
                    <w14:schemeClr w14:val="tx1"/>
                  </w14:solidFill>
                </w14:textFill>
              </w:rPr>
              <w:t>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46EC">
            <w:pPr>
              <w:spacing w:line="560" w:lineRule="exact"/>
              <w:jc w:val="center"/>
              <w:textAlignment w:val="center"/>
              <w:rPr>
                <w:rFonts w:ascii="Times New Roman" w:hAnsi="Times New Roman" w:eastAsia="微软雅黑" w:cs="Times New Roman"/>
                <w:snapToGrid w:val="0"/>
                <w:color w:val="000000" w:themeColor="text1"/>
                <w:sz w:val="20"/>
                <w:szCs w:val="20"/>
                <w:lang w:val="en-US" w:eastAsia="zh-CN" w:bidi="ar-SA"/>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 xml:space="preserve">1 </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FF3E">
            <w:pPr>
              <w:spacing w:line="560" w:lineRule="exact"/>
              <w:textAlignment w:val="center"/>
              <w:rPr>
                <w:rFonts w:ascii="Times New Roman" w:hAnsi="Times New Roman" w:eastAsia="微软雅黑" w:cs="Times New Roman"/>
                <w:snapToGrid w:val="0"/>
                <w:color w:val="000000" w:themeColor="text1"/>
                <w:sz w:val="20"/>
                <w:szCs w:val="20"/>
                <w:lang w:val="en-US" w:eastAsia="zh-CN" w:bidi="ar-SA"/>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1.规格型号：：600mm×3</w:t>
            </w: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5</w:t>
            </w:r>
            <w:r>
              <w:rPr>
                <w:rFonts w:ascii="Times New Roman" w:hAnsi="Times New Roman" w:eastAsia="微软雅黑" w:cs="Times New Roman"/>
                <w:color w:val="000000" w:themeColor="text1"/>
                <w:sz w:val="20"/>
                <w:szCs w:val="20"/>
                <w:lang w:bidi="ar"/>
                <w14:textFill>
                  <w14:solidFill>
                    <w14:schemeClr w14:val="tx1"/>
                  </w14:solidFill>
                </w14:textFill>
              </w:rPr>
              <w:t>0mm×320mm(±30mm)；</w:t>
            </w:r>
            <w:r>
              <w:rPr>
                <w:rFonts w:ascii="Times New Roman" w:hAnsi="Times New Roman" w:eastAsia="微软雅黑" w:cs="Times New Roman"/>
                <w:color w:val="000000" w:themeColor="text1"/>
                <w:sz w:val="20"/>
                <w:szCs w:val="20"/>
                <w:lang w:bidi="ar"/>
                <w14:textFill>
                  <w14:solidFill>
                    <w14:schemeClr w14:val="tx1"/>
                  </w14:solidFill>
                </w14:textFill>
              </w:rPr>
              <w:br w:type="textWrapping"/>
            </w: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2</w:t>
            </w:r>
            <w:r>
              <w:rPr>
                <w:rFonts w:ascii="Times New Roman" w:hAnsi="Times New Roman" w:eastAsia="微软雅黑" w:cs="Times New Roman"/>
                <w:color w:val="000000" w:themeColor="text1"/>
                <w:sz w:val="20"/>
                <w:szCs w:val="20"/>
                <w:lang w:bidi="ar"/>
                <w14:textFill>
                  <w14:solidFill>
                    <w14:schemeClr w14:val="tx1"/>
                  </w14:solidFill>
                </w14:textFill>
              </w:rPr>
              <w:t>.输送量：≥10t/h；</w:t>
            </w:r>
            <w:r>
              <w:rPr>
                <w:rFonts w:ascii="Times New Roman" w:hAnsi="Times New Roman" w:eastAsia="微软雅黑" w:cs="Times New Roman"/>
                <w:color w:val="000000" w:themeColor="text1"/>
                <w:sz w:val="20"/>
                <w:szCs w:val="20"/>
                <w:lang w:bidi="ar"/>
                <w14:textFill>
                  <w14:solidFill>
                    <w14:schemeClr w14:val="tx1"/>
                  </w14:solidFill>
                </w14:textFill>
              </w:rPr>
              <w:br w:type="textWrapping"/>
            </w: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3</w:t>
            </w:r>
            <w:r>
              <w:rPr>
                <w:rFonts w:ascii="Times New Roman" w:hAnsi="Times New Roman" w:eastAsia="微软雅黑" w:cs="Times New Roman"/>
                <w:color w:val="000000" w:themeColor="text1"/>
                <w:sz w:val="20"/>
                <w:szCs w:val="20"/>
                <w:lang w:bidi="ar"/>
                <w14:textFill>
                  <w14:solidFill>
                    <w14:schemeClr w14:val="tx1"/>
                  </w14:solidFill>
                </w14:textFill>
              </w:rPr>
              <w:t>.数显，功率≥0.75kw；电磁振动，频率无极调速。</w:t>
            </w:r>
          </w:p>
        </w:tc>
      </w:tr>
      <w:tr w14:paraId="741165CF">
        <w:tblPrEx>
          <w:tblCellMar>
            <w:top w:w="0" w:type="dxa"/>
            <w:left w:w="108" w:type="dxa"/>
            <w:bottom w:w="0" w:type="dxa"/>
            <w:right w:w="108" w:type="dxa"/>
          </w:tblCellMar>
        </w:tblPrEx>
        <w:trPr>
          <w:trHeight w:val="103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DFAA">
            <w:pPr>
              <w:spacing w:line="560" w:lineRule="exact"/>
              <w:jc w:val="center"/>
              <w:textAlignment w:val="center"/>
              <w:rPr>
                <w:rFonts w:ascii="Times New Roman" w:hAnsi="Times New Roman" w:eastAsia="微软雅黑" w:cs="Times New Roman"/>
                <w:color w:val="000000" w:themeColor="text1"/>
                <w:sz w:val="20"/>
                <w:szCs w:val="20"/>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 xml:space="preserve">4 </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F198">
            <w:pPr>
              <w:spacing w:line="560" w:lineRule="exact"/>
              <w:textAlignment w:val="center"/>
              <w:rPr>
                <w:rFonts w:ascii="Times New Roman" w:hAnsi="Times New Roman" w:eastAsia="微软雅黑" w:cs="Times New Roman"/>
                <w:color w:val="000000" w:themeColor="text1"/>
                <w:sz w:val="20"/>
                <w:szCs w:val="20"/>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风筛地坑提升机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12AD">
            <w:pPr>
              <w:spacing w:line="560" w:lineRule="exact"/>
              <w:jc w:val="center"/>
              <w:textAlignment w:val="center"/>
              <w:rPr>
                <w:rFonts w:ascii="Times New Roman" w:hAnsi="Times New Roman" w:eastAsia="微软雅黑" w:cs="Times New Roman"/>
                <w:color w:val="000000" w:themeColor="text1"/>
                <w:sz w:val="20"/>
                <w:szCs w:val="20"/>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提升量≥6t/h</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7BFD">
            <w:pPr>
              <w:spacing w:line="560" w:lineRule="exact"/>
              <w:jc w:val="center"/>
              <w:textAlignment w:val="center"/>
              <w:rPr>
                <w:rFonts w:hint="eastAsia" w:ascii="Times New Roman" w:hAnsi="Times New Roman" w:eastAsia="微软雅黑" w:cs="Times New Roman"/>
                <w:color w:val="000000" w:themeColor="text1"/>
                <w:sz w:val="20"/>
                <w:szCs w:val="20"/>
                <w:lang w:val="en-US" w:eastAsia="zh-CN"/>
                <w14:textFill>
                  <w14:solidFill>
                    <w14:schemeClr w14:val="tx1"/>
                  </w14:solidFill>
                </w14:textFill>
              </w:rPr>
            </w:pPr>
            <w:r>
              <w:rPr>
                <w:rFonts w:hint="eastAsia" w:ascii="Times New Roman" w:hAnsi="Times New Roman" w:eastAsia="微软雅黑" w:cs="Times New Roman"/>
                <w:color w:val="000000" w:themeColor="text1"/>
                <w:sz w:val="20"/>
                <w:szCs w:val="20"/>
                <w:lang w:val="en-US" w:eastAsia="zh-CN"/>
                <w14:textFill>
                  <w14:solidFill>
                    <w14:schemeClr w14:val="tx1"/>
                  </w14:solidFill>
                </w14:textFill>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9231">
            <w:pPr>
              <w:spacing w:line="560" w:lineRule="exact"/>
              <w:jc w:val="center"/>
              <w:textAlignment w:val="center"/>
              <w:rPr>
                <w:rFonts w:ascii="Times New Roman" w:hAnsi="Times New Roman" w:eastAsia="微软雅黑" w:cs="Times New Roman"/>
                <w:snapToGrid w:val="0"/>
                <w:color w:val="000000" w:themeColor="text1"/>
                <w:sz w:val="20"/>
                <w:szCs w:val="20"/>
                <w:lang w:val="en-US" w:eastAsia="zh-CN" w:bidi="ar-SA"/>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 xml:space="preserve">1 </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18FC">
            <w:pPr>
              <w:spacing w:line="560" w:lineRule="exact"/>
              <w:textAlignment w:val="center"/>
              <w:rPr>
                <w:rFonts w:ascii="Times New Roman" w:hAnsi="Times New Roman" w:eastAsia="微软雅黑" w:cs="Times New Roman"/>
                <w:snapToGrid w:val="0"/>
                <w:color w:val="000000" w:themeColor="text1"/>
                <w:sz w:val="20"/>
                <w:szCs w:val="20"/>
                <w:lang w:val="en-US" w:eastAsia="zh-CN" w:bidi="ar-SA"/>
                <w14:textFill>
                  <w14:solidFill>
                    <w14:schemeClr w14:val="tx1"/>
                  </w14:solidFill>
                </w14:textFill>
              </w:rPr>
            </w:pP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1</w:t>
            </w:r>
            <w:r>
              <w:rPr>
                <w:rFonts w:ascii="Times New Roman" w:hAnsi="Times New Roman" w:eastAsia="微软雅黑" w:cs="Times New Roman"/>
                <w:color w:val="000000" w:themeColor="text1"/>
                <w:sz w:val="20"/>
                <w:szCs w:val="20"/>
                <w:lang w:bidi="ar"/>
                <w14:textFill>
                  <w14:solidFill>
                    <w14:schemeClr w14:val="tx1"/>
                  </w14:solidFill>
                </w14:textFill>
              </w:rPr>
              <w:t>.材质：</w:t>
            </w: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高分子</w:t>
            </w:r>
            <w:r>
              <w:rPr>
                <w:rFonts w:ascii="Times New Roman" w:hAnsi="Times New Roman" w:eastAsia="微软雅黑" w:cs="Times New Roman"/>
                <w:color w:val="000000" w:themeColor="text1"/>
                <w:sz w:val="20"/>
                <w:szCs w:val="20"/>
                <w:lang w:bidi="ar"/>
                <w14:textFill>
                  <w14:solidFill>
                    <w14:schemeClr w14:val="tx1"/>
                  </w14:solidFill>
                </w14:textFill>
              </w:rPr>
              <w:t>耐磨</w:t>
            </w: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畚斗</w:t>
            </w:r>
            <w:r>
              <w:rPr>
                <w:rFonts w:hint="eastAsia" w:ascii="Times New Roman" w:hAnsi="Times New Roman" w:eastAsia="微软雅黑" w:cs="Times New Roman"/>
                <w:color w:val="000000" w:themeColor="text1"/>
                <w:sz w:val="20"/>
                <w:szCs w:val="20"/>
                <w:lang w:eastAsia="zh-CN" w:bidi="ar"/>
                <w14:textFill>
                  <w14:solidFill>
                    <w14:schemeClr w14:val="tx1"/>
                  </w14:solidFill>
                </w14:textFill>
              </w:rPr>
              <w:t>，</w:t>
            </w: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畚斗容量1.0升</w:t>
            </w:r>
            <w:r>
              <w:rPr>
                <w:rFonts w:ascii="Times New Roman" w:hAnsi="Times New Roman" w:eastAsia="微软雅黑" w:cs="Times New Roman"/>
                <w:color w:val="000000" w:themeColor="text1"/>
                <w:sz w:val="20"/>
                <w:szCs w:val="20"/>
                <w:lang w:bidi="ar"/>
                <w14:textFill>
                  <w14:solidFill>
                    <w14:schemeClr w14:val="tx1"/>
                  </w14:solidFill>
                </w14:textFill>
              </w:rPr>
              <w:t>，筒身钢板厚度≥1.5mm，对接处采用30角钢法兰。</w:t>
            </w:r>
            <w:r>
              <w:rPr>
                <w:rFonts w:ascii="Times New Roman" w:hAnsi="Times New Roman" w:eastAsia="微软雅黑" w:cs="Times New Roman"/>
                <w:color w:val="000000" w:themeColor="text1"/>
                <w:sz w:val="20"/>
                <w:szCs w:val="20"/>
                <w:lang w:bidi="ar"/>
                <w14:textFill>
                  <w14:solidFill>
                    <w14:schemeClr w14:val="tx1"/>
                  </w14:solidFill>
                </w14:textFill>
              </w:rPr>
              <w:br w:type="textWrapping"/>
            </w:r>
            <w:r>
              <w:rPr>
                <w:rFonts w:ascii="Times New Roman" w:hAnsi="Times New Roman" w:eastAsia="微软雅黑" w:cs="Times New Roman"/>
                <w:color w:val="000000" w:themeColor="text1"/>
                <w:sz w:val="20"/>
                <w:szCs w:val="20"/>
                <w:lang w:bidi="ar"/>
                <w14:textFill>
                  <w14:solidFill>
                    <w14:schemeClr w14:val="tx1"/>
                  </w14:solidFill>
                </w14:textFill>
              </w:rPr>
              <w:t>3.提升高度≥10.5m。</w:t>
            </w:r>
            <w:r>
              <w:rPr>
                <w:rFonts w:ascii="Times New Roman" w:hAnsi="Times New Roman" w:eastAsia="微软雅黑" w:cs="Times New Roman"/>
                <w:color w:val="000000" w:themeColor="text1"/>
                <w:sz w:val="20"/>
                <w:szCs w:val="20"/>
                <w:lang w:bidi="ar"/>
                <w14:textFill>
                  <w14:solidFill>
                    <w14:schemeClr w14:val="tx1"/>
                  </w14:solidFill>
                </w14:textFill>
              </w:rPr>
              <w:br w:type="textWrapping"/>
            </w:r>
            <w:r>
              <w:rPr>
                <w:rFonts w:ascii="Times New Roman" w:hAnsi="Times New Roman" w:eastAsia="微软雅黑" w:cs="Times New Roman"/>
                <w:color w:val="000000" w:themeColor="text1"/>
                <w:sz w:val="20"/>
                <w:szCs w:val="20"/>
                <w:lang w:bidi="ar"/>
                <w14:textFill>
                  <w14:solidFill>
                    <w14:schemeClr w14:val="tx1"/>
                  </w14:solidFill>
                </w14:textFill>
              </w:rPr>
              <w:t>4.破碎率≤0.1%，最大提升量≥6t/h，提升速度：≥0.8m/s;</w:t>
            </w:r>
            <w:r>
              <w:rPr>
                <w:rFonts w:hint="eastAsia" w:ascii="Times New Roman" w:hAnsi="Times New Roman" w:eastAsia="微软雅黑" w:cs="Times New Roman"/>
                <w:color w:val="000000" w:themeColor="text1"/>
                <w:sz w:val="20"/>
                <w:szCs w:val="20"/>
                <w:lang w:eastAsia="zh-CN" w:bidi="ar"/>
                <w14:textFill>
                  <w14:solidFill>
                    <w14:schemeClr w14:val="tx1"/>
                  </w14:solidFill>
                </w14:textFill>
              </w:rPr>
              <w:t>，</w:t>
            </w:r>
            <w:r>
              <w:rPr>
                <w:rFonts w:ascii="Times New Roman" w:hAnsi="Times New Roman" w:eastAsia="微软雅黑" w:cs="Times New Roman"/>
                <w:color w:val="000000" w:themeColor="text1"/>
                <w:sz w:val="20"/>
                <w:szCs w:val="20"/>
                <w:lang w:bidi="ar"/>
                <w14:textFill>
                  <w14:solidFill>
                    <w14:schemeClr w14:val="tx1"/>
                  </w14:solidFill>
                </w14:textFill>
              </w:rPr>
              <w:t>功率≥1.5kw。</w:t>
            </w:r>
          </w:p>
        </w:tc>
      </w:tr>
      <w:tr w14:paraId="0B920034">
        <w:tblPrEx>
          <w:tblCellMar>
            <w:top w:w="0" w:type="dxa"/>
            <w:left w:w="108" w:type="dxa"/>
            <w:bottom w:w="0" w:type="dxa"/>
            <w:right w:w="108" w:type="dxa"/>
          </w:tblCellMar>
        </w:tblPrEx>
        <w:trPr>
          <w:trHeight w:val="7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CA6C">
            <w:pPr>
              <w:spacing w:line="560" w:lineRule="exact"/>
              <w:jc w:val="center"/>
              <w:textAlignment w:val="center"/>
              <w:rPr>
                <w:rFonts w:ascii="Times New Roman" w:hAnsi="Times New Roman" w:eastAsia="微软雅黑" w:cs="Times New Roman"/>
                <w:color w:val="000000" w:themeColor="text1"/>
                <w:sz w:val="20"/>
                <w:szCs w:val="20"/>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 xml:space="preserve">5 </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F760">
            <w:pPr>
              <w:spacing w:line="560" w:lineRule="exact"/>
              <w:textAlignment w:val="center"/>
              <w:rPr>
                <w:rFonts w:ascii="Times New Roman" w:hAnsi="Times New Roman" w:eastAsia="微软雅黑" w:cs="Times New Roman"/>
                <w:color w:val="000000" w:themeColor="text1"/>
                <w:sz w:val="20"/>
                <w:szCs w:val="20"/>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提升机溜管、检修平台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CEAB">
            <w:pPr>
              <w:spacing w:line="560" w:lineRule="exact"/>
              <w:jc w:val="center"/>
              <w:textAlignment w:val="center"/>
              <w:rPr>
                <w:rFonts w:ascii="Times New Roman" w:hAnsi="Times New Roman" w:eastAsia="微软雅黑" w:cs="Times New Roman"/>
                <w:color w:val="000000" w:themeColor="text1"/>
                <w:sz w:val="20"/>
                <w:szCs w:val="20"/>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￠150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BF24">
            <w:pPr>
              <w:spacing w:line="560" w:lineRule="exact"/>
              <w:jc w:val="center"/>
              <w:textAlignment w:val="center"/>
              <w:rPr>
                <w:rFonts w:hint="eastAsia" w:ascii="Times New Roman" w:hAnsi="Times New Roman" w:eastAsia="微软雅黑" w:cs="Times New Roman"/>
                <w:color w:val="000000" w:themeColor="text1"/>
                <w:sz w:val="20"/>
                <w:szCs w:val="20"/>
                <w:lang w:val="en-US" w:eastAsia="zh-CN"/>
                <w14:textFill>
                  <w14:solidFill>
                    <w14:schemeClr w14:val="tx1"/>
                  </w14:solidFill>
                </w14:textFill>
              </w:rPr>
            </w:pPr>
            <w:r>
              <w:rPr>
                <w:rFonts w:hint="eastAsia" w:ascii="Times New Roman" w:hAnsi="Times New Roman" w:eastAsia="微软雅黑" w:cs="Times New Roman"/>
                <w:color w:val="000000" w:themeColor="text1"/>
                <w:sz w:val="20"/>
                <w:szCs w:val="20"/>
                <w:lang w:val="en-US" w:eastAsia="zh-CN"/>
                <w14:textFill>
                  <w14:solidFill>
                    <w14:schemeClr w14:val="tx1"/>
                  </w14:solidFill>
                </w14:textFill>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B2FD">
            <w:pPr>
              <w:spacing w:line="560" w:lineRule="exact"/>
              <w:jc w:val="center"/>
              <w:textAlignment w:val="center"/>
              <w:rPr>
                <w:rFonts w:ascii="Times New Roman" w:hAnsi="Times New Roman" w:eastAsia="微软雅黑" w:cs="Times New Roman"/>
                <w:snapToGrid w:val="0"/>
                <w:color w:val="000000" w:themeColor="text1"/>
                <w:sz w:val="20"/>
                <w:szCs w:val="20"/>
                <w:lang w:val="en-US" w:eastAsia="zh-CN" w:bidi="ar-SA"/>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 xml:space="preserve">1 </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B117">
            <w:pPr>
              <w:spacing w:line="560" w:lineRule="exact"/>
              <w:textAlignment w:val="center"/>
              <w:rPr>
                <w:rFonts w:ascii="Times New Roman" w:hAnsi="Times New Roman" w:eastAsia="微软雅黑" w:cs="Times New Roman"/>
                <w:snapToGrid w:val="0"/>
                <w:color w:val="000000" w:themeColor="text1"/>
                <w:sz w:val="20"/>
                <w:szCs w:val="20"/>
                <w:lang w:val="en-US" w:eastAsia="zh-CN" w:bidi="ar-SA"/>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1.溜管材料:≥5mm高耐磨高分子流管。需配置所有管件、卡箍</w:t>
            </w:r>
            <w:r>
              <w:rPr>
                <w:rFonts w:hint="eastAsia" w:ascii="Times New Roman" w:hAnsi="Times New Roman" w:eastAsia="微软雅黑" w:cs="Times New Roman"/>
                <w:color w:val="000000" w:themeColor="text1"/>
                <w:sz w:val="20"/>
                <w:szCs w:val="20"/>
                <w:lang w:eastAsia="zh-CN" w:bidi="ar"/>
                <w14:textFill>
                  <w14:solidFill>
                    <w14:schemeClr w14:val="tx1"/>
                  </w14:solidFill>
                </w14:textFill>
              </w:rPr>
              <w:t>、</w:t>
            </w: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弯头</w:t>
            </w:r>
            <w:r>
              <w:rPr>
                <w:rFonts w:ascii="Times New Roman" w:hAnsi="Times New Roman" w:eastAsia="微软雅黑" w:cs="Times New Roman"/>
                <w:color w:val="000000" w:themeColor="text1"/>
                <w:sz w:val="20"/>
                <w:szCs w:val="20"/>
                <w:lang w:bidi="ar"/>
                <w14:textFill>
                  <w14:solidFill>
                    <w14:schemeClr w14:val="tx1"/>
                  </w14:solidFill>
                </w14:textFill>
              </w:rPr>
              <w:t>。</w:t>
            </w:r>
            <w:r>
              <w:rPr>
                <w:rFonts w:ascii="Times New Roman" w:hAnsi="Times New Roman" w:eastAsia="微软雅黑" w:cs="Times New Roman"/>
                <w:color w:val="000000" w:themeColor="text1"/>
                <w:sz w:val="20"/>
                <w:szCs w:val="20"/>
                <w:lang w:bidi="ar"/>
                <w14:textFill>
                  <w14:solidFill>
                    <w14:schemeClr w14:val="tx1"/>
                  </w14:solidFill>
                </w14:textFill>
              </w:rPr>
              <w:br w:type="textWrapping"/>
            </w:r>
            <w:r>
              <w:rPr>
                <w:rFonts w:ascii="Times New Roman" w:hAnsi="Times New Roman" w:eastAsia="微软雅黑" w:cs="Times New Roman"/>
                <w:color w:val="000000" w:themeColor="text1"/>
                <w:sz w:val="20"/>
                <w:szCs w:val="20"/>
                <w:lang w:bidi="ar"/>
                <w14:textFill>
                  <w14:solidFill>
                    <w14:schemeClr w14:val="tx1"/>
                  </w14:solidFill>
                </w14:textFill>
              </w:rPr>
              <w:t>2.检修平台尺寸：1400mm×1400mm×40mm(±20mm)</w:t>
            </w:r>
            <w:r>
              <w:rPr>
                <w:rFonts w:ascii="Times New Roman" w:hAnsi="Times New Roman" w:eastAsia="微软雅黑" w:cs="Times New Roman"/>
                <w:color w:val="000000" w:themeColor="text1"/>
                <w:sz w:val="20"/>
                <w:szCs w:val="20"/>
                <w:lang w:bidi="ar"/>
                <w14:textFill>
                  <w14:solidFill>
                    <w14:schemeClr w14:val="tx1"/>
                  </w14:solidFill>
                </w14:textFill>
              </w:rPr>
              <w:br w:type="textWrapping"/>
            </w:r>
            <w:r>
              <w:rPr>
                <w:rFonts w:ascii="Times New Roman" w:hAnsi="Times New Roman" w:eastAsia="微软雅黑" w:cs="Times New Roman"/>
                <w:color w:val="000000" w:themeColor="text1"/>
                <w:sz w:val="20"/>
                <w:szCs w:val="20"/>
                <w:lang w:bidi="ar"/>
                <w14:textFill>
                  <w14:solidFill>
                    <w14:schemeClr w14:val="tx1"/>
                  </w14:solidFill>
                </w14:textFill>
              </w:rPr>
              <w:t>3.检修平台材料：40mm×40mm×2mm方管。</w:t>
            </w:r>
            <w:r>
              <w:rPr>
                <w:rFonts w:ascii="Times New Roman" w:hAnsi="Times New Roman" w:eastAsia="微软雅黑" w:cs="Times New Roman"/>
                <w:color w:val="000000" w:themeColor="text1"/>
                <w:sz w:val="20"/>
                <w:szCs w:val="20"/>
                <w:lang w:bidi="ar"/>
                <w14:textFill>
                  <w14:solidFill>
                    <w14:schemeClr w14:val="tx1"/>
                  </w14:solidFill>
                </w14:textFill>
              </w:rPr>
              <w:br w:type="textWrapping"/>
            </w:r>
            <w:r>
              <w:rPr>
                <w:rFonts w:ascii="Times New Roman" w:hAnsi="Times New Roman" w:eastAsia="微软雅黑" w:cs="Times New Roman"/>
                <w:color w:val="000000" w:themeColor="text1"/>
                <w:sz w:val="20"/>
                <w:szCs w:val="20"/>
                <w:lang w:bidi="ar"/>
                <w14:textFill>
                  <w14:solidFill>
                    <w14:schemeClr w14:val="tx1"/>
                  </w14:solidFill>
                </w14:textFill>
              </w:rPr>
              <w:t>4.四周需设置防护围栏及爬梯。</w:t>
            </w:r>
          </w:p>
        </w:tc>
      </w:tr>
      <w:tr w14:paraId="6245EBC2">
        <w:tblPrEx>
          <w:tblCellMar>
            <w:top w:w="0" w:type="dxa"/>
            <w:left w:w="108" w:type="dxa"/>
            <w:bottom w:w="0" w:type="dxa"/>
            <w:right w:w="108" w:type="dxa"/>
          </w:tblCellMar>
        </w:tblPrEx>
        <w:trPr>
          <w:trHeight w:val="37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2FF3">
            <w:pPr>
              <w:spacing w:line="560" w:lineRule="exact"/>
              <w:jc w:val="center"/>
              <w:textAlignment w:val="center"/>
              <w:rPr>
                <w:rFonts w:ascii="Times New Roman" w:hAnsi="Times New Roman" w:eastAsia="微软雅黑" w:cs="Times New Roman"/>
                <w:color w:val="000000" w:themeColor="text1"/>
                <w:sz w:val="20"/>
                <w:szCs w:val="20"/>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 xml:space="preserve">6 </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9738">
            <w:pPr>
              <w:spacing w:line="560" w:lineRule="exact"/>
              <w:textAlignment w:val="center"/>
              <w:rPr>
                <w:rFonts w:ascii="Times New Roman" w:hAnsi="Times New Roman" w:eastAsia="微软雅黑" w:cs="Times New Roman"/>
                <w:color w:val="000000" w:themeColor="text1"/>
                <w:sz w:val="20"/>
                <w:szCs w:val="20"/>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包衣机缓冲料仓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D9A9">
            <w:pPr>
              <w:spacing w:line="560" w:lineRule="exact"/>
              <w:jc w:val="center"/>
              <w:rPr>
                <w:rFonts w:ascii="Times New Roman" w:hAnsi="Times New Roman" w:eastAsia="微软雅黑" w:cs="Times New Roman"/>
                <w:color w:val="000000" w:themeColor="text1"/>
                <w:sz w:val="20"/>
                <w:szCs w:val="20"/>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容 量 ≥</w:t>
            </w:r>
            <w:r>
              <w:rPr>
                <w:rFonts w:ascii="Times New Roman" w:hAnsi="Times New Roman" w:eastAsia="微软雅黑" w:cs="Times New Roman"/>
                <w:color w:val="000000" w:themeColor="text1"/>
                <w:sz w:val="20"/>
                <w:szCs w:val="20"/>
                <w:lang w:bidi="ar"/>
                <w14:textFill>
                  <w14:solidFill>
                    <w14:schemeClr w14:val="tx1"/>
                  </w14:solidFill>
                </w14:textFill>
              </w:rPr>
              <w:br w:type="textWrapping"/>
            </w:r>
            <w:r>
              <w:rPr>
                <w:rFonts w:ascii="Times New Roman" w:hAnsi="Times New Roman" w:eastAsia="微软雅黑" w:cs="Times New Roman"/>
                <w:color w:val="000000" w:themeColor="text1"/>
                <w:sz w:val="20"/>
                <w:szCs w:val="20"/>
                <w:lang w:bidi="ar"/>
                <w14:textFill>
                  <w14:solidFill>
                    <w14:schemeClr w14:val="tx1"/>
                  </w14:solidFill>
                </w14:textFill>
              </w:rPr>
              <w:t>1.5m³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6C90">
            <w:pPr>
              <w:spacing w:line="560" w:lineRule="exact"/>
              <w:jc w:val="center"/>
              <w:textAlignment w:val="center"/>
              <w:rPr>
                <w:rFonts w:hint="eastAsia" w:ascii="Times New Roman" w:hAnsi="Times New Roman" w:eastAsia="微软雅黑" w:cs="Times New Roman"/>
                <w:color w:val="000000" w:themeColor="text1"/>
                <w:sz w:val="20"/>
                <w:szCs w:val="20"/>
                <w:lang w:val="en-US" w:eastAsia="zh-CN"/>
                <w14:textFill>
                  <w14:solidFill>
                    <w14:schemeClr w14:val="tx1"/>
                  </w14:solidFill>
                </w14:textFill>
              </w:rPr>
            </w:pPr>
            <w:r>
              <w:rPr>
                <w:rFonts w:hint="eastAsia" w:ascii="Times New Roman" w:hAnsi="Times New Roman" w:eastAsia="微软雅黑" w:cs="Times New Roman"/>
                <w:color w:val="000000" w:themeColor="text1"/>
                <w:sz w:val="20"/>
                <w:szCs w:val="20"/>
                <w:lang w:val="en-US" w:eastAsia="zh-CN"/>
                <w14:textFill>
                  <w14:solidFill>
                    <w14:schemeClr w14:val="tx1"/>
                  </w14:solidFill>
                </w14:textFill>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FA7D">
            <w:pPr>
              <w:spacing w:line="560" w:lineRule="exact"/>
              <w:jc w:val="center"/>
              <w:textAlignment w:val="center"/>
              <w:rPr>
                <w:rFonts w:ascii="Times New Roman" w:hAnsi="Times New Roman" w:eastAsia="微软雅黑" w:cs="Times New Roman"/>
                <w:snapToGrid w:val="0"/>
                <w:color w:val="000000" w:themeColor="text1"/>
                <w:sz w:val="20"/>
                <w:szCs w:val="20"/>
                <w:lang w:val="en-US" w:eastAsia="zh-CN" w:bidi="ar-SA"/>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 xml:space="preserve">1 </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CFFD">
            <w:pPr>
              <w:spacing w:line="560" w:lineRule="exact"/>
              <w:textAlignment w:val="center"/>
              <w:rPr>
                <w:rFonts w:ascii="Times New Roman" w:hAnsi="Times New Roman" w:eastAsia="微软雅黑" w:cs="Times New Roman"/>
                <w:snapToGrid w:val="0"/>
                <w:color w:val="000000" w:themeColor="text1"/>
                <w:sz w:val="20"/>
                <w:szCs w:val="20"/>
                <w:lang w:val="en-US" w:eastAsia="zh-CN" w:bidi="ar-SA"/>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1.外形尺寸：1200mm×1200mm×1500mm(±100mm)；</w:t>
            </w:r>
            <w:r>
              <w:rPr>
                <w:rFonts w:ascii="Times New Roman" w:hAnsi="Times New Roman" w:eastAsia="微软雅黑" w:cs="Times New Roman"/>
                <w:color w:val="000000" w:themeColor="text1"/>
                <w:sz w:val="20"/>
                <w:szCs w:val="20"/>
                <w:lang w:bidi="ar"/>
                <w14:textFill>
                  <w14:solidFill>
                    <w14:schemeClr w14:val="tx1"/>
                  </w14:solidFill>
                </w14:textFill>
              </w:rPr>
              <w:br w:type="textWrapping"/>
            </w:r>
            <w:r>
              <w:rPr>
                <w:rFonts w:ascii="Times New Roman" w:hAnsi="Times New Roman" w:eastAsia="微软雅黑" w:cs="Times New Roman"/>
                <w:color w:val="000000" w:themeColor="text1"/>
                <w:sz w:val="20"/>
                <w:szCs w:val="20"/>
                <w:lang w:bidi="ar"/>
                <w14:textFill>
                  <w14:solidFill>
                    <w14:schemeClr w14:val="tx1"/>
                  </w14:solidFill>
                </w14:textFill>
              </w:rPr>
              <w:t>2.材质：2mm钢板制造</w:t>
            </w: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w:t>
            </w:r>
            <w:r>
              <w:rPr>
                <w:rFonts w:ascii="Times New Roman" w:hAnsi="Times New Roman" w:eastAsia="微软雅黑" w:cs="Times New Roman"/>
                <w:color w:val="000000" w:themeColor="text1"/>
                <w:sz w:val="20"/>
                <w:szCs w:val="20"/>
                <w:lang w:bidi="ar"/>
                <w14:textFill>
                  <w14:solidFill>
                    <w14:schemeClr w14:val="tx1"/>
                  </w14:solidFill>
                </w14:textFill>
              </w:rPr>
              <w:t>整体装配式结构；容积≥1.5m³</w:t>
            </w:r>
            <w:r>
              <w:rPr>
                <w:rFonts w:ascii="Times New Roman" w:hAnsi="Times New Roman" w:eastAsia="微软雅黑" w:cs="Times New Roman"/>
                <w:color w:val="000000" w:themeColor="text1"/>
                <w:sz w:val="20"/>
                <w:szCs w:val="20"/>
                <w:lang w:bidi="ar"/>
                <w14:textFill>
                  <w14:solidFill>
                    <w14:schemeClr w14:val="tx1"/>
                  </w14:solidFill>
                </w14:textFill>
              </w:rPr>
              <w:br w:type="textWrapping"/>
            </w:r>
            <w:r>
              <w:rPr>
                <w:rFonts w:ascii="Times New Roman" w:hAnsi="Times New Roman" w:eastAsia="微软雅黑" w:cs="Times New Roman"/>
                <w:color w:val="000000" w:themeColor="text1"/>
                <w:sz w:val="20"/>
                <w:szCs w:val="20"/>
                <w:lang w:bidi="ar"/>
                <w14:textFill>
                  <w14:solidFill>
                    <w14:schemeClr w14:val="tx1"/>
                  </w14:solidFill>
                </w14:textFill>
              </w:rPr>
              <w:t>3.配置：带有料位装置，设有观察口。方便清理。</w:t>
            </w:r>
          </w:p>
        </w:tc>
      </w:tr>
      <w:tr w14:paraId="218CF9F1">
        <w:tblPrEx>
          <w:tblCellMar>
            <w:top w:w="0" w:type="dxa"/>
            <w:left w:w="108" w:type="dxa"/>
            <w:bottom w:w="0" w:type="dxa"/>
            <w:right w:w="108" w:type="dxa"/>
          </w:tblCellMar>
        </w:tblPrEx>
        <w:trPr>
          <w:trHeight w:val="169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44E5">
            <w:pPr>
              <w:spacing w:line="560" w:lineRule="exact"/>
              <w:jc w:val="center"/>
              <w:textAlignment w:val="center"/>
              <w:rPr>
                <w:rFonts w:ascii="Times New Roman" w:hAnsi="Times New Roman" w:eastAsia="微软雅黑" w:cs="Times New Roman"/>
                <w:color w:val="000000" w:themeColor="text1"/>
                <w:sz w:val="20"/>
                <w:szCs w:val="20"/>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 xml:space="preserve">7 </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0EC6">
            <w:pPr>
              <w:spacing w:line="560" w:lineRule="exact"/>
              <w:textAlignment w:val="center"/>
              <w:rPr>
                <w:rFonts w:ascii="Times New Roman" w:hAnsi="Times New Roman" w:eastAsia="微软雅黑" w:cs="Times New Roman"/>
                <w:color w:val="000000" w:themeColor="text1"/>
                <w:sz w:val="20"/>
                <w:szCs w:val="20"/>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包衣机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AAC7">
            <w:pPr>
              <w:spacing w:line="560" w:lineRule="exact"/>
              <w:jc w:val="center"/>
              <w:textAlignment w:val="center"/>
              <w:rPr>
                <w:rFonts w:hint="default" w:ascii="Times New Roman" w:hAnsi="Times New Roman" w:eastAsia="微软雅黑" w:cs="Times New Roman"/>
                <w:color w:val="000000" w:themeColor="text1"/>
                <w:sz w:val="20"/>
                <w:szCs w:val="20"/>
                <w:lang w:val="en-US" w:eastAsia="zh-CN"/>
                <w14:textFill>
                  <w14:solidFill>
                    <w14:schemeClr w14:val="tx1"/>
                  </w14:solidFill>
                </w14:textFill>
              </w:rPr>
            </w:pP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批次式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8F2D">
            <w:pPr>
              <w:spacing w:line="560" w:lineRule="exact"/>
              <w:jc w:val="center"/>
              <w:textAlignment w:val="center"/>
              <w:rPr>
                <w:rFonts w:hint="eastAsia" w:ascii="Times New Roman" w:hAnsi="Times New Roman" w:eastAsia="微软雅黑" w:cs="Times New Roman"/>
                <w:color w:val="000000" w:themeColor="text1"/>
                <w:sz w:val="20"/>
                <w:szCs w:val="20"/>
                <w:lang w:val="en-US" w:eastAsia="zh-CN"/>
                <w14:textFill>
                  <w14:solidFill>
                    <w14:schemeClr w14:val="tx1"/>
                  </w14:solidFill>
                </w14:textFill>
              </w:rPr>
            </w:pPr>
            <w:r>
              <w:rPr>
                <w:rFonts w:hint="eastAsia" w:ascii="Times New Roman" w:hAnsi="Times New Roman" w:eastAsia="微软雅黑" w:cs="Times New Roman"/>
                <w:color w:val="000000" w:themeColor="text1"/>
                <w:sz w:val="20"/>
                <w:szCs w:val="20"/>
                <w:lang w:val="en-US" w:eastAsia="zh-CN"/>
                <w14:textFill>
                  <w14:solidFill>
                    <w14:schemeClr w14:val="tx1"/>
                  </w14:solidFill>
                </w14:textFill>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1F28">
            <w:pPr>
              <w:spacing w:line="560" w:lineRule="exact"/>
              <w:jc w:val="center"/>
              <w:textAlignment w:val="center"/>
              <w:rPr>
                <w:rFonts w:ascii="Times New Roman" w:hAnsi="Times New Roman" w:eastAsia="微软雅黑" w:cs="Times New Roman"/>
                <w:snapToGrid w:val="0"/>
                <w:color w:val="000000" w:themeColor="text1"/>
                <w:sz w:val="20"/>
                <w:szCs w:val="20"/>
                <w:lang w:val="en-US" w:eastAsia="zh-CN" w:bidi="ar-SA"/>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 xml:space="preserve">1 </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8765">
            <w:pPr>
              <w:spacing w:line="560" w:lineRule="exact"/>
              <w:textAlignment w:val="center"/>
              <w:rPr>
                <w:rFonts w:ascii="Times New Roman" w:hAnsi="Times New Roman" w:eastAsia="微软雅黑" w:cs="Times New Roman"/>
                <w:snapToGrid w:val="0"/>
                <w:color w:val="000000" w:themeColor="text1"/>
                <w:sz w:val="20"/>
                <w:szCs w:val="20"/>
                <w:lang w:val="en-US" w:eastAsia="zh-CN" w:bidi="ar-SA"/>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1：PCL触摸式控制系统，</w:t>
            </w:r>
            <w:r>
              <w:rPr>
                <w:rFonts w:ascii="Times New Roman" w:hAnsi="Times New Roman" w:eastAsia="微软雅黑" w:cs="Times New Roman"/>
                <w:color w:val="000000" w:themeColor="text1"/>
                <w:sz w:val="20"/>
                <w:szCs w:val="20"/>
                <w:lang w:bidi="ar"/>
                <w14:textFill>
                  <w14:solidFill>
                    <w14:schemeClr w14:val="tx1"/>
                  </w14:solidFill>
                </w14:textFill>
              </w:rPr>
              <w:br w:type="textWrapping"/>
            </w:r>
            <w:r>
              <w:rPr>
                <w:rFonts w:ascii="Times New Roman" w:hAnsi="Times New Roman" w:eastAsia="微软雅黑" w:cs="Times New Roman"/>
                <w:color w:val="000000" w:themeColor="text1"/>
                <w:sz w:val="20"/>
                <w:szCs w:val="20"/>
                <w:lang w:bidi="ar"/>
                <w14:textFill>
                  <w14:solidFill>
                    <w14:schemeClr w14:val="tx1"/>
                  </w14:solidFill>
                </w14:textFill>
              </w:rPr>
              <w:t>2.产能：5吨/时，每批次</w:t>
            </w: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45升</w:t>
            </w:r>
            <w:r>
              <w:rPr>
                <w:rFonts w:ascii="Times New Roman" w:hAnsi="Times New Roman" w:eastAsia="微软雅黑" w:cs="Times New Roman"/>
                <w:color w:val="000000" w:themeColor="text1"/>
                <w:sz w:val="20"/>
                <w:szCs w:val="20"/>
                <w:lang w:bidi="ar"/>
                <w14:textFill>
                  <w14:solidFill>
                    <w14:schemeClr w14:val="tx1"/>
                  </w14:solidFill>
                </w14:textFill>
              </w:rPr>
              <w:t>；功率11kw；</w:t>
            </w:r>
            <w:r>
              <w:rPr>
                <w:rFonts w:ascii="Times New Roman" w:hAnsi="Times New Roman" w:eastAsia="微软雅黑" w:cs="Times New Roman"/>
                <w:color w:val="000000" w:themeColor="text1"/>
                <w:sz w:val="20"/>
                <w:szCs w:val="20"/>
                <w:lang w:bidi="ar"/>
                <w14:textFill>
                  <w14:solidFill>
                    <w14:schemeClr w14:val="tx1"/>
                  </w14:solidFill>
                </w14:textFill>
              </w:rPr>
              <w:br w:type="textWrapping"/>
            </w: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3</w:t>
            </w:r>
            <w:r>
              <w:rPr>
                <w:rFonts w:ascii="Times New Roman" w:hAnsi="Times New Roman" w:eastAsia="微软雅黑" w:cs="Times New Roman"/>
                <w:color w:val="000000" w:themeColor="text1"/>
                <w:sz w:val="20"/>
                <w:szCs w:val="20"/>
                <w:lang w:bidi="ar"/>
                <w14:textFill>
                  <w14:solidFill>
                    <w14:schemeClr w14:val="tx1"/>
                  </w14:solidFill>
                </w14:textFill>
              </w:rPr>
              <w:t>.具备物联网功能，需实现远程诊断、远程维护，报警及维护。药种比:1:20--1:300</w:t>
            </w:r>
            <w:r>
              <w:rPr>
                <w:rFonts w:ascii="Times New Roman" w:hAnsi="Times New Roman" w:eastAsia="微软雅黑" w:cs="Times New Roman"/>
                <w:color w:val="000000" w:themeColor="text1"/>
                <w:sz w:val="20"/>
                <w:szCs w:val="20"/>
                <w:lang w:bidi="ar"/>
                <w14:textFill>
                  <w14:solidFill>
                    <w14:schemeClr w14:val="tx1"/>
                  </w14:solidFill>
                </w14:textFill>
              </w:rPr>
              <w:br w:type="textWrapping"/>
            </w: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4.</w:t>
            </w:r>
            <w:r>
              <w:rPr>
                <w:rFonts w:ascii="Times New Roman" w:hAnsi="Times New Roman" w:eastAsia="微软雅黑" w:cs="Times New Roman"/>
                <w:color w:val="000000" w:themeColor="text1"/>
                <w:sz w:val="20"/>
                <w:szCs w:val="20"/>
                <w:lang w:bidi="ar"/>
                <w14:textFill>
                  <w14:solidFill>
                    <w14:schemeClr w14:val="tx1"/>
                  </w14:solidFill>
                </w14:textFill>
              </w:rPr>
              <w:t>三点式进料称重模块并带独立称重仪表；</w:t>
            </w:r>
            <w:r>
              <w:rPr>
                <w:rFonts w:ascii="Times New Roman" w:hAnsi="Times New Roman" w:eastAsia="微软雅黑" w:cs="Times New Roman"/>
                <w:color w:val="000000" w:themeColor="text1"/>
                <w:sz w:val="20"/>
                <w:szCs w:val="20"/>
                <w:lang w:bidi="ar"/>
                <w14:textFill>
                  <w14:solidFill>
                    <w14:schemeClr w14:val="tx1"/>
                  </w14:solidFill>
                </w14:textFill>
              </w:rPr>
              <w:br w:type="textWrapping"/>
            </w:r>
            <w:r>
              <w:rPr>
                <w:rFonts w:ascii="Times New Roman" w:hAnsi="Times New Roman" w:eastAsia="微软雅黑" w:cs="Times New Roman"/>
                <w:color w:val="000000" w:themeColor="text1"/>
                <w:sz w:val="20"/>
                <w:szCs w:val="20"/>
                <w:lang w:bidi="ar"/>
                <w14:textFill>
                  <w14:solidFill>
                    <w14:schemeClr w14:val="tx1"/>
                  </w14:solidFill>
                </w14:textFill>
              </w:rPr>
              <w:t xml:space="preserve">台湾亚德客气缸、气动电磁阀及气缸位置检测，气压检测及报警；   </w:t>
            </w:r>
          </w:p>
        </w:tc>
      </w:tr>
      <w:tr w14:paraId="526CE2BB">
        <w:tblPrEx>
          <w:tblCellMar>
            <w:top w:w="0" w:type="dxa"/>
            <w:left w:w="108" w:type="dxa"/>
            <w:bottom w:w="0" w:type="dxa"/>
            <w:right w:w="108" w:type="dxa"/>
          </w:tblCellMar>
        </w:tblPrEx>
        <w:trPr>
          <w:trHeight w:val="103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50D9">
            <w:pPr>
              <w:spacing w:line="560" w:lineRule="exact"/>
              <w:jc w:val="center"/>
              <w:textAlignment w:val="center"/>
              <w:rPr>
                <w:rFonts w:ascii="Times New Roman" w:hAnsi="Times New Roman" w:eastAsia="微软雅黑" w:cs="Times New Roman"/>
                <w:color w:val="000000" w:themeColor="text1"/>
                <w:sz w:val="20"/>
                <w:szCs w:val="20"/>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 xml:space="preserve">8 </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1811">
            <w:pPr>
              <w:spacing w:line="560" w:lineRule="exact"/>
              <w:textAlignment w:val="center"/>
              <w:rPr>
                <w:rFonts w:ascii="Times New Roman" w:hAnsi="Times New Roman" w:eastAsia="微软雅黑" w:cs="Times New Roman"/>
                <w:color w:val="000000" w:themeColor="text1"/>
                <w:sz w:val="20"/>
                <w:szCs w:val="20"/>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包衣机平台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889D">
            <w:pPr>
              <w:spacing w:line="560" w:lineRule="exact"/>
              <w:jc w:val="center"/>
              <w:textAlignment w:val="center"/>
              <w:rPr>
                <w:rFonts w:hint="eastAsia" w:ascii="Times New Roman" w:hAnsi="Times New Roman" w:eastAsia="微软雅黑" w:cs="Times New Roman"/>
                <w:color w:val="000000" w:themeColor="text1"/>
                <w:sz w:val="20"/>
                <w:szCs w:val="20"/>
                <w:lang w:eastAsia="zh-CN"/>
                <w14:textFill>
                  <w14:solidFill>
                    <w14:schemeClr w14:val="tx1"/>
                  </w14:solidFill>
                </w14:textFill>
              </w:rPr>
            </w:pP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4CEE">
            <w:pPr>
              <w:spacing w:line="560" w:lineRule="exact"/>
              <w:jc w:val="center"/>
              <w:textAlignment w:val="center"/>
              <w:rPr>
                <w:rFonts w:hint="eastAsia" w:ascii="Times New Roman" w:hAnsi="Times New Roman" w:eastAsia="微软雅黑" w:cs="Times New Roman"/>
                <w:color w:val="000000" w:themeColor="text1"/>
                <w:sz w:val="20"/>
                <w:szCs w:val="20"/>
                <w:lang w:val="en-US" w:eastAsia="zh-CN"/>
                <w14:textFill>
                  <w14:solidFill>
                    <w14:schemeClr w14:val="tx1"/>
                  </w14:solidFill>
                </w14:textFill>
              </w:rPr>
            </w:pPr>
            <w:r>
              <w:rPr>
                <w:rFonts w:hint="eastAsia" w:ascii="Times New Roman" w:hAnsi="Times New Roman" w:eastAsia="微软雅黑" w:cs="Times New Roman"/>
                <w:color w:val="000000" w:themeColor="text1"/>
                <w:sz w:val="20"/>
                <w:szCs w:val="20"/>
                <w:lang w:val="en-US" w:eastAsia="zh-CN"/>
                <w14:textFill>
                  <w14:solidFill>
                    <w14:schemeClr w14:val="tx1"/>
                  </w14:solidFill>
                </w14:textFill>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EDD1">
            <w:pPr>
              <w:spacing w:line="560" w:lineRule="exact"/>
              <w:jc w:val="center"/>
              <w:textAlignment w:val="center"/>
              <w:rPr>
                <w:rFonts w:ascii="Times New Roman" w:hAnsi="Times New Roman" w:eastAsia="微软雅黑" w:cs="Times New Roman"/>
                <w:snapToGrid w:val="0"/>
                <w:color w:val="000000" w:themeColor="text1"/>
                <w:sz w:val="20"/>
                <w:szCs w:val="20"/>
                <w:lang w:val="en-US" w:eastAsia="zh-CN" w:bidi="ar-SA"/>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 xml:space="preserve">1 </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3418">
            <w:pPr>
              <w:spacing w:line="560" w:lineRule="exact"/>
              <w:textAlignment w:val="center"/>
              <w:rPr>
                <w:rFonts w:ascii="Times New Roman" w:hAnsi="Times New Roman" w:eastAsia="微软雅黑" w:cs="Times New Roman"/>
                <w:snapToGrid w:val="0"/>
                <w:color w:val="000000" w:themeColor="text1"/>
                <w:sz w:val="20"/>
                <w:szCs w:val="20"/>
                <w:lang w:val="en-US" w:eastAsia="zh-CN" w:bidi="ar-SA"/>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1.操作平台尺寸：长2500mm×宽2500mm(±100mm)，高≥1200mm;</w:t>
            </w:r>
            <w:r>
              <w:rPr>
                <w:rFonts w:ascii="Times New Roman" w:hAnsi="Times New Roman" w:eastAsia="微软雅黑" w:cs="Times New Roman"/>
                <w:color w:val="000000" w:themeColor="text1"/>
                <w:sz w:val="20"/>
                <w:szCs w:val="20"/>
                <w:lang w:bidi="ar"/>
                <w14:textFill>
                  <w14:solidFill>
                    <w14:schemeClr w14:val="tx1"/>
                  </w14:solidFill>
                </w14:textFill>
              </w:rPr>
              <w:br w:type="textWrapping"/>
            </w:r>
            <w:r>
              <w:rPr>
                <w:rFonts w:ascii="Times New Roman" w:hAnsi="Times New Roman" w:eastAsia="微软雅黑" w:cs="Times New Roman"/>
                <w:color w:val="000000" w:themeColor="text1"/>
                <w:sz w:val="20"/>
                <w:szCs w:val="20"/>
                <w:lang w:bidi="ar"/>
                <w14:textFill>
                  <w14:solidFill>
                    <w14:schemeClr w14:val="tx1"/>
                  </w14:solidFill>
                </w14:textFill>
              </w:rPr>
              <w:t>2.平台材料：120mm×120mm×4mm(±2mm)方管,≥3mm花纹板平铺。</w:t>
            </w:r>
            <w:r>
              <w:rPr>
                <w:rFonts w:ascii="Times New Roman" w:hAnsi="Times New Roman" w:eastAsia="微软雅黑" w:cs="Times New Roman"/>
                <w:color w:val="000000" w:themeColor="text1"/>
                <w:sz w:val="20"/>
                <w:szCs w:val="20"/>
                <w:lang w:bidi="ar"/>
                <w14:textFill>
                  <w14:solidFill>
                    <w14:schemeClr w14:val="tx1"/>
                  </w14:solidFill>
                </w14:textFill>
              </w:rPr>
              <w:br w:type="textWrapping"/>
            </w:r>
            <w:r>
              <w:rPr>
                <w:rFonts w:ascii="Times New Roman" w:hAnsi="Times New Roman" w:eastAsia="微软雅黑" w:cs="Times New Roman"/>
                <w:color w:val="000000" w:themeColor="text1"/>
                <w:sz w:val="20"/>
                <w:szCs w:val="20"/>
                <w:lang w:bidi="ar"/>
                <w14:textFill>
                  <w14:solidFill>
                    <w14:schemeClr w14:val="tx1"/>
                  </w14:solidFill>
                </w14:textFill>
              </w:rPr>
              <w:t>3.配件：四周带有栏杆，方便四周检修、维护</w:t>
            </w:r>
          </w:p>
        </w:tc>
      </w:tr>
      <w:tr w14:paraId="26F914A1">
        <w:tblPrEx>
          <w:tblCellMar>
            <w:top w:w="0" w:type="dxa"/>
            <w:left w:w="108" w:type="dxa"/>
            <w:bottom w:w="0" w:type="dxa"/>
            <w:right w:w="108" w:type="dxa"/>
          </w:tblCellMar>
        </w:tblPrEx>
        <w:trPr>
          <w:trHeight w:val="59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5D9D">
            <w:pPr>
              <w:spacing w:line="560" w:lineRule="exact"/>
              <w:jc w:val="center"/>
              <w:textAlignment w:val="center"/>
              <w:rPr>
                <w:rFonts w:ascii="Times New Roman" w:hAnsi="Times New Roman" w:eastAsia="微软雅黑" w:cs="Times New Roman"/>
                <w:color w:val="000000" w:themeColor="text1"/>
                <w:sz w:val="20"/>
                <w:szCs w:val="20"/>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 xml:space="preserve">9 </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8F27">
            <w:pPr>
              <w:spacing w:line="560" w:lineRule="exact"/>
              <w:textAlignment w:val="center"/>
              <w:rPr>
                <w:rFonts w:ascii="Times New Roman" w:hAnsi="Times New Roman" w:eastAsia="微软雅黑" w:cs="Times New Roman"/>
                <w:color w:val="000000" w:themeColor="text1"/>
                <w:sz w:val="20"/>
                <w:szCs w:val="20"/>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包衣后成膜仓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0DCF">
            <w:pPr>
              <w:spacing w:line="560" w:lineRule="exact"/>
              <w:jc w:val="center"/>
              <w:textAlignment w:val="center"/>
              <w:rPr>
                <w:rFonts w:ascii="Times New Roman" w:hAnsi="Times New Roman" w:eastAsia="微软雅黑" w:cs="Times New Roman"/>
                <w:color w:val="000000" w:themeColor="text1"/>
                <w:sz w:val="20"/>
                <w:szCs w:val="20"/>
                <w14:textFill>
                  <w14:solidFill>
                    <w14:schemeClr w14:val="tx1"/>
                  </w14:solidFill>
                </w14:textFill>
              </w:rPr>
            </w:pP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总</w:t>
            </w:r>
            <w:r>
              <w:rPr>
                <w:rFonts w:ascii="Times New Roman" w:hAnsi="Times New Roman" w:eastAsia="微软雅黑" w:cs="Times New Roman"/>
                <w:color w:val="000000" w:themeColor="text1"/>
                <w:sz w:val="20"/>
                <w:szCs w:val="20"/>
                <w:lang w:bidi="ar"/>
                <w14:textFill>
                  <w14:solidFill>
                    <w14:schemeClr w14:val="tx1"/>
                  </w14:solidFill>
                </w14:textFill>
              </w:rPr>
              <w:t>容积≥15m³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AF21">
            <w:pPr>
              <w:spacing w:line="560" w:lineRule="exact"/>
              <w:jc w:val="center"/>
              <w:textAlignment w:val="center"/>
              <w:rPr>
                <w:rFonts w:hint="eastAsia" w:ascii="Times New Roman" w:hAnsi="Times New Roman" w:eastAsia="微软雅黑" w:cs="Times New Roman"/>
                <w:color w:val="000000" w:themeColor="text1"/>
                <w:sz w:val="20"/>
                <w:szCs w:val="20"/>
                <w:lang w:val="en-US" w:eastAsia="zh-CN"/>
                <w14:textFill>
                  <w14:solidFill>
                    <w14:schemeClr w14:val="tx1"/>
                  </w14:solidFill>
                </w14:textFill>
              </w:rPr>
            </w:pPr>
            <w:r>
              <w:rPr>
                <w:rFonts w:hint="eastAsia" w:ascii="Times New Roman" w:hAnsi="Times New Roman" w:eastAsia="微软雅黑" w:cs="Times New Roman"/>
                <w:color w:val="000000" w:themeColor="text1"/>
                <w:sz w:val="20"/>
                <w:szCs w:val="20"/>
                <w:lang w:val="en-US" w:eastAsia="zh-CN"/>
                <w14:textFill>
                  <w14:solidFill>
                    <w14:schemeClr w14:val="tx1"/>
                  </w14:solidFill>
                </w14:textFill>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DB39">
            <w:pPr>
              <w:spacing w:line="560" w:lineRule="exact"/>
              <w:jc w:val="center"/>
              <w:textAlignment w:val="center"/>
              <w:rPr>
                <w:rFonts w:ascii="Times New Roman" w:hAnsi="Times New Roman" w:eastAsia="微软雅黑" w:cs="Times New Roman"/>
                <w:snapToGrid w:val="0"/>
                <w:color w:val="000000" w:themeColor="text1"/>
                <w:sz w:val="20"/>
                <w:szCs w:val="20"/>
                <w:lang w:val="en-US" w:eastAsia="zh-CN" w:bidi="ar-SA"/>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 xml:space="preserve">2 </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54C1">
            <w:pPr>
              <w:numPr>
                <w:ilvl w:val="0"/>
                <w:numId w:val="4"/>
              </w:numPr>
              <w:spacing w:line="560" w:lineRule="exact"/>
              <w:textAlignment w:val="center"/>
              <w:rPr>
                <w:rFonts w:ascii="Times New Roman" w:hAnsi="Times New Roman" w:eastAsia="微软雅黑" w:cs="Times New Roman"/>
                <w:color w:val="000000" w:themeColor="text1"/>
                <w:sz w:val="20"/>
                <w:szCs w:val="20"/>
                <w:lang w:bidi="ar"/>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外形尺寸：</w:t>
            </w: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20</w:t>
            </w:r>
            <w:r>
              <w:rPr>
                <w:rFonts w:ascii="Times New Roman" w:hAnsi="Times New Roman" w:eastAsia="微软雅黑" w:cs="Times New Roman"/>
                <w:color w:val="000000" w:themeColor="text1"/>
                <w:sz w:val="20"/>
                <w:szCs w:val="20"/>
                <w:lang w:bidi="ar"/>
                <w14:textFill>
                  <w14:solidFill>
                    <w14:schemeClr w14:val="tx1"/>
                  </w14:solidFill>
                </w14:textFill>
              </w:rPr>
              <w:t>00mm×</w:t>
            </w: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20</w:t>
            </w:r>
            <w:r>
              <w:rPr>
                <w:rFonts w:ascii="Times New Roman" w:hAnsi="Times New Roman" w:eastAsia="微软雅黑" w:cs="Times New Roman"/>
                <w:color w:val="000000" w:themeColor="text1"/>
                <w:sz w:val="20"/>
                <w:szCs w:val="20"/>
                <w:lang w:bidi="ar"/>
                <w14:textFill>
                  <w14:solidFill>
                    <w14:schemeClr w14:val="tx1"/>
                  </w14:solidFill>
                </w14:textFill>
              </w:rPr>
              <w:t>00mm×</w:t>
            </w: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2</w:t>
            </w:r>
            <w:r>
              <w:rPr>
                <w:rFonts w:ascii="Times New Roman" w:hAnsi="Times New Roman" w:eastAsia="微软雅黑" w:cs="Times New Roman"/>
                <w:color w:val="000000" w:themeColor="text1"/>
                <w:sz w:val="20"/>
                <w:szCs w:val="20"/>
                <w:lang w:bidi="ar"/>
                <w14:textFill>
                  <w14:solidFill>
                    <w14:schemeClr w14:val="tx1"/>
                  </w14:solidFill>
                </w14:textFill>
              </w:rPr>
              <w:t>500mm(±100mm),容量≥15m³</w:t>
            </w:r>
          </w:p>
          <w:p w14:paraId="1AD4B7DC">
            <w:pPr>
              <w:numPr>
                <w:ilvl w:val="0"/>
                <w:numId w:val="4"/>
              </w:numPr>
              <w:spacing w:line="560" w:lineRule="exact"/>
              <w:textAlignment w:val="center"/>
              <w:rPr>
                <w:rFonts w:ascii="Times New Roman" w:hAnsi="Times New Roman" w:eastAsia="微软雅黑" w:cs="Times New Roman"/>
                <w:color w:val="000000" w:themeColor="text1"/>
                <w:sz w:val="20"/>
                <w:szCs w:val="20"/>
                <w:lang w:bidi="ar"/>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仓内部爬梯，顶部带分配器，仓体采用厚度为2mm钢板制造，为装配的全金属结构，</w:t>
            </w:r>
          </w:p>
          <w:p w14:paraId="1E3CDA97">
            <w:pPr>
              <w:numPr>
                <w:ilvl w:val="0"/>
                <w:numId w:val="4"/>
              </w:numPr>
              <w:spacing w:line="560" w:lineRule="exact"/>
              <w:ind w:left="0" w:leftChars="0" w:firstLine="0" w:firstLineChars="0"/>
              <w:textAlignment w:val="center"/>
              <w:rPr>
                <w:rFonts w:ascii="Times New Roman" w:hAnsi="Times New Roman" w:eastAsia="微软雅黑" w:cs="Times New Roman"/>
                <w:color w:val="000000" w:themeColor="text1"/>
                <w:sz w:val="20"/>
                <w:szCs w:val="20"/>
                <w:lang w:bidi="ar"/>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不得有阻碍种子流动的死角，能满足加工工艺要求，所有仓底部都设有控制种子流量的闸门。</w:t>
            </w:r>
          </w:p>
          <w:p w14:paraId="5E63DDE3">
            <w:pPr>
              <w:numPr>
                <w:ilvl w:val="0"/>
                <w:numId w:val="4"/>
              </w:numPr>
              <w:spacing w:line="560" w:lineRule="exact"/>
              <w:ind w:left="0" w:leftChars="0" w:firstLine="0" w:firstLineChars="0"/>
              <w:textAlignment w:val="center"/>
              <w:rPr>
                <w:rFonts w:ascii="Times New Roman" w:hAnsi="Times New Roman" w:eastAsia="微软雅黑" w:cs="Times New Roman"/>
                <w:snapToGrid w:val="0"/>
                <w:color w:val="000000" w:themeColor="text1"/>
                <w:sz w:val="20"/>
                <w:szCs w:val="20"/>
                <w:lang w:val="en-US" w:eastAsia="zh-CN" w:bidi="ar-SA"/>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缓冲仓配有料位器，与相关设备互锁。</w:t>
            </w:r>
          </w:p>
        </w:tc>
      </w:tr>
      <w:tr w14:paraId="092CE910">
        <w:tblPrEx>
          <w:tblCellMar>
            <w:top w:w="0" w:type="dxa"/>
            <w:left w:w="108" w:type="dxa"/>
            <w:bottom w:w="0" w:type="dxa"/>
            <w:right w:w="108" w:type="dxa"/>
          </w:tblCellMar>
        </w:tblPrEx>
        <w:trPr>
          <w:trHeight w:val="103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A7DB">
            <w:pPr>
              <w:spacing w:line="560" w:lineRule="exact"/>
              <w:jc w:val="center"/>
              <w:textAlignment w:val="center"/>
              <w:rPr>
                <w:rFonts w:ascii="Times New Roman" w:hAnsi="Times New Roman" w:eastAsia="微软雅黑" w:cs="Times New Roman"/>
                <w:color w:val="000000" w:themeColor="text1"/>
                <w:sz w:val="20"/>
                <w:szCs w:val="20"/>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 xml:space="preserve">10 </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6ECE">
            <w:pPr>
              <w:spacing w:line="560" w:lineRule="exact"/>
              <w:textAlignment w:val="center"/>
              <w:rPr>
                <w:rFonts w:ascii="Times New Roman" w:hAnsi="Times New Roman" w:eastAsia="微软雅黑" w:cs="Times New Roman"/>
                <w:color w:val="000000" w:themeColor="text1"/>
                <w:sz w:val="20"/>
                <w:szCs w:val="20"/>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仓内报警装置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756A">
            <w:pPr>
              <w:spacing w:line="560" w:lineRule="exact"/>
              <w:jc w:val="center"/>
              <w:textAlignment w:val="center"/>
              <w:rPr>
                <w:rFonts w:ascii="Times New Roman" w:hAnsi="Times New Roman" w:eastAsia="微软雅黑" w:cs="Times New Roman"/>
                <w:color w:val="000000" w:themeColor="text1"/>
                <w:sz w:val="20"/>
                <w:szCs w:val="20"/>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ZP20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BEE3">
            <w:pPr>
              <w:spacing w:line="560" w:lineRule="exact"/>
              <w:jc w:val="center"/>
              <w:textAlignment w:val="center"/>
              <w:rPr>
                <w:rFonts w:hint="eastAsia" w:ascii="Times New Roman" w:hAnsi="Times New Roman" w:eastAsia="微软雅黑" w:cs="Times New Roman"/>
                <w:color w:val="000000" w:themeColor="text1"/>
                <w:sz w:val="20"/>
                <w:szCs w:val="20"/>
                <w:lang w:val="en-US" w:eastAsia="zh-CN"/>
                <w14:textFill>
                  <w14:solidFill>
                    <w14:schemeClr w14:val="tx1"/>
                  </w14:solidFill>
                </w14:textFill>
              </w:rPr>
            </w:pPr>
            <w:r>
              <w:rPr>
                <w:rFonts w:hint="eastAsia" w:ascii="Times New Roman" w:hAnsi="Times New Roman" w:eastAsia="微软雅黑" w:cs="Times New Roman"/>
                <w:color w:val="000000" w:themeColor="text1"/>
                <w:sz w:val="20"/>
                <w:szCs w:val="20"/>
                <w:lang w:val="en-US" w:eastAsia="zh-CN"/>
                <w14:textFill>
                  <w14:solidFill>
                    <w14:schemeClr w14:val="tx1"/>
                  </w14:solidFill>
                </w14:textFill>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3580">
            <w:pPr>
              <w:spacing w:line="560" w:lineRule="exact"/>
              <w:jc w:val="center"/>
              <w:textAlignment w:val="center"/>
              <w:rPr>
                <w:rFonts w:ascii="Times New Roman" w:hAnsi="Times New Roman" w:eastAsia="微软雅黑" w:cs="Times New Roman"/>
                <w:snapToGrid w:val="0"/>
                <w:color w:val="000000" w:themeColor="text1"/>
                <w:sz w:val="20"/>
                <w:szCs w:val="20"/>
                <w:lang w:val="en-US" w:eastAsia="zh-CN" w:bidi="ar-SA"/>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 xml:space="preserve">2 </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FC6E">
            <w:pPr>
              <w:spacing w:line="560" w:lineRule="exact"/>
              <w:textAlignment w:val="center"/>
              <w:rPr>
                <w:rFonts w:ascii="Times New Roman" w:hAnsi="Times New Roman" w:eastAsia="微软雅黑" w:cs="Times New Roman"/>
                <w:snapToGrid w:val="0"/>
                <w:color w:val="000000" w:themeColor="text1"/>
                <w:sz w:val="20"/>
                <w:szCs w:val="20"/>
                <w:lang w:val="en-US" w:eastAsia="zh-CN" w:bidi="ar-SA"/>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阻旋式报警，和相关设备联动，当料仓满仓时， 自动停止喂料，</w:t>
            </w:r>
            <w:r>
              <w:rPr>
                <w:rFonts w:ascii="Times New Roman" w:hAnsi="Times New Roman" w:eastAsia="微软雅黑" w:cs="Times New Roman"/>
                <w:color w:val="000000" w:themeColor="text1"/>
                <w:sz w:val="20"/>
                <w:szCs w:val="20"/>
                <w:lang w:bidi="ar"/>
                <w14:textFill>
                  <w14:solidFill>
                    <w14:schemeClr w14:val="tx1"/>
                  </w14:solidFill>
                </w14:textFill>
              </w:rPr>
              <w:br w:type="textWrapping"/>
            </w:r>
            <w:r>
              <w:rPr>
                <w:rFonts w:ascii="Times New Roman" w:hAnsi="Times New Roman" w:eastAsia="微软雅黑" w:cs="Times New Roman"/>
                <w:color w:val="000000" w:themeColor="text1"/>
                <w:sz w:val="20"/>
                <w:szCs w:val="20"/>
                <w:lang w:bidi="ar"/>
                <w14:textFill>
                  <w14:solidFill>
                    <w14:schemeClr w14:val="tx1"/>
                  </w14:solidFill>
                </w14:textFill>
              </w:rPr>
              <w:t>当仓内物料低于料位， 自动启动地坑喂料装置。</w:t>
            </w:r>
          </w:p>
        </w:tc>
      </w:tr>
      <w:tr w14:paraId="5BED666A">
        <w:tblPrEx>
          <w:tblCellMar>
            <w:top w:w="0" w:type="dxa"/>
            <w:left w:w="108" w:type="dxa"/>
            <w:bottom w:w="0" w:type="dxa"/>
            <w:right w:w="108" w:type="dxa"/>
          </w:tblCellMar>
        </w:tblPrEx>
        <w:trPr>
          <w:trHeight w:val="7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DBF6">
            <w:pPr>
              <w:spacing w:line="560" w:lineRule="exact"/>
              <w:jc w:val="center"/>
              <w:textAlignment w:val="center"/>
              <w:rPr>
                <w:rFonts w:ascii="Times New Roman" w:hAnsi="Times New Roman" w:eastAsia="微软雅黑" w:cs="Times New Roman"/>
                <w:color w:val="000000" w:themeColor="text1"/>
                <w:sz w:val="20"/>
                <w:szCs w:val="20"/>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 xml:space="preserve">11 </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1A22">
            <w:pPr>
              <w:spacing w:line="560" w:lineRule="exact"/>
              <w:textAlignment w:val="center"/>
              <w:rPr>
                <w:rFonts w:ascii="Times New Roman" w:hAnsi="Times New Roman" w:eastAsia="微软雅黑" w:cs="Times New Roman"/>
                <w:color w:val="000000" w:themeColor="text1"/>
                <w:sz w:val="20"/>
                <w:szCs w:val="20"/>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包衣成膜仓加热系统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2265">
            <w:pPr>
              <w:spacing w:line="560" w:lineRule="exact"/>
              <w:jc w:val="center"/>
              <w:rPr>
                <w:rFonts w:hint="default" w:ascii="Times New Roman" w:hAnsi="Times New Roman" w:eastAsia="微软雅黑" w:cs="Times New Roman"/>
                <w:color w:val="000000" w:themeColor="text1"/>
                <w:sz w:val="20"/>
                <w:szCs w:val="20"/>
                <w:lang w:val="en-US" w:eastAsia="zh-CN"/>
                <w14:textFill>
                  <w14:solidFill>
                    <w14:schemeClr w14:val="tx1"/>
                  </w14:solidFill>
                </w14:textFill>
              </w:rPr>
            </w:pPr>
            <w:r>
              <w:rPr>
                <w:rFonts w:hint="eastAsia" w:ascii="Times New Roman" w:hAnsi="Times New Roman" w:eastAsia="微软雅黑" w:cs="Times New Roman"/>
                <w:color w:val="000000" w:themeColor="text1"/>
                <w:sz w:val="20"/>
                <w:szCs w:val="20"/>
                <w:lang w:val="en-US" w:eastAsia="zh-CN"/>
                <w14:textFill>
                  <w14:solidFill>
                    <w14:schemeClr w14:val="tx1"/>
                  </w14:solidFill>
                </w14:textFill>
              </w:rPr>
              <w:t>4.5+4.5KW</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8715">
            <w:pPr>
              <w:spacing w:line="560" w:lineRule="exact"/>
              <w:jc w:val="center"/>
              <w:textAlignment w:val="center"/>
              <w:rPr>
                <w:rFonts w:hint="eastAsia" w:ascii="Times New Roman" w:hAnsi="Times New Roman" w:eastAsia="微软雅黑" w:cs="Times New Roman"/>
                <w:color w:val="000000" w:themeColor="text1"/>
                <w:sz w:val="20"/>
                <w:szCs w:val="20"/>
                <w:lang w:val="en-US" w:eastAsia="zh-CN"/>
                <w14:textFill>
                  <w14:solidFill>
                    <w14:schemeClr w14:val="tx1"/>
                  </w14:solidFill>
                </w14:textFill>
              </w:rPr>
            </w:pPr>
            <w:r>
              <w:rPr>
                <w:rFonts w:hint="eastAsia" w:ascii="Times New Roman" w:hAnsi="Times New Roman" w:eastAsia="微软雅黑" w:cs="Times New Roman"/>
                <w:color w:val="000000" w:themeColor="text1"/>
                <w:sz w:val="20"/>
                <w:szCs w:val="20"/>
                <w:lang w:val="en-US" w:eastAsia="zh-CN"/>
                <w14:textFill>
                  <w14:solidFill>
                    <w14:schemeClr w14:val="tx1"/>
                  </w14:solidFill>
                </w14:textFill>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7012">
            <w:pPr>
              <w:spacing w:line="560" w:lineRule="exact"/>
              <w:jc w:val="center"/>
              <w:textAlignment w:val="center"/>
              <w:rPr>
                <w:rFonts w:ascii="Times New Roman" w:hAnsi="Times New Roman" w:eastAsia="微软雅黑" w:cs="Times New Roman"/>
                <w:snapToGrid w:val="0"/>
                <w:color w:val="000000" w:themeColor="text1"/>
                <w:sz w:val="20"/>
                <w:szCs w:val="20"/>
                <w:lang w:val="en-US" w:eastAsia="zh-CN" w:bidi="ar-SA"/>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 xml:space="preserve">1 </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F15E">
            <w:pPr>
              <w:spacing w:line="560" w:lineRule="exact"/>
              <w:textAlignment w:val="center"/>
              <w:rPr>
                <w:rFonts w:ascii="Times New Roman" w:hAnsi="Times New Roman" w:eastAsia="微软雅黑" w:cs="Times New Roman"/>
                <w:snapToGrid w:val="0"/>
                <w:color w:val="000000" w:themeColor="text1"/>
                <w:sz w:val="20"/>
                <w:szCs w:val="20"/>
                <w:lang w:val="en-US" w:eastAsia="zh-CN" w:bidi="ar-SA"/>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为保证包</w:t>
            </w: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衣</w:t>
            </w:r>
            <w:r>
              <w:rPr>
                <w:rFonts w:ascii="Times New Roman" w:hAnsi="Times New Roman" w:eastAsia="微软雅黑" w:cs="Times New Roman"/>
                <w:color w:val="000000" w:themeColor="text1"/>
                <w:sz w:val="20"/>
                <w:szCs w:val="20"/>
                <w:lang w:bidi="ar"/>
                <w14:textFill>
                  <w14:solidFill>
                    <w14:schemeClr w14:val="tx1"/>
                  </w14:solidFill>
                </w14:textFill>
              </w:rPr>
              <w:t>后水分快速干燥，温度在可控范围内自动控制。</w:t>
            </w:r>
            <w:r>
              <w:rPr>
                <w:rFonts w:ascii="Times New Roman" w:hAnsi="Times New Roman" w:eastAsia="微软雅黑" w:cs="Times New Roman"/>
                <w:color w:val="000000" w:themeColor="text1"/>
                <w:sz w:val="20"/>
                <w:szCs w:val="20"/>
                <w:lang w:bidi="ar"/>
                <w14:textFill>
                  <w14:solidFill>
                    <w14:schemeClr w14:val="tx1"/>
                  </w14:solidFill>
                </w14:textFill>
              </w:rPr>
              <w:br w:type="textWrapping"/>
            </w:r>
            <w:r>
              <w:rPr>
                <w:rFonts w:ascii="Times New Roman" w:hAnsi="Times New Roman" w:eastAsia="微软雅黑" w:cs="Times New Roman"/>
                <w:color w:val="000000" w:themeColor="text1"/>
                <w:sz w:val="20"/>
                <w:szCs w:val="20"/>
                <w:lang w:bidi="ar"/>
                <w14:textFill>
                  <w14:solidFill>
                    <w14:schemeClr w14:val="tx1"/>
                  </w14:solidFill>
                </w14:textFill>
              </w:rPr>
              <w:t>1.采用4.5KW风机恒速自仓下送风</w:t>
            </w:r>
            <w:r>
              <w:rPr>
                <w:rFonts w:ascii="Times New Roman" w:hAnsi="Times New Roman" w:eastAsia="微软雅黑" w:cs="Times New Roman"/>
                <w:color w:val="000000" w:themeColor="text1"/>
                <w:sz w:val="20"/>
                <w:szCs w:val="20"/>
                <w:lang w:bidi="ar"/>
                <w14:textFill>
                  <w14:solidFill>
                    <w14:schemeClr w14:val="tx1"/>
                  </w14:solidFill>
                </w14:textFill>
              </w:rPr>
              <w:br w:type="textWrapping"/>
            </w:r>
            <w:r>
              <w:rPr>
                <w:rFonts w:ascii="Times New Roman" w:hAnsi="Times New Roman" w:eastAsia="微软雅黑" w:cs="Times New Roman"/>
                <w:color w:val="000000" w:themeColor="text1"/>
                <w:sz w:val="20"/>
                <w:szCs w:val="20"/>
                <w:lang w:bidi="ar"/>
                <w14:textFill>
                  <w14:solidFill>
                    <w14:schemeClr w14:val="tx1"/>
                  </w14:solidFill>
                </w14:textFill>
              </w:rPr>
              <w:t>2.加热系统设有三组1.5KW加热器，控制器恒温调节</w:t>
            </w: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w:t>
            </w:r>
            <w:r>
              <w:rPr>
                <w:rFonts w:ascii="Times New Roman" w:hAnsi="Times New Roman" w:eastAsia="微软雅黑" w:cs="Times New Roman"/>
                <w:color w:val="000000" w:themeColor="text1"/>
                <w:sz w:val="20"/>
                <w:szCs w:val="20"/>
                <w:lang w:bidi="ar"/>
                <w14:textFill>
                  <w14:solidFill>
                    <w14:schemeClr w14:val="tx1"/>
                  </w14:solidFill>
                </w14:textFill>
              </w:rPr>
              <w:br w:type="textWrapping"/>
            </w:r>
            <w:r>
              <w:rPr>
                <w:rFonts w:ascii="Times New Roman" w:hAnsi="Times New Roman" w:eastAsia="微软雅黑" w:cs="Times New Roman"/>
                <w:color w:val="000000" w:themeColor="text1"/>
                <w:sz w:val="20"/>
                <w:szCs w:val="20"/>
                <w:lang w:bidi="ar"/>
                <w14:textFill>
                  <w14:solidFill>
                    <w14:schemeClr w14:val="tx1"/>
                  </w14:solidFill>
                </w14:textFill>
              </w:rPr>
              <w:t>与控制器配合可实时监控调节送风温度</w:t>
            </w:r>
          </w:p>
        </w:tc>
      </w:tr>
      <w:tr w14:paraId="69B8DC3D">
        <w:tblPrEx>
          <w:tblCellMar>
            <w:top w:w="0" w:type="dxa"/>
            <w:left w:w="108" w:type="dxa"/>
            <w:bottom w:w="0" w:type="dxa"/>
            <w:right w:w="108" w:type="dxa"/>
          </w:tblCellMar>
        </w:tblPrEx>
        <w:trPr>
          <w:trHeight w:val="103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899F">
            <w:pPr>
              <w:spacing w:line="560" w:lineRule="exact"/>
              <w:jc w:val="center"/>
              <w:textAlignment w:val="center"/>
              <w:rPr>
                <w:rFonts w:ascii="Times New Roman" w:hAnsi="Times New Roman" w:eastAsia="微软雅黑" w:cs="Times New Roman"/>
                <w:color w:val="000000" w:themeColor="text1"/>
                <w:sz w:val="20"/>
                <w:szCs w:val="20"/>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 xml:space="preserve">12 </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99A3">
            <w:pPr>
              <w:spacing w:line="560" w:lineRule="exact"/>
              <w:textAlignment w:val="center"/>
              <w:rPr>
                <w:rFonts w:ascii="Times New Roman" w:hAnsi="Times New Roman" w:eastAsia="微软雅黑" w:cs="Times New Roman"/>
                <w:color w:val="000000" w:themeColor="text1"/>
                <w:sz w:val="20"/>
                <w:szCs w:val="20"/>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出料振动输送机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A54F">
            <w:pPr>
              <w:spacing w:line="560" w:lineRule="exact"/>
              <w:jc w:val="center"/>
              <w:textAlignment w:val="center"/>
              <w:rPr>
                <w:rFonts w:ascii="Times New Roman" w:hAnsi="Times New Roman" w:eastAsia="微软雅黑" w:cs="Times New Roman"/>
                <w:color w:val="000000" w:themeColor="text1"/>
                <w:sz w:val="20"/>
                <w:szCs w:val="20"/>
                <w14:textFill>
                  <w14:solidFill>
                    <w14:schemeClr w14:val="tx1"/>
                  </w14:solidFill>
                </w14:textFill>
              </w:rPr>
            </w:pP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槽宽</w:t>
            </w:r>
            <w:r>
              <w:rPr>
                <w:rFonts w:ascii="Times New Roman" w:hAnsi="Times New Roman" w:eastAsia="微软雅黑" w:cs="Times New Roman"/>
                <w:color w:val="000000" w:themeColor="text1"/>
                <w:sz w:val="20"/>
                <w:szCs w:val="20"/>
                <w:lang w:bidi="ar"/>
                <w14:textFill>
                  <w14:solidFill>
                    <w14:schemeClr w14:val="tx1"/>
                  </w14:solidFill>
                </w14:textFill>
              </w:rPr>
              <w:t>4</w:t>
            </w: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0</w:t>
            </w:r>
            <w:r>
              <w:rPr>
                <w:rFonts w:ascii="Times New Roman" w:hAnsi="Times New Roman" w:eastAsia="微软雅黑" w:cs="Times New Roman"/>
                <w:color w:val="000000" w:themeColor="text1"/>
                <w:sz w:val="20"/>
                <w:szCs w:val="20"/>
                <w:lang w:bidi="ar"/>
                <w14:textFill>
                  <w14:solidFill>
                    <w14:schemeClr w14:val="tx1"/>
                  </w14:solidFill>
                </w14:textFill>
              </w:rPr>
              <w:t>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918F">
            <w:pPr>
              <w:spacing w:line="560" w:lineRule="exact"/>
              <w:jc w:val="center"/>
              <w:textAlignment w:val="center"/>
              <w:rPr>
                <w:rFonts w:hint="eastAsia" w:ascii="Times New Roman" w:hAnsi="Times New Roman" w:eastAsia="微软雅黑" w:cs="Times New Roman"/>
                <w:color w:val="000000" w:themeColor="text1"/>
                <w:sz w:val="20"/>
                <w:szCs w:val="20"/>
                <w:lang w:val="en-US" w:eastAsia="zh-CN"/>
                <w14:textFill>
                  <w14:solidFill>
                    <w14:schemeClr w14:val="tx1"/>
                  </w14:solidFill>
                </w14:textFill>
              </w:rPr>
            </w:pPr>
            <w:r>
              <w:rPr>
                <w:rFonts w:hint="eastAsia" w:ascii="Times New Roman" w:hAnsi="Times New Roman" w:eastAsia="微软雅黑" w:cs="Times New Roman"/>
                <w:color w:val="000000" w:themeColor="text1"/>
                <w:sz w:val="20"/>
                <w:szCs w:val="20"/>
                <w:lang w:val="en-US" w:eastAsia="zh-CN"/>
                <w14:textFill>
                  <w14:solidFill>
                    <w14:schemeClr w14:val="tx1"/>
                  </w14:solidFill>
                </w14:textFill>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EEC9">
            <w:pPr>
              <w:spacing w:line="560" w:lineRule="exact"/>
              <w:jc w:val="center"/>
              <w:textAlignment w:val="center"/>
              <w:rPr>
                <w:rFonts w:ascii="Times New Roman" w:hAnsi="Times New Roman" w:eastAsia="微软雅黑" w:cs="Times New Roman"/>
                <w:snapToGrid w:val="0"/>
                <w:color w:val="000000" w:themeColor="text1"/>
                <w:sz w:val="20"/>
                <w:szCs w:val="20"/>
                <w:lang w:val="en-US" w:eastAsia="zh-CN" w:bidi="ar-SA"/>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 xml:space="preserve">2 </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8C1B">
            <w:pPr>
              <w:spacing w:line="560" w:lineRule="exact"/>
              <w:textAlignment w:val="center"/>
              <w:rPr>
                <w:rFonts w:ascii="Times New Roman" w:hAnsi="Times New Roman" w:eastAsia="微软雅黑" w:cs="Times New Roman"/>
                <w:snapToGrid w:val="0"/>
                <w:color w:val="000000" w:themeColor="text1"/>
                <w:sz w:val="20"/>
                <w:szCs w:val="20"/>
                <w:lang w:val="en-US" w:eastAsia="zh-CN" w:bidi="ar-SA"/>
                <w14:textFill>
                  <w14:solidFill>
                    <w14:schemeClr w14:val="tx1"/>
                  </w14:solidFill>
                </w14:textFill>
              </w:rPr>
            </w:pP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1</w:t>
            </w:r>
            <w:r>
              <w:rPr>
                <w:rFonts w:ascii="Times New Roman" w:hAnsi="Times New Roman" w:eastAsia="微软雅黑" w:cs="Times New Roman"/>
                <w:color w:val="000000" w:themeColor="text1"/>
                <w:sz w:val="20"/>
                <w:szCs w:val="20"/>
                <w:lang w:bidi="ar"/>
                <w14:textFill>
                  <w14:solidFill>
                    <w14:schemeClr w14:val="tx1"/>
                  </w14:solidFill>
                </w14:textFill>
              </w:rPr>
              <w:t>.功能：用于成品向后输送，运转平稳。</w:t>
            </w:r>
            <w:r>
              <w:rPr>
                <w:rFonts w:ascii="Times New Roman" w:hAnsi="Times New Roman" w:eastAsia="微软雅黑" w:cs="Times New Roman"/>
                <w:color w:val="000000" w:themeColor="text1"/>
                <w:sz w:val="20"/>
                <w:szCs w:val="20"/>
                <w:lang w:bidi="ar"/>
                <w14:textFill>
                  <w14:solidFill>
                    <w14:schemeClr w14:val="tx1"/>
                  </w14:solidFill>
                </w14:textFill>
              </w:rPr>
              <w:br w:type="textWrapping"/>
            </w: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2</w:t>
            </w:r>
            <w:r>
              <w:rPr>
                <w:rFonts w:ascii="Times New Roman" w:hAnsi="Times New Roman" w:eastAsia="微软雅黑" w:cs="Times New Roman"/>
                <w:color w:val="000000" w:themeColor="text1"/>
                <w:sz w:val="20"/>
                <w:szCs w:val="20"/>
                <w:lang w:bidi="ar"/>
                <w14:textFill>
                  <w14:solidFill>
                    <w14:schemeClr w14:val="tx1"/>
                  </w14:solidFill>
                </w14:textFill>
              </w:rPr>
              <w:t xml:space="preserve">.尺寸规格：槽宽400mm(±50mm) ，高度≥150mm； </w:t>
            </w:r>
            <w:r>
              <w:rPr>
                <w:rFonts w:ascii="Times New Roman" w:hAnsi="Times New Roman" w:eastAsia="微软雅黑" w:cs="Times New Roman"/>
                <w:color w:val="000000" w:themeColor="text1"/>
                <w:sz w:val="20"/>
                <w:szCs w:val="20"/>
                <w:lang w:bidi="ar"/>
                <w14:textFill>
                  <w14:solidFill>
                    <w14:schemeClr w14:val="tx1"/>
                  </w14:solidFill>
                </w14:textFill>
              </w:rPr>
              <w:br w:type="textWrapping"/>
            </w: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3</w:t>
            </w:r>
            <w:r>
              <w:rPr>
                <w:rFonts w:ascii="Times New Roman" w:hAnsi="Times New Roman" w:eastAsia="微软雅黑" w:cs="Times New Roman"/>
                <w:color w:val="000000" w:themeColor="text1"/>
                <w:sz w:val="20"/>
                <w:szCs w:val="20"/>
                <w:lang w:bidi="ar"/>
                <w14:textFill>
                  <w14:solidFill>
                    <w14:schemeClr w14:val="tx1"/>
                  </w14:solidFill>
                </w14:textFill>
              </w:rPr>
              <w:t xml:space="preserve">.材质：≥3mm钢板制作; </w:t>
            </w:r>
            <w:r>
              <w:rPr>
                <w:rFonts w:ascii="Times New Roman" w:hAnsi="Times New Roman" w:eastAsia="微软雅黑" w:cs="Times New Roman"/>
                <w:color w:val="000000" w:themeColor="text1"/>
                <w:sz w:val="20"/>
                <w:szCs w:val="20"/>
                <w:lang w:bidi="ar"/>
                <w14:textFill>
                  <w14:solidFill>
                    <w14:schemeClr w14:val="tx1"/>
                  </w14:solidFill>
                </w14:textFill>
              </w:rPr>
              <w:br w:type="textWrapping"/>
            </w: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4</w:t>
            </w:r>
            <w:r>
              <w:rPr>
                <w:rFonts w:ascii="Times New Roman" w:hAnsi="Times New Roman" w:eastAsia="微软雅黑" w:cs="Times New Roman"/>
                <w:color w:val="000000" w:themeColor="text1"/>
                <w:sz w:val="20"/>
                <w:szCs w:val="20"/>
                <w:lang w:bidi="ar"/>
                <w14:textFill>
                  <w14:solidFill>
                    <w14:schemeClr w14:val="tx1"/>
                  </w14:solidFill>
                </w14:textFill>
              </w:rPr>
              <w:t>.功率：≥1.5KW,输送量：≥6t/h;</w:t>
            </w:r>
          </w:p>
        </w:tc>
      </w:tr>
      <w:tr w14:paraId="4E0F5202">
        <w:tblPrEx>
          <w:tblCellMar>
            <w:top w:w="0" w:type="dxa"/>
            <w:left w:w="108" w:type="dxa"/>
            <w:bottom w:w="0" w:type="dxa"/>
            <w:right w:w="108" w:type="dxa"/>
          </w:tblCellMar>
        </w:tblPrEx>
        <w:trPr>
          <w:trHeight w:val="370" w:hRule="atLeast"/>
        </w:trPr>
        <w:tc>
          <w:tcPr>
            <w:tcW w:w="10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C5D3A3">
            <w:pPr>
              <w:spacing w:line="560" w:lineRule="exact"/>
              <w:ind w:firstLine="4402" w:firstLineChars="2200"/>
              <w:rPr>
                <w:rFonts w:ascii="Times New Roman" w:hAnsi="Times New Roman" w:eastAsia="微软雅黑" w:cs="Times New Roman"/>
                <w:snapToGrid w:val="0"/>
                <w:color w:val="000000" w:themeColor="text1"/>
                <w:sz w:val="20"/>
                <w:szCs w:val="20"/>
                <w:lang w:val="en-US" w:eastAsia="zh-CN" w:bidi="ar-SA"/>
                <w14:textFill>
                  <w14:solidFill>
                    <w14:schemeClr w14:val="tx1"/>
                  </w14:solidFill>
                </w14:textFill>
              </w:rPr>
            </w:pPr>
            <w:r>
              <w:rPr>
                <w:rFonts w:ascii="Times New Roman" w:hAnsi="Times New Roman" w:eastAsia="微软雅黑" w:cs="Times New Roman"/>
                <w:b/>
                <w:bCs/>
                <w:color w:val="000000" w:themeColor="text1"/>
                <w:sz w:val="20"/>
                <w:szCs w:val="20"/>
                <w:lang w:bidi="ar"/>
                <w14:textFill>
                  <w14:solidFill>
                    <w14:schemeClr w14:val="tx1"/>
                  </w14:solidFill>
                </w14:textFill>
              </w:rPr>
              <w:t>附件配套设备</w:t>
            </w:r>
          </w:p>
        </w:tc>
      </w:tr>
      <w:tr w14:paraId="269BECB2">
        <w:tblPrEx>
          <w:tblCellMar>
            <w:top w:w="0" w:type="dxa"/>
            <w:left w:w="108" w:type="dxa"/>
            <w:bottom w:w="0" w:type="dxa"/>
            <w:right w:w="108" w:type="dxa"/>
          </w:tblCellMar>
        </w:tblPrEx>
        <w:trPr>
          <w:trHeight w:val="122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3C35">
            <w:pPr>
              <w:spacing w:line="560" w:lineRule="exact"/>
              <w:jc w:val="center"/>
              <w:textAlignment w:val="center"/>
              <w:rPr>
                <w:rFonts w:ascii="Times New Roman" w:hAnsi="Times New Roman" w:eastAsia="微软雅黑" w:cs="Times New Roman"/>
                <w:color w:val="000000" w:themeColor="text1"/>
                <w:sz w:val="20"/>
                <w:szCs w:val="20"/>
                <w14:textFill>
                  <w14:solidFill>
                    <w14:schemeClr w14:val="tx1"/>
                  </w14:solidFill>
                </w14:textFill>
              </w:rPr>
            </w:pP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1</w:t>
            </w:r>
            <w:r>
              <w:rPr>
                <w:rFonts w:ascii="Times New Roman" w:hAnsi="Times New Roman" w:eastAsia="微软雅黑" w:cs="Times New Roman"/>
                <w:color w:val="000000" w:themeColor="text1"/>
                <w:sz w:val="20"/>
                <w:szCs w:val="20"/>
                <w:lang w:bidi="ar"/>
                <w14:textFill>
                  <w14:solidFill>
                    <w14:schemeClr w14:val="tx1"/>
                  </w14:solidFill>
                </w14:textFill>
              </w:rPr>
              <w:t xml:space="preserve">3 </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2DEF">
            <w:pPr>
              <w:numPr>
                <w:ilvl w:val="0"/>
                <w:numId w:val="0"/>
              </w:numPr>
              <w:spacing w:line="560" w:lineRule="exact"/>
              <w:textAlignment w:val="center"/>
              <w:rPr>
                <w:rFonts w:ascii="Times New Roman" w:hAnsi="Times New Roman" w:eastAsia="微软雅黑" w:cs="Times New Roman"/>
                <w:color w:val="000000" w:themeColor="text1"/>
                <w:sz w:val="20"/>
                <w:szCs w:val="20"/>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二维码防伪防窜货溯源系统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97BE">
            <w:pPr>
              <w:rPr>
                <w:rFonts w:ascii="Times New Roman" w:hAnsi="Times New Roman" w:cs="Times New Roman"/>
                <w:color w:val="000000" w:themeColor="text1"/>
                <w:sz w:val="20"/>
                <w:szCs w:val="20"/>
                <w14:textFill>
                  <w14:solidFill>
                    <w14:schemeClr w14:val="tx1"/>
                  </w14:solidFill>
                </w14:textFill>
              </w:rPr>
            </w:pPr>
          </w:p>
          <w:p w14:paraId="6AE036D9">
            <w:pPr>
              <w:spacing w:line="560" w:lineRule="exact"/>
              <w:jc w:val="center"/>
              <w:textAlignment w:val="center"/>
              <w:rPr>
                <w:rFonts w:hint="default" w:ascii="Times New Roman" w:hAnsi="Times New Roman" w:eastAsia="微软雅黑" w:cs="Times New Roman"/>
                <w:color w:val="000000" w:themeColor="text1"/>
                <w:sz w:val="20"/>
                <w:szCs w:val="20"/>
                <w:lang w:val="en-US" w:eastAsia="zh-CN"/>
                <w14:textFill>
                  <w14:solidFill>
                    <w14:schemeClr w14:val="tx1"/>
                  </w14:solidFill>
                </w14:textFill>
              </w:rPr>
            </w:pPr>
            <w:r>
              <w:rPr>
                <w:rFonts w:hint="eastAsia" w:ascii="Times New Roman" w:hAnsi="Times New Roman" w:eastAsia="微软雅黑" w:cs="Times New Roman"/>
                <w:color w:val="000000" w:themeColor="text1"/>
                <w:sz w:val="20"/>
                <w:szCs w:val="20"/>
                <w:lang w:val="en-US" w:eastAsia="zh-CN"/>
                <w14:textFill>
                  <w14:solidFill>
                    <w14:schemeClr w14:val="tx1"/>
                  </w14:solidFill>
                </w14:textFill>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C67F">
            <w:pPr>
              <w:spacing w:line="560" w:lineRule="exact"/>
              <w:jc w:val="center"/>
              <w:textAlignment w:val="center"/>
              <w:rPr>
                <w:rFonts w:hint="eastAsia" w:ascii="Times New Roman" w:hAnsi="Times New Roman" w:eastAsia="微软雅黑" w:cs="Times New Roman"/>
                <w:color w:val="000000" w:themeColor="text1"/>
                <w:sz w:val="20"/>
                <w:szCs w:val="20"/>
                <w:lang w:val="en-US" w:eastAsia="zh-CN"/>
                <w14:textFill>
                  <w14:solidFill>
                    <w14:schemeClr w14:val="tx1"/>
                  </w14:solidFill>
                </w14:textFill>
              </w:rPr>
            </w:pPr>
            <w:r>
              <w:rPr>
                <w:rFonts w:hint="eastAsia" w:ascii="Times New Roman" w:hAnsi="Times New Roman" w:eastAsia="微软雅黑" w:cs="Times New Roman"/>
                <w:color w:val="000000" w:themeColor="text1"/>
                <w:sz w:val="20"/>
                <w:szCs w:val="20"/>
                <w:lang w:val="en-US" w:eastAsia="zh-CN"/>
                <w14:textFill>
                  <w14:solidFill>
                    <w14:schemeClr w14:val="tx1"/>
                  </w14:solidFill>
                </w14:textFill>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57B3">
            <w:pPr>
              <w:spacing w:line="560" w:lineRule="exact"/>
              <w:textAlignment w:val="cente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pP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D3B1">
            <w:pPr>
              <w:numPr>
                <w:ilvl w:val="0"/>
                <w:numId w:val="5"/>
              </w:numPr>
              <w:spacing w:line="560" w:lineRule="exact"/>
              <w:textAlignment w:val="center"/>
              <w:rPr>
                <w:rFonts w:hint="eastAsia" w:ascii="Times New Roman" w:hAnsi="Times New Roman" w:eastAsia="微软雅黑" w:cs="Times New Roman"/>
                <w:color w:val="000000" w:themeColor="text1"/>
                <w:sz w:val="20"/>
                <w:szCs w:val="20"/>
                <w:lang w:bidi="ar"/>
                <w14:textFill>
                  <w14:solidFill>
                    <w14:schemeClr w14:val="tx1"/>
                  </w14:solidFill>
                </w14:textFill>
              </w:rPr>
            </w:pPr>
            <w:r>
              <w:rPr>
                <w:rFonts w:ascii="Times New Roman" w:hAnsi="Times New Roman" w:eastAsia="微软雅黑" w:cs="Times New Roman"/>
                <w:color w:val="000000" w:themeColor="text1"/>
                <w:sz w:val="20"/>
                <w:szCs w:val="20"/>
                <w:lang w:bidi="ar"/>
                <w14:textFill>
                  <w14:solidFill>
                    <w14:schemeClr w14:val="tx1"/>
                  </w14:solidFill>
                </w14:textFill>
              </w:rPr>
              <w:t>自动扫码采集、剔除、分流输送线、二维码生成、成品出库、查询系统、多级经销商系统</w:t>
            </w:r>
            <w:r>
              <w:rPr>
                <w:rFonts w:hint="eastAsia" w:ascii="Times New Roman" w:hAnsi="Times New Roman" w:eastAsia="微软雅黑" w:cs="Times New Roman"/>
                <w:color w:val="000000" w:themeColor="text1"/>
                <w:sz w:val="20"/>
                <w:szCs w:val="20"/>
                <w:lang w:bidi="ar"/>
                <w14:textFill>
                  <w14:solidFill>
                    <w14:schemeClr w14:val="tx1"/>
                  </w14:solidFill>
                </w14:textFill>
              </w:rPr>
              <w:t>。</w:t>
            </w:r>
          </w:p>
          <w:p w14:paraId="609C94B3">
            <w:pPr>
              <w:numPr>
                <w:ilvl w:val="0"/>
                <w:numId w:val="5"/>
              </w:numPr>
              <w:spacing w:line="560" w:lineRule="exact"/>
              <w:textAlignment w:val="cente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pP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一物一码防伪管理：自动选择生成不限数量的码包，一物一码编码采用防破解专用算法，能够有防伪的特性，配合一物一码生产、仓储、物流消费者查询过程，综合实现产品防伪。</w:t>
            </w:r>
          </w:p>
          <w:p w14:paraId="6405784B">
            <w:pPr>
              <w:numPr>
                <w:ilvl w:val="0"/>
                <w:numId w:val="5"/>
              </w:numPr>
              <w:spacing w:line="560" w:lineRule="exact"/>
              <w:textAlignment w:val="cente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pP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一物一码物流渠道管理：提供订单管理模块，可管理企业及下游客户订单收集汇总，数据采集使用移动客户端软件；多级渠道进、销、存、退管理，上游主体可实时掌握下一级渠道的收发货、库存情况。渠道可自动、手动一键入库或扫码入库，发货可按小袋、大包进行采集登记，支持手机移动端、PDA端。</w:t>
            </w:r>
          </w:p>
          <w:p w14:paraId="2F51A8EE">
            <w:pPr>
              <w:numPr>
                <w:ilvl w:val="0"/>
                <w:numId w:val="5"/>
              </w:numPr>
              <w:spacing w:line="560" w:lineRule="exact"/>
              <w:textAlignment w:val="cente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pP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一物一码追溯管理：通过小袋、大包一物一码，可查询产品全流程溯源、追溯信息，并记录查询行为，提供运营报表，为市场部门提供准确的终端数据。</w:t>
            </w:r>
          </w:p>
          <w:p w14:paraId="58A63156">
            <w:pPr>
              <w:numPr>
                <w:ilvl w:val="0"/>
                <w:numId w:val="5"/>
              </w:numPr>
              <w:spacing w:line="560" w:lineRule="exact"/>
              <w:textAlignment w:val="cente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pP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终端小程序应用功能作为辅助应用。</w:t>
            </w:r>
          </w:p>
          <w:p w14:paraId="42856F0F">
            <w:pPr>
              <w:numPr>
                <w:ilvl w:val="0"/>
                <w:numId w:val="5"/>
              </w:numPr>
              <w:spacing w:line="560" w:lineRule="exact"/>
              <w:textAlignment w:val="cente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pPr>
            <w:r>
              <w:rPr>
                <w:rFonts w:hint="eastAsia" w:ascii="Times New Roman" w:hAnsi="Times New Roman" w:eastAsia="微软雅黑" w:cs="Times New Roman"/>
                <w:color w:val="000000" w:themeColor="text1"/>
                <w:sz w:val="20"/>
                <w:szCs w:val="20"/>
                <w:lang w:val="en-US" w:eastAsia="zh-CN" w:bidi="ar"/>
                <w14:textFill>
                  <w14:solidFill>
                    <w14:schemeClr w14:val="tx1"/>
                  </w14:solidFill>
                </w14:textFill>
              </w:rPr>
              <w:t>提供多维护单据、产量、库存、销售统计报表，系统整体运营情况汇总数据大屏驾驶舱，实时提供各系统状态、数据、汇总、分析情况。</w:t>
            </w:r>
          </w:p>
        </w:tc>
      </w:tr>
    </w:tbl>
    <w:p w14:paraId="4EFC6B29">
      <w:pPr>
        <w:pStyle w:val="16"/>
        <w:rPr>
          <w:color w:val="000000" w:themeColor="text1"/>
          <w14:textFill>
            <w14:solidFill>
              <w14:schemeClr w14:val="tx1"/>
            </w14:solidFill>
          </w14:textFill>
        </w:rPr>
      </w:pPr>
    </w:p>
    <w:p w14:paraId="57C8DD58">
      <w:pPr>
        <w:rPr>
          <w:rFonts w:asciiTheme="majorEastAsia" w:hAnsiTheme="majorEastAsia" w:eastAsiaTheme="majorEastAsia" w:cstheme="majorEastAsia"/>
          <w:color w:val="000000" w:themeColor="text1"/>
          <w:sz w:val="31"/>
          <w:szCs w:val="31"/>
          <w14:textFill>
            <w14:solidFill>
              <w14:schemeClr w14:val="tx1"/>
            </w14:solidFill>
          </w14:textFill>
        </w:rPr>
      </w:pPr>
    </w:p>
    <w:p w14:paraId="0097F9B5">
      <w:pPr>
        <w:rPr>
          <w:rFonts w:asciiTheme="majorEastAsia" w:hAnsiTheme="majorEastAsia" w:eastAsiaTheme="majorEastAsia" w:cstheme="majorEastAsia"/>
          <w:color w:val="000000" w:themeColor="text1"/>
          <w:sz w:val="31"/>
          <w:szCs w:val="31"/>
          <w14:textFill>
            <w14:solidFill>
              <w14:schemeClr w14:val="tx1"/>
            </w14:solidFill>
          </w14:textFill>
        </w:rPr>
      </w:pPr>
    </w:p>
    <w:p w14:paraId="001E7459">
      <w:pPr>
        <w:rPr>
          <w:rFonts w:asciiTheme="majorEastAsia" w:hAnsiTheme="majorEastAsia" w:eastAsiaTheme="majorEastAsia" w:cstheme="majorEastAsia"/>
          <w:color w:val="000000" w:themeColor="text1"/>
          <w:sz w:val="31"/>
          <w:szCs w:val="31"/>
          <w14:textFill>
            <w14:solidFill>
              <w14:schemeClr w14:val="tx1"/>
            </w14:solidFill>
          </w14:textFill>
        </w:rPr>
      </w:pPr>
    </w:p>
    <w:p w14:paraId="7D748D5A">
      <w:pPr>
        <w:rPr>
          <w:rFonts w:hint="eastAsia" w:asciiTheme="majorEastAsia" w:hAnsiTheme="majorEastAsia" w:eastAsiaTheme="majorEastAsia" w:cstheme="majorEastAsia"/>
          <w:color w:val="000000" w:themeColor="text1"/>
          <w:sz w:val="31"/>
          <w:szCs w:val="31"/>
          <w14:textFill>
            <w14:solidFill>
              <w14:schemeClr w14:val="tx1"/>
            </w14:solidFill>
          </w14:textFill>
        </w:rPr>
      </w:pPr>
    </w:p>
    <w:sectPr>
      <w:footerReference r:id="rId3" w:type="default"/>
      <w:pgSz w:w="11906" w:h="16839"/>
      <w:pgMar w:top="1431" w:right="1442" w:bottom="1867" w:left="1588" w:header="0" w:footer="158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AF6AD">
    <w:pPr>
      <w:spacing w:before="1" w:line="185" w:lineRule="auto"/>
      <w:ind w:right="106"/>
      <w:jc w:val="right"/>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A24D77"/>
    <w:multiLevelType w:val="singleLevel"/>
    <w:tmpl w:val="B3A24D77"/>
    <w:lvl w:ilvl="0" w:tentative="0">
      <w:start w:val="1"/>
      <w:numFmt w:val="decimal"/>
      <w:lvlText w:val="%1."/>
      <w:lvlJc w:val="left"/>
      <w:pPr>
        <w:tabs>
          <w:tab w:val="left" w:pos="312"/>
        </w:tabs>
      </w:pPr>
    </w:lvl>
  </w:abstractNum>
  <w:abstractNum w:abstractNumId="1">
    <w:nsid w:val="D439387C"/>
    <w:multiLevelType w:val="singleLevel"/>
    <w:tmpl w:val="D439387C"/>
    <w:lvl w:ilvl="0" w:tentative="0">
      <w:start w:val="1"/>
      <w:numFmt w:val="decimal"/>
      <w:lvlText w:val="%1."/>
      <w:lvlJc w:val="left"/>
      <w:pPr>
        <w:tabs>
          <w:tab w:val="left" w:pos="312"/>
        </w:tabs>
      </w:pPr>
    </w:lvl>
  </w:abstractNum>
  <w:abstractNum w:abstractNumId="2">
    <w:nsid w:val="5F5F209C"/>
    <w:multiLevelType w:val="singleLevel"/>
    <w:tmpl w:val="5F5F209C"/>
    <w:lvl w:ilvl="0" w:tentative="0">
      <w:start w:val="1"/>
      <w:numFmt w:val="decimal"/>
      <w:lvlText w:val="%1."/>
      <w:lvlJc w:val="left"/>
      <w:pPr>
        <w:tabs>
          <w:tab w:val="left" w:pos="312"/>
        </w:tabs>
      </w:pPr>
    </w:lvl>
  </w:abstractNum>
  <w:abstractNum w:abstractNumId="3">
    <w:nsid w:val="7707D1E0"/>
    <w:multiLevelType w:val="singleLevel"/>
    <w:tmpl w:val="7707D1E0"/>
    <w:lvl w:ilvl="0" w:tentative="0">
      <w:start w:val="1"/>
      <w:numFmt w:val="decimal"/>
      <w:lvlText w:val="%1."/>
      <w:lvlJc w:val="left"/>
      <w:pPr>
        <w:tabs>
          <w:tab w:val="left" w:pos="312"/>
        </w:tabs>
      </w:pPr>
    </w:lvl>
  </w:abstractNum>
  <w:abstractNum w:abstractNumId="4">
    <w:nsid w:val="78D4774C"/>
    <w:multiLevelType w:val="singleLevel"/>
    <w:tmpl w:val="78D4774C"/>
    <w:lvl w:ilvl="0" w:tentative="0">
      <w:start w:val="1"/>
      <w:numFmt w:val="chineseCounting"/>
      <w:suff w:val="nothing"/>
      <w:lvlText w:val="%1、"/>
      <w:lvlJc w:val="left"/>
      <w:pPr>
        <w:ind w:left="-10"/>
      </w:pPr>
      <w:rPr>
        <w:rFonts w:hint="eastAsi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lYzU1NzE2MDMzNTJkOThjOGU0NzMzODBiZmFhZGIifQ=="/>
  </w:docVars>
  <w:rsids>
    <w:rsidRoot w:val="009725B5"/>
    <w:rsid w:val="00082C03"/>
    <w:rsid w:val="001D32CA"/>
    <w:rsid w:val="003E31AA"/>
    <w:rsid w:val="0060173D"/>
    <w:rsid w:val="008974DF"/>
    <w:rsid w:val="008C38B5"/>
    <w:rsid w:val="009725B5"/>
    <w:rsid w:val="009D7680"/>
    <w:rsid w:val="00AC03AB"/>
    <w:rsid w:val="00B97779"/>
    <w:rsid w:val="00E32C0F"/>
    <w:rsid w:val="00EF69A7"/>
    <w:rsid w:val="016932D5"/>
    <w:rsid w:val="01E75CB4"/>
    <w:rsid w:val="025967E2"/>
    <w:rsid w:val="03B409DD"/>
    <w:rsid w:val="03F63D53"/>
    <w:rsid w:val="040106C1"/>
    <w:rsid w:val="040628FA"/>
    <w:rsid w:val="04A25F8B"/>
    <w:rsid w:val="06EB72C8"/>
    <w:rsid w:val="070F2546"/>
    <w:rsid w:val="07EB5188"/>
    <w:rsid w:val="0A0311D8"/>
    <w:rsid w:val="0D51658C"/>
    <w:rsid w:val="0DAF0984"/>
    <w:rsid w:val="11CF4AEF"/>
    <w:rsid w:val="15204826"/>
    <w:rsid w:val="16B26CE6"/>
    <w:rsid w:val="17117609"/>
    <w:rsid w:val="17281137"/>
    <w:rsid w:val="17E06955"/>
    <w:rsid w:val="19A25A35"/>
    <w:rsid w:val="1B126EC5"/>
    <w:rsid w:val="1BBA0521"/>
    <w:rsid w:val="1C0558E9"/>
    <w:rsid w:val="1DCD23D5"/>
    <w:rsid w:val="1DF64F0F"/>
    <w:rsid w:val="1E105A04"/>
    <w:rsid w:val="1EAF660A"/>
    <w:rsid w:val="1F8147D8"/>
    <w:rsid w:val="20DB38B8"/>
    <w:rsid w:val="26C303C3"/>
    <w:rsid w:val="2BD33305"/>
    <w:rsid w:val="2D377E06"/>
    <w:rsid w:val="2D7C1369"/>
    <w:rsid w:val="30BC3BFC"/>
    <w:rsid w:val="30DE17AF"/>
    <w:rsid w:val="31562849"/>
    <w:rsid w:val="32A827E6"/>
    <w:rsid w:val="33A079BB"/>
    <w:rsid w:val="3684661A"/>
    <w:rsid w:val="38AE7069"/>
    <w:rsid w:val="38CA65FA"/>
    <w:rsid w:val="3EBF6676"/>
    <w:rsid w:val="3F800C51"/>
    <w:rsid w:val="3FD65E3E"/>
    <w:rsid w:val="403A3010"/>
    <w:rsid w:val="404449A0"/>
    <w:rsid w:val="40DF1CCA"/>
    <w:rsid w:val="41381CA7"/>
    <w:rsid w:val="42833009"/>
    <w:rsid w:val="436B6370"/>
    <w:rsid w:val="437704F1"/>
    <w:rsid w:val="43C562B8"/>
    <w:rsid w:val="46D769A8"/>
    <w:rsid w:val="47253FEA"/>
    <w:rsid w:val="47B3412B"/>
    <w:rsid w:val="4D0C6A0D"/>
    <w:rsid w:val="4E2911A6"/>
    <w:rsid w:val="4F027FFA"/>
    <w:rsid w:val="4F7A5C04"/>
    <w:rsid w:val="4FB46764"/>
    <w:rsid w:val="4FD77284"/>
    <w:rsid w:val="50021CA8"/>
    <w:rsid w:val="501C3E49"/>
    <w:rsid w:val="50461F8A"/>
    <w:rsid w:val="510C202B"/>
    <w:rsid w:val="52011B82"/>
    <w:rsid w:val="522463F3"/>
    <w:rsid w:val="531F15D3"/>
    <w:rsid w:val="540B6EEE"/>
    <w:rsid w:val="5437231D"/>
    <w:rsid w:val="546D592D"/>
    <w:rsid w:val="552910C4"/>
    <w:rsid w:val="561D378D"/>
    <w:rsid w:val="56EA76B1"/>
    <w:rsid w:val="58816727"/>
    <w:rsid w:val="592350FD"/>
    <w:rsid w:val="59321E36"/>
    <w:rsid w:val="5BD57877"/>
    <w:rsid w:val="5ED943E7"/>
    <w:rsid w:val="5FAD0307"/>
    <w:rsid w:val="60B5293B"/>
    <w:rsid w:val="63664F1F"/>
    <w:rsid w:val="64EE026A"/>
    <w:rsid w:val="65370152"/>
    <w:rsid w:val="662343DC"/>
    <w:rsid w:val="680A20C5"/>
    <w:rsid w:val="687B5DC8"/>
    <w:rsid w:val="692769A5"/>
    <w:rsid w:val="6A8B3063"/>
    <w:rsid w:val="6AE21B4F"/>
    <w:rsid w:val="6BA43278"/>
    <w:rsid w:val="6E460EFB"/>
    <w:rsid w:val="711E7208"/>
    <w:rsid w:val="721D153E"/>
    <w:rsid w:val="736952EC"/>
    <w:rsid w:val="75BB58F6"/>
    <w:rsid w:val="763F2BCA"/>
    <w:rsid w:val="77ED1C7D"/>
    <w:rsid w:val="781C0D82"/>
    <w:rsid w:val="78DF1FA0"/>
    <w:rsid w:val="7B4C5929"/>
    <w:rsid w:val="7BF94B2A"/>
    <w:rsid w:val="7C7F1BA7"/>
    <w:rsid w:val="7E0A2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
    <w:pPr>
      <w:keepNext/>
      <w:keepLines/>
      <w:contextualSpacing/>
      <w:jc w:val="center"/>
      <w:outlineLvl w:val="0"/>
    </w:pPr>
    <w:rPr>
      <w:rFonts w:eastAsia="方正小标宋简体"/>
      <w:bCs/>
      <w:kern w:val="44"/>
      <w:sz w:val="32"/>
      <w:szCs w:val="44"/>
    </w:rPr>
  </w:style>
  <w:style w:type="paragraph" w:styleId="3">
    <w:name w:val="heading 2"/>
    <w:basedOn w:val="1"/>
    <w:next w:val="1"/>
    <w:unhideWhenUsed/>
    <w:qFormat/>
    <w:uiPriority w:val="9"/>
    <w:pPr>
      <w:keepNext/>
      <w:keepLines/>
      <w:spacing w:beforeLines="50" w:afterLines="50"/>
      <w:contextualSpacing/>
      <w:jc w:val="center"/>
      <w:outlineLvl w:val="1"/>
    </w:pPr>
    <w:rPr>
      <w:rFonts w:ascii="Cambria" w:hAnsi="Cambria" w:eastAsia="方正小标宋简体"/>
      <w:sz w:val="28"/>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w:basedOn w:val="1"/>
    <w:qFormat/>
    <w:uiPriority w:val="0"/>
    <w:rPr>
      <w:sz w:val="30"/>
    </w:rPr>
  </w:style>
  <w:style w:type="paragraph" w:styleId="6">
    <w:name w:val="Body Text Indent"/>
    <w:basedOn w:val="1"/>
    <w:qFormat/>
    <w:uiPriority w:val="0"/>
    <w:pPr>
      <w:spacing w:line="360" w:lineRule="auto"/>
      <w:ind w:firstLine="643" w:firstLineChars="200"/>
    </w:pPr>
  </w:style>
  <w:style w:type="paragraph" w:styleId="7">
    <w:name w:val="footer"/>
    <w:basedOn w:val="1"/>
    <w:next w:val="1"/>
    <w:qFormat/>
    <w:uiPriority w:val="0"/>
    <w:pPr>
      <w:tabs>
        <w:tab w:val="center" w:pos="4153"/>
        <w:tab w:val="right" w:pos="8306"/>
      </w:tabs>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9">
    <w:name w:val="toc 1"/>
    <w:basedOn w:val="1"/>
    <w:next w:val="1"/>
    <w:unhideWhenUsed/>
    <w:qFormat/>
    <w:uiPriority w:val="39"/>
    <w:pPr>
      <w:tabs>
        <w:tab w:val="right" w:leader="dot" w:pos="8721"/>
      </w:tabs>
      <w:spacing w:line="300" w:lineRule="auto"/>
      <w:jc w:val="center"/>
    </w:pPr>
    <w:rPr>
      <w:rFonts w:ascii="黑体" w:hAnsi="黑体" w:eastAsia="黑体"/>
      <w:sz w:val="28"/>
      <w:szCs w:val="28"/>
    </w:rPr>
  </w:style>
  <w:style w:type="paragraph" w:styleId="10">
    <w:name w:val="Normal (Web)"/>
    <w:basedOn w:val="1"/>
    <w:qFormat/>
    <w:uiPriority w:val="0"/>
    <w:rPr>
      <w:sz w:val="24"/>
    </w:rPr>
  </w:style>
  <w:style w:type="character" w:styleId="13">
    <w:name w:val="Strong"/>
    <w:basedOn w:val="12"/>
    <w:qFormat/>
    <w:uiPriority w:val="22"/>
    <w:rPr>
      <w:rFonts w:eastAsia="黑体"/>
      <w:bCs/>
    </w:rPr>
  </w:style>
  <w:style w:type="character" w:styleId="14">
    <w:name w:val="FollowedHyperlink"/>
    <w:basedOn w:val="12"/>
    <w:qFormat/>
    <w:uiPriority w:val="0"/>
    <w:rPr>
      <w:color w:val="333333"/>
      <w:u w:val="none"/>
    </w:rPr>
  </w:style>
  <w:style w:type="character" w:styleId="15">
    <w:name w:val="Hyperlink"/>
    <w:basedOn w:val="12"/>
    <w:qFormat/>
    <w:uiPriority w:val="0"/>
    <w:rPr>
      <w:color w:val="333333"/>
      <w:u w:val="none"/>
    </w:rPr>
  </w:style>
  <w:style w:type="paragraph" w:customStyle="1" w:styleId="1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报告正文1"/>
    <w:basedOn w:val="1"/>
    <w:qFormat/>
    <w:uiPriority w:val="0"/>
    <w:pPr>
      <w:spacing w:line="400" w:lineRule="exact"/>
      <w:ind w:firstLine="200" w:firstLineChars="200"/>
    </w:pPr>
    <w:rPr>
      <w:rFonts w:ascii="宋体" w:hAnsi="宋体"/>
      <w:bCs/>
    </w:rPr>
  </w:style>
  <w:style w:type="character" w:customStyle="1" w:styleId="20">
    <w:name w:val="ms-navitem"/>
    <w:basedOn w:val="12"/>
    <w:qFormat/>
    <w:uiPriority w:val="0"/>
    <w:rPr>
      <w:rFonts w:hint="eastAsia" w:ascii="宋体" w:hAnsi="宋体" w:eastAsia="宋体" w:cs="宋体"/>
    </w:rPr>
  </w:style>
  <w:style w:type="character" w:customStyle="1" w:styleId="21">
    <w:name w:val="layui-laypage-curr"/>
    <w:basedOn w:val="12"/>
    <w:qFormat/>
    <w:uiPriority w:val="0"/>
  </w:style>
  <w:style w:type="character" w:customStyle="1" w:styleId="22">
    <w:name w:val="first-child"/>
    <w:basedOn w:val="12"/>
    <w:qFormat/>
    <w:uiPriority w:val="0"/>
  </w:style>
  <w:style w:type="character" w:customStyle="1" w:styleId="23">
    <w:name w:val="layui-this"/>
    <w:basedOn w:val="12"/>
    <w:qFormat/>
    <w:uiPriority w:val="0"/>
    <w:rPr>
      <w:bdr w:val="single" w:color="EEEEEE" w:sz="4" w:space="0"/>
      <w:shd w:val="clear" w:color="auto" w:fill="FFFFFF"/>
    </w:rPr>
  </w:style>
  <w:style w:type="character" w:customStyle="1" w:styleId="24">
    <w:name w:val="ms-wpedittext"/>
    <w:basedOn w:val="12"/>
    <w:qFormat/>
    <w:uiPriority w:val="0"/>
    <w:rPr>
      <w:rFonts w:hint="eastAsia" w:ascii="宋体" w:hAnsi="宋体" w:eastAsia="宋体" w:cs="宋体"/>
      <w:color w:val="000000"/>
      <w:sz w:val="18"/>
      <w:szCs w:val="18"/>
      <w:u w:val="none"/>
    </w:rPr>
  </w:style>
  <w:style w:type="character" w:customStyle="1" w:styleId="25">
    <w:name w:val="ms-navheader"/>
    <w:basedOn w:val="12"/>
    <w:qFormat/>
    <w:uiPriority w:val="0"/>
    <w:rPr>
      <w:bdr w:val="single" w:color="F2F8FF" w:sz="4" w:space="0"/>
      <w:shd w:val="clear" w:color="auto" w:fill="D6E8FF"/>
    </w:rPr>
  </w:style>
  <w:style w:type="character" w:customStyle="1" w:styleId="26">
    <w:name w:val="ms-formfieldlabel"/>
    <w:basedOn w:val="12"/>
    <w:qFormat/>
    <w:uiPriority w:val="0"/>
    <w:rPr>
      <w:rFonts w:hint="eastAsia" w:ascii="宋体" w:hAnsi="宋体" w:eastAsia="宋体" w:cs="宋体"/>
      <w:color w:val="777777"/>
      <w:sz w:val="18"/>
      <w:szCs w:val="18"/>
      <w:bdr w:val="single" w:color="CCCCCC" w:sz="4" w:space="0"/>
      <w:shd w:val="clear" w:color="auto" w:fill="EFEBEF"/>
    </w:rPr>
  </w:style>
  <w:style w:type="character" w:customStyle="1" w:styleId="27">
    <w:name w:val="userdata"/>
    <w:basedOn w:val="12"/>
    <w:qFormat/>
    <w:uiPriority w:val="0"/>
    <w:rPr>
      <w:vanish/>
    </w:rPr>
  </w:style>
  <w:style w:type="character" w:customStyle="1" w:styleId="28">
    <w:name w:val="thumbnail"/>
    <w:basedOn w:val="12"/>
    <w:qFormat/>
    <w:uiPriority w:val="0"/>
  </w:style>
  <w:style w:type="character" w:customStyle="1" w:styleId="29">
    <w:name w:val="ms-navselected1"/>
    <w:basedOn w:val="12"/>
    <w:qFormat/>
    <w:uiPriority w:val="0"/>
    <w:rPr>
      <w:shd w:val="clear" w:color="auto" w:fill="FFE6A0"/>
    </w:rPr>
  </w:style>
  <w:style w:type="character" w:customStyle="1" w:styleId="30">
    <w:name w:val="ms-navselected"/>
    <w:basedOn w:val="12"/>
    <w:qFormat/>
    <w:uiPriority w:val="0"/>
    <w:rPr>
      <w:shd w:val="clear" w:color="auto" w:fill="FFE6A0"/>
    </w:rPr>
  </w:style>
  <w:style w:type="character" w:customStyle="1" w:styleId="31">
    <w:name w:val="layui-this2"/>
    <w:basedOn w:val="12"/>
    <w:qFormat/>
    <w:uiPriority w:val="0"/>
    <w:rPr>
      <w:bdr w:val="single" w:color="EEEEEE" w:sz="4" w:space="0"/>
      <w:shd w:val="clear" w:color="auto" w:fill="FFFFFF"/>
    </w:rPr>
  </w:style>
  <w:style w:type="character" w:customStyle="1" w:styleId="32">
    <w:name w:val="font01"/>
    <w:basedOn w:val="12"/>
    <w:qFormat/>
    <w:uiPriority w:val="0"/>
    <w:rPr>
      <w:rFonts w:hint="eastAsia" w:ascii="宋体" w:hAnsi="宋体" w:eastAsia="宋体" w:cs="宋体"/>
      <w:color w:val="000000"/>
      <w:sz w:val="22"/>
      <w:szCs w:val="22"/>
      <w:u w:val="none"/>
    </w:rPr>
  </w:style>
  <w:style w:type="character" w:customStyle="1" w:styleId="33">
    <w:name w:val="font11"/>
    <w:basedOn w:val="12"/>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4143</Words>
  <Characters>4724</Characters>
  <Lines>443</Lines>
  <Paragraphs>353</Paragraphs>
  <TotalTime>6</TotalTime>
  <ScaleCrop>false</ScaleCrop>
  <LinksUpToDate>false</LinksUpToDate>
  <CharactersWithSpaces>4835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2025-06-10T07:30:00Z</dcterms:created>
  <dc:creator>雨林木风</dc:creator>
  <cp:lastModifiedBy>钟明</cp:lastModifiedBy>
  <cp:lastPrinted>2025-06-13T05:30:00Z</cp:lastPrinted>
  <dcterms:modified xsi:type="dcterms:W3CDTF">2025-07-03T02:45:08Z</dcterms:modified>
  <dc:title>贵 阳 市 财 政 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2022-05-10T22:57:29Z</vt:filetime>
  </property>
  <property fmtid="{D5CDD505-2E9C-101B-9397-08002B2CF9AE}" pid="4" name="KSOProductBuildVer">
    <vt:lpwstr>2052-12.1.0.21915</vt:lpwstr>
  </property>
  <property fmtid="{D5CDD505-2E9C-101B-9397-08002B2CF9AE}" pid="5" name="ICV">
    <vt:lpwstr>0B69BB26671F4C73BE5D50BCA670FEEF_13</vt:lpwstr>
  </property>
  <property fmtid="{D5CDD505-2E9C-101B-9397-08002B2CF9AE}" pid="6" name="KSOTemplateDocerSaveRecord">
    <vt:lpwstr>eyJoZGlkIjoiODA0MDU2MjVlMTVkMzU5YmE1M2I4MDUxY2U0MWYzYmUiLCJ1c2VySWQiOiIyNzE5NDk4ODAifQ==</vt:lpwstr>
  </property>
</Properties>
</file>