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E631E">
      <w:pPr>
        <w:rPr>
          <w:color w:val="auto"/>
        </w:rPr>
      </w:pPr>
    </w:p>
    <w:p w14:paraId="3E1740FD">
      <w:pPr>
        <w:rPr>
          <w:color w:val="auto"/>
        </w:rPr>
      </w:pPr>
    </w:p>
    <w:p w14:paraId="4E55D5C7">
      <w:pPr>
        <w:rPr>
          <w:color w:val="auto"/>
        </w:rPr>
      </w:pPr>
    </w:p>
    <w:p w14:paraId="4FE44C45">
      <w:pPr>
        <w:jc w:val="center"/>
        <w:rPr>
          <w:rFonts w:hint="eastAsia"/>
          <w:b/>
          <w:bCs/>
          <w:color w:val="auto"/>
          <w:sz w:val="52"/>
          <w:szCs w:val="72"/>
          <w:lang w:eastAsia="zh-CN"/>
        </w:rPr>
      </w:pPr>
      <w:r>
        <w:rPr>
          <w:rFonts w:hint="eastAsia"/>
          <w:b/>
          <w:bCs/>
          <w:color w:val="auto"/>
          <w:sz w:val="52"/>
          <w:szCs w:val="72"/>
          <w:lang w:eastAsia="zh-CN"/>
        </w:rPr>
        <w:t>福泉市第一人民医院关于购买医责险采购服务</w:t>
      </w:r>
    </w:p>
    <w:p w14:paraId="68357B1D">
      <w:pPr>
        <w:ind w:firstLine="1044" w:firstLineChars="200"/>
        <w:rPr>
          <w:rFonts w:hint="eastAsia"/>
          <w:b/>
          <w:bCs/>
          <w:color w:val="auto"/>
          <w:sz w:val="52"/>
          <w:szCs w:val="72"/>
          <w:lang w:eastAsia="zh-CN"/>
        </w:rPr>
      </w:pPr>
    </w:p>
    <w:p w14:paraId="4E95EAFE">
      <w:pPr>
        <w:pStyle w:val="5"/>
        <w:rPr>
          <w:rFonts w:hint="eastAsia"/>
          <w:b/>
          <w:bCs/>
          <w:color w:val="auto"/>
          <w:sz w:val="52"/>
          <w:szCs w:val="72"/>
          <w:lang w:eastAsia="zh-CN"/>
        </w:rPr>
      </w:pPr>
    </w:p>
    <w:p w14:paraId="3AE3521E">
      <w:pPr>
        <w:pStyle w:val="5"/>
        <w:rPr>
          <w:rFonts w:hint="eastAsia"/>
          <w:b/>
          <w:bCs/>
          <w:color w:val="auto"/>
          <w:sz w:val="52"/>
          <w:szCs w:val="72"/>
          <w:lang w:eastAsia="zh-CN"/>
        </w:rPr>
      </w:pPr>
    </w:p>
    <w:p w14:paraId="574F5014">
      <w:pPr>
        <w:jc w:val="center"/>
        <w:rPr>
          <w:rFonts w:hint="eastAsia"/>
          <w:b/>
          <w:bCs/>
          <w:color w:val="auto"/>
          <w:sz w:val="56"/>
          <w:szCs w:val="96"/>
          <w:lang w:eastAsia="zh-CN"/>
        </w:rPr>
      </w:pPr>
      <w:r>
        <w:rPr>
          <w:rFonts w:hint="eastAsia"/>
          <w:b/>
          <w:bCs/>
          <w:color w:val="auto"/>
          <w:sz w:val="56"/>
          <w:szCs w:val="96"/>
          <w:lang w:eastAsia="zh-CN"/>
        </w:rPr>
        <w:t>采购需求公示</w:t>
      </w:r>
    </w:p>
    <w:p w14:paraId="6914F720">
      <w:pPr>
        <w:jc w:val="center"/>
        <w:rPr>
          <w:rFonts w:hint="default" w:eastAsiaTheme="minorEastAsia"/>
          <w:b/>
          <w:bCs/>
          <w:color w:val="auto"/>
          <w:sz w:val="52"/>
          <w:szCs w:val="72"/>
          <w:lang w:val="en-US" w:eastAsia="zh-CN"/>
        </w:rPr>
      </w:pPr>
      <w:r>
        <w:rPr>
          <w:rFonts w:hint="eastAsia"/>
          <w:b w:val="0"/>
          <w:bCs w:val="0"/>
          <w:color w:val="auto"/>
          <w:sz w:val="28"/>
          <w:szCs w:val="36"/>
          <w:lang w:eastAsia="zh-CN"/>
        </w:rPr>
        <w:t>项目编号：</w:t>
      </w:r>
      <w:r>
        <w:rPr>
          <w:rFonts w:hint="eastAsia" w:ascii="微软雅黑" w:hAnsi="微软雅黑" w:eastAsia="微软雅黑" w:cs="微软雅黑"/>
          <w:i w:val="0"/>
          <w:iCs w:val="0"/>
          <w:caps w:val="0"/>
          <w:color w:val="auto"/>
          <w:spacing w:val="0"/>
          <w:sz w:val="24"/>
          <w:szCs w:val="24"/>
          <w:lang w:eastAsia="zh-CN"/>
        </w:rPr>
        <w:t>GZSH-2025-1385</w:t>
      </w:r>
    </w:p>
    <w:p w14:paraId="10A55784">
      <w:pPr>
        <w:ind w:firstLine="1044" w:firstLineChars="200"/>
        <w:rPr>
          <w:rFonts w:hint="eastAsia"/>
          <w:b/>
          <w:bCs/>
          <w:color w:val="auto"/>
          <w:sz w:val="52"/>
          <w:szCs w:val="72"/>
          <w:lang w:val="en-US" w:eastAsia="zh-CN"/>
        </w:rPr>
      </w:pPr>
    </w:p>
    <w:p w14:paraId="2F365B62">
      <w:pPr>
        <w:ind w:firstLine="1044" w:firstLineChars="200"/>
        <w:rPr>
          <w:rFonts w:hint="eastAsia"/>
          <w:b/>
          <w:bCs/>
          <w:color w:val="auto"/>
          <w:sz w:val="52"/>
          <w:szCs w:val="72"/>
          <w:lang w:val="en-US" w:eastAsia="zh-CN"/>
        </w:rPr>
      </w:pPr>
    </w:p>
    <w:p w14:paraId="407608ED">
      <w:pPr>
        <w:pStyle w:val="5"/>
        <w:rPr>
          <w:rFonts w:hint="eastAsia"/>
          <w:b/>
          <w:bCs/>
          <w:color w:val="auto"/>
          <w:sz w:val="52"/>
          <w:szCs w:val="72"/>
          <w:lang w:val="en-US" w:eastAsia="zh-CN"/>
        </w:rPr>
      </w:pPr>
    </w:p>
    <w:p w14:paraId="3FB01BB4">
      <w:pPr>
        <w:ind w:firstLine="562" w:firstLineChars="200"/>
        <w:rPr>
          <w:rFonts w:hint="eastAsia"/>
          <w:b/>
          <w:bCs/>
          <w:color w:val="auto"/>
          <w:sz w:val="28"/>
          <w:szCs w:val="36"/>
          <w:lang w:eastAsia="zh-CN"/>
        </w:rPr>
      </w:pPr>
    </w:p>
    <w:p w14:paraId="0527FB60">
      <w:pPr>
        <w:pStyle w:val="2"/>
        <w:rPr>
          <w:rFonts w:hint="eastAsia"/>
          <w:lang w:eastAsia="zh-CN"/>
        </w:rPr>
      </w:pPr>
    </w:p>
    <w:p w14:paraId="54F73696">
      <w:pPr>
        <w:ind w:firstLine="1687" w:firstLineChars="600"/>
        <w:jc w:val="both"/>
        <w:rPr>
          <w:rFonts w:hint="eastAsia"/>
          <w:b/>
          <w:bCs/>
          <w:color w:val="auto"/>
          <w:sz w:val="28"/>
          <w:szCs w:val="36"/>
          <w:lang w:eastAsia="zh-CN"/>
        </w:rPr>
      </w:pPr>
      <w:r>
        <w:rPr>
          <w:rFonts w:hint="eastAsia"/>
          <w:b/>
          <w:bCs/>
          <w:color w:val="auto"/>
          <w:sz w:val="28"/>
          <w:szCs w:val="36"/>
          <w:lang w:eastAsia="zh-CN"/>
        </w:rPr>
        <w:t>采</w:t>
      </w:r>
      <w:r>
        <w:rPr>
          <w:rFonts w:hint="eastAsia"/>
          <w:b/>
          <w:bCs/>
          <w:color w:val="auto"/>
          <w:sz w:val="28"/>
          <w:szCs w:val="36"/>
          <w:lang w:val="en-US" w:eastAsia="zh-CN"/>
        </w:rPr>
        <w:t xml:space="preserve"> </w:t>
      </w:r>
      <w:r>
        <w:rPr>
          <w:rFonts w:hint="eastAsia"/>
          <w:b/>
          <w:bCs/>
          <w:color w:val="auto"/>
          <w:sz w:val="28"/>
          <w:szCs w:val="36"/>
          <w:lang w:eastAsia="zh-CN"/>
        </w:rPr>
        <w:t>购</w:t>
      </w:r>
      <w:r>
        <w:rPr>
          <w:rFonts w:hint="eastAsia"/>
          <w:b/>
          <w:bCs/>
          <w:color w:val="auto"/>
          <w:sz w:val="28"/>
          <w:szCs w:val="36"/>
          <w:lang w:val="en-US" w:eastAsia="zh-CN"/>
        </w:rPr>
        <w:t xml:space="preserve"> </w:t>
      </w:r>
      <w:r>
        <w:rPr>
          <w:rFonts w:hint="eastAsia"/>
          <w:b/>
          <w:bCs/>
          <w:color w:val="auto"/>
          <w:sz w:val="28"/>
          <w:szCs w:val="36"/>
          <w:lang w:eastAsia="zh-CN"/>
        </w:rPr>
        <w:t>人：福泉市第一人民医院</w:t>
      </w:r>
    </w:p>
    <w:p w14:paraId="6806C76C">
      <w:pPr>
        <w:ind w:firstLine="1687" w:firstLineChars="600"/>
        <w:jc w:val="both"/>
        <w:rPr>
          <w:rFonts w:hint="eastAsia"/>
          <w:b/>
          <w:bCs/>
          <w:color w:val="auto"/>
          <w:sz w:val="28"/>
          <w:szCs w:val="36"/>
          <w:lang w:eastAsia="zh-CN"/>
        </w:rPr>
      </w:pPr>
      <w:r>
        <w:rPr>
          <w:rFonts w:hint="eastAsia"/>
          <w:b/>
          <w:bCs/>
          <w:color w:val="auto"/>
          <w:sz w:val="28"/>
          <w:szCs w:val="36"/>
          <w:lang w:eastAsia="zh-CN"/>
        </w:rPr>
        <w:t>代理机构：贵州三恒工程管理有限公司</w:t>
      </w:r>
    </w:p>
    <w:p w14:paraId="0AD00624">
      <w:pPr>
        <w:rPr>
          <w:rFonts w:hint="eastAsia"/>
          <w:b/>
          <w:bCs/>
          <w:color w:val="auto"/>
          <w:sz w:val="28"/>
          <w:szCs w:val="36"/>
          <w:lang w:eastAsia="zh-CN"/>
        </w:rPr>
      </w:pPr>
    </w:p>
    <w:p w14:paraId="14D6D63A">
      <w:pPr>
        <w:ind w:firstLine="2249" w:firstLineChars="800"/>
        <w:rPr>
          <w:rFonts w:hint="eastAsia"/>
          <w:b/>
          <w:bCs/>
          <w:color w:val="auto"/>
          <w:sz w:val="28"/>
          <w:szCs w:val="36"/>
          <w:lang w:eastAsia="zh-CN"/>
        </w:rPr>
      </w:pPr>
      <w:r>
        <w:rPr>
          <w:rFonts w:hint="eastAsia"/>
          <w:b/>
          <w:bCs/>
          <w:color w:val="auto"/>
          <w:sz w:val="28"/>
          <w:szCs w:val="36"/>
          <w:lang w:eastAsia="zh-CN"/>
        </w:rPr>
        <w:t>日    期：</w:t>
      </w:r>
      <w:r>
        <w:rPr>
          <w:rFonts w:hint="eastAsia"/>
          <w:b/>
          <w:bCs/>
          <w:color w:val="auto"/>
          <w:sz w:val="28"/>
          <w:szCs w:val="36"/>
          <w:lang w:val="en-US" w:eastAsia="zh-CN"/>
        </w:rPr>
        <w:t>2025</w:t>
      </w:r>
      <w:r>
        <w:rPr>
          <w:rFonts w:hint="eastAsia"/>
          <w:b/>
          <w:bCs/>
          <w:color w:val="auto"/>
          <w:sz w:val="28"/>
          <w:szCs w:val="36"/>
          <w:lang w:eastAsia="zh-CN"/>
        </w:rPr>
        <w:t>年</w:t>
      </w:r>
      <w:r>
        <w:rPr>
          <w:rFonts w:hint="eastAsia"/>
          <w:b/>
          <w:bCs/>
          <w:color w:val="auto"/>
          <w:sz w:val="28"/>
          <w:szCs w:val="36"/>
          <w:lang w:val="en-US" w:eastAsia="zh-CN"/>
        </w:rPr>
        <w:t>07</w:t>
      </w:r>
      <w:r>
        <w:rPr>
          <w:rFonts w:hint="eastAsia"/>
          <w:b/>
          <w:bCs/>
          <w:color w:val="auto"/>
          <w:sz w:val="28"/>
          <w:szCs w:val="36"/>
          <w:lang w:eastAsia="zh-CN"/>
        </w:rPr>
        <w:t>月</w:t>
      </w:r>
    </w:p>
    <w:p w14:paraId="2AF227D1">
      <w:pPr>
        <w:pStyle w:val="17"/>
        <w:autoSpaceDE w:val="0"/>
        <w:autoSpaceDN w:val="0"/>
        <w:spacing w:before="0" w:beforeAutospacing="0" w:after="0" w:afterAutospacing="0" w:line="360" w:lineRule="auto"/>
        <w:ind w:left="0" w:leftChars="0" w:right="3257" w:firstLine="0" w:firstLineChars="0"/>
        <w:jc w:val="center"/>
        <w:rPr>
          <w:rFonts w:hint="eastAsia" w:asciiTheme="minorEastAsia" w:hAnsiTheme="minorEastAsia" w:cstheme="minorEastAsia"/>
          <w:b/>
          <w:bCs/>
          <w:color w:val="auto"/>
          <w:sz w:val="36"/>
          <w:szCs w:val="36"/>
          <w:lang w:val="en-US" w:eastAsia="zh-CN"/>
        </w:rPr>
      </w:pPr>
      <w:bookmarkStart w:id="0" w:name="_Hlk528874125"/>
      <w:r>
        <w:rPr>
          <w:rFonts w:hint="eastAsia" w:asciiTheme="minorEastAsia" w:hAnsiTheme="minorEastAsia" w:cstheme="minorEastAsia"/>
          <w:b/>
          <w:bCs/>
          <w:color w:val="auto"/>
          <w:sz w:val="36"/>
          <w:szCs w:val="36"/>
          <w:lang w:val="en-US" w:eastAsia="zh-CN"/>
        </w:rPr>
        <w:t xml:space="preserve">             </w:t>
      </w:r>
      <w:r>
        <w:rPr>
          <w:rFonts w:hint="eastAsia" w:asciiTheme="minorEastAsia" w:hAnsiTheme="minorEastAsia" w:eastAsiaTheme="minorEastAsia" w:cstheme="minorEastAsia"/>
          <w:b/>
          <w:bCs/>
          <w:color w:val="auto"/>
          <w:sz w:val="36"/>
          <w:szCs w:val="36"/>
        </w:rPr>
        <w:t>供应商资格要求</w:t>
      </w:r>
    </w:p>
    <w:p w14:paraId="5F6A9B70">
      <w:pPr>
        <w:pStyle w:val="17"/>
        <w:autoSpaceDE w:val="0"/>
        <w:autoSpaceDN w:val="0"/>
        <w:spacing w:before="0" w:beforeAutospacing="0" w:after="0" w:afterAutospacing="0" w:line="360" w:lineRule="auto"/>
        <w:ind w:left="0" w:leftChars="0" w:right="3257" w:firstLine="0" w:firstLineChars="0"/>
        <w:jc w:val="left"/>
        <w:rPr>
          <w:rFonts w:ascii="仿宋" w:hAnsi="仿宋" w:eastAsia="仿宋" w:cs="仿宋"/>
          <w:color w:val="auto"/>
          <w:sz w:val="28"/>
          <w:szCs w:val="28"/>
          <w:shd w:val="clear" w:color="auto" w:fill="FFFFFF"/>
        </w:rPr>
      </w:pPr>
      <w:r>
        <w:rPr>
          <w:rFonts w:hint="eastAsia" w:ascii="仿宋" w:hAnsi="仿宋" w:eastAsia="仿宋" w:cs="仿宋"/>
          <w:b/>
          <w:bCs/>
          <w:color w:val="auto"/>
          <w:sz w:val="28"/>
          <w:szCs w:val="28"/>
          <w:shd w:val="clear" w:color="auto" w:fill="FFFFFF"/>
        </w:rPr>
        <w:t>（1）一般资格要求</w:t>
      </w:r>
      <w:bookmarkEnd w:id="0"/>
    </w:p>
    <w:p w14:paraId="58D878DC">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1）符合《中华人民共和国政府采购法》第二十二条及《中华人民共和国政府采购法实施条例》第十七条之规定：</w:t>
      </w:r>
    </w:p>
    <w:p w14:paraId="3EA5FC6C">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①具有独立承担民事责任的能力</w:t>
      </w:r>
      <w:r>
        <w:rPr>
          <w:rFonts w:hint="eastAsia" w:ascii="仿宋" w:hAnsi="仿宋" w:eastAsia="仿宋" w:cs="仿宋"/>
          <w:color w:val="auto"/>
          <w:sz w:val="28"/>
          <w:szCs w:val="28"/>
          <w:shd w:val="clear" w:color="auto" w:fill="FFFFFF"/>
          <w:lang w:eastAsia="zh-CN"/>
        </w:rPr>
        <w:t>：提供法人或其他组织的营业执照等证明文件</w:t>
      </w:r>
      <w:r>
        <w:rPr>
          <w:rFonts w:hint="eastAsia" w:ascii="仿宋" w:hAnsi="仿宋" w:eastAsia="仿宋" w:cs="仿宋"/>
          <w:color w:val="auto"/>
          <w:sz w:val="28"/>
          <w:szCs w:val="28"/>
          <w:shd w:val="clear" w:color="auto" w:fill="FFFFFF"/>
        </w:rPr>
        <w:t>；</w:t>
      </w:r>
    </w:p>
    <w:p w14:paraId="040351F6">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②具有良好的商业信誉和健全的财务会计制度</w:t>
      </w:r>
      <w:r>
        <w:rPr>
          <w:rFonts w:hint="eastAsia" w:ascii="仿宋" w:hAnsi="仿宋" w:eastAsia="仿宋" w:cs="仿宋"/>
          <w:color w:val="auto"/>
          <w:sz w:val="28"/>
          <w:szCs w:val="28"/>
          <w:shd w:val="clear" w:color="auto" w:fill="FFFFFF"/>
          <w:lang w:eastAsia="zh-CN"/>
        </w:rPr>
        <w:t>：提供“经审计</w:t>
      </w:r>
      <w:r>
        <w:rPr>
          <w:rFonts w:hint="eastAsia" w:ascii="仿宋" w:hAnsi="仿宋" w:eastAsia="仿宋" w:cs="仿宋"/>
          <w:color w:val="auto"/>
          <w:sz w:val="28"/>
          <w:szCs w:val="28"/>
          <w:shd w:val="clear" w:color="auto" w:fill="FFFFFF"/>
          <w:lang w:val="en-US" w:eastAsia="zh-CN"/>
        </w:rPr>
        <w:t>2023年</w:t>
      </w:r>
      <w:r>
        <w:rPr>
          <w:rFonts w:hint="eastAsia" w:ascii="仿宋" w:hAnsi="仿宋" w:eastAsia="仿宋" w:cs="仿宋"/>
          <w:color w:val="auto"/>
          <w:sz w:val="28"/>
          <w:szCs w:val="28"/>
          <w:shd w:val="clear" w:color="auto" w:fill="FFFFFF"/>
          <w:lang w:eastAsia="zh-CN"/>
        </w:rPr>
        <w:t>度的财务报告”复印件或</w:t>
      </w:r>
      <w:r>
        <w:rPr>
          <w:rFonts w:hint="eastAsia" w:ascii="仿宋" w:hAnsi="仿宋" w:eastAsia="仿宋" w:cs="仿宋"/>
          <w:color w:val="auto"/>
          <w:sz w:val="28"/>
          <w:szCs w:val="28"/>
          <w:shd w:val="clear" w:color="auto" w:fill="FFFFFF"/>
          <w:lang w:val="en-US" w:eastAsia="zh-CN"/>
        </w:rPr>
        <w:t>2025年</w:t>
      </w:r>
      <w:r>
        <w:rPr>
          <w:rFonts w:hint="eastAsia" w:ascii="仿宋" w:hAnsi="仿宋" w:eastAsia="仿宋" w:cs="仿宋"/>
          <w:color w:val="auto"/>
          <w:sz w:val="28"/>
          <w:szCs w:val="28"/>
          <w:shd w:val="clear" w:color="auto" w:fill="FFFFFF"/>
          <w:lang w:eastAsia="zh-CN"/>
        </w:rPr>
        <w:t>“基本开户银行出具的资信证明”复印件</w:t>
      </w:r>
      <w:r>
        <w:rPr>
          <w:rFonts w:hint="eastAsia" w:ascii="仿宋" w:hAnsi="仿宋" w:eastAsia="仿宋" w:cs="仿宋"/>
          <w:color w:val="auto"/>
          <w:sz w:val="28"/>
          <w:szCs w:val="28"/>
          <w:shd w:val="clear" w:color="auto" w:fill="FFFFFF"/>
        </w:rPr>
        <w:t>；</w:t>
      </w:r>
    </w:p>
    <w:p w14:paraId="053B0FFA">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③具有履行合同所必需的设备和专业技术能力</w:t>
      </w:r>
      <w:r>
        <w:rPr>
          <w:rFonts w:hint="eastAsia" w:ascii="仿宋" w:hAnsi="仿宋" w:eastAsia="仿宋" w:cs="仿宋"/>
          <w:color w:val="auto"/>
          <w:sz w:val="28"/>
          <w:szCs w:val="28"/>
          <w:shd w:val="clear" w:color="auto" w:fill="FFFFFF"/>
          <w:lang w:eastAsia="zh-CN"/>
        </w:rPr>
        <w:t>：提供具备履行合同所必需的设备和专业技术能力的承诺函复印件（格式自拟）</w:t>
      </w:r>
      <w:r>
        <w:rPr>
          <w:rFonts w:hint="eastAsia" w:ascii="仿宋" w:hAnsi="仿宋" w:eastAsia="仿宋" w:cs="仿宋"/>
          <w:color w:val="auto"/>
          <w:sz w:val="28"/>
          <w:szCs w:val="28"/>
          <w:shd w:val="clear" w:color="auto" w:fill="FFFFFF"/>
        </w:rPr>
        <w:t>；</w:t>
      </w:r>
    </w:p>
    <w:p w14:paraId="1D72AAD5">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④具有依法缴纳税收和社会保障资金的良好记录</w:t>
      </w:r>
      <w:r>
        <w:rPr>
          <w:rFonts w:hint="eastAsia" w:ascii="仿宋" w:hAnsi="仿宋" w:eastAsia="仿宋" w:cs="仿宋"/>
          <w:color w:val="auto"/>
          <w:sz w:val="28"/>
          <w:szCs w:val="28"/>
          <w:shd w:val="clear" w:color="auto" w:fill="FFFFFF"/>
          <w:lang w:eastAsia="zh-CN"/>
        </w:rPr>
        <w:t>：提供202</w:t>
      </w:r>
      <w:r>
        <w:rPr>
          <w:rFonts w:hint="eastAsia" w:ascii="仿宋" w:hAnsi="仿宋" w:eastAsia="仿宋" w:cs="仿宋"/>
          <w:color w:val="auto"/>
          <w:sz w:val="28"/>
          <w:szCs w:val="28"/>
          <w:shd w:val="clear" w:color="auto" w:fill="FFFFFF"/>
          <w:lang w:val="en-US" w:eastAsia="zh-CN"/>
        </w:rPr>
        <w:t>4</w:t>
      </w:r>
      <w:r>
        <w:rPr>
          <w:rFonts w:hint="eastAsia" w:ascii="仿宋" w:hAnsi="仿宋" w:eastAsia="仿宋" w:cs="仿宋"/>
          <w:color w:val="auto"/>
          <w:sz w:val="28"/>
          <w:szCs w:val="28"/>
          <w:shd w:val="clear" w:color="auto" w:fill="FFFFFF"/>
          <w:lang w:eastAsia="zh-CN"/>
        </w:rPr>
        <w:t>年</w:t>
      </w:r>
      <w:r>
        <w:rPr>
          <w:rFonts w:hint="eastAsia" w:ascii="仿宋" w:hAnsi="仿宋" w:eastAsia="仿宋" w:cs="仿宋"/>
          <w:color w:val="auto"/>
          <w:sz w:val="28"/>
          <w:szCs w:val="28"/>
          <w:shd w:val="clear" w:color="auto" w:fill="FFFFFF"/>
          <w:lang w:val="en-US" w:eastAsia="zh-CN"/>
        </w:rPr>
        <w:t>8</w:t>
      </w:r>
      <w:r>
        <w:rPr>
          <w:rFonts w:hint="eastAsia" w:ascii="仿宋" w:hAnsi="仿宋" w:eastAsia="仿宋" w:cs="仿宋"/>
          <w:color w:val="auto"/>
          <w:sz w:val="28"/>
          <w:szCs w:val="28"/>
          <w:shd w:val="clear" w:color="auto" w:fill="FFFFFF"/>
          <w:lang w:eastAsia="zh-CN"/>
        </w:rPr>
        <w:t>月至今任意三个月缴纳税收和社会保障资金的凭据或证明材料复印件（依法免税和不需要缴纳社保资金的投标人须提供相应证明文件）</w:t>
      </w:r>
      <w:r>
        <w:rPr>
          <w:rFonts w:hint="eastAsia" w:ascii="仿宋" w:hAnsi="仿宋" w:eastAsia="仿宋" w:cs="仿宋"/>
          <w:color w:val="auto"/>
          <w:sz w:val="28"/>
          <w:szCs w:val="28"/>
          <w:shd w:val="clear" w:color="auto" w:fill="FFFFFF"/>
        </w:rPr>
        <w:t>；</w:t>
      </w:r>
    </w:p>
    <w:p w14:paraId="45CC0D14">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⑤提供参加政府采购活动前3年内在经营活动中没有重大违法记录的书面声明复印件（格式自拟）；</w:t>
      </w:r>
    </w:p>
    <w:p w14:paraId="025097A0">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val="en-US" w:eastAsia="zh-CN"/>
        </w:rPr>
        <w:t>⑥供应商</w:t>
      </w:r>
      <w:r>
        <w:rPr>
          <w:rFonts w:hint="eastAsia" w:ascii="仿宋" w:hAnsi="仿宋" w:eastAsia="仿宋" w:cs="仿宋"/>
          <w:color w:val="auto"/>
          <w:sz w:val="28"/>
          <w:szCs w:val="28"/>
          <w:shd w:val="clear" w:color="auto" w:fill="FFFFFF"/>
          <w:lang w:val="zh-CN"/>
        </w:rPr>
        <w:t>未</w:t>
      </w:r>
      <w:r>
        <w:rPr>
          <w:rFonts w:hint="eastAsia" w:ascii="仿宋" w:hAnsi="仿宋" w:eastAsia="仿宋" w:cs="仿宋"/>
          <w:color w:val="auto"/>
          <w:sz w:val="28"/>
          <w:szCs w:val="28"/>
          <w:shd w:val="clear" w:color="auto" w:fill="FFFFFF"/>
        </w:rPr>
        <w:t>列入失信被执行人、重大税收违法案件当事人名单、政府采购严重违法失信行为记录名单</w:t>
      </w:r>
      <w:r>
        <w:rPr>
          <w:rFonts w:hint="eastAsia" w:ascii="仿宋" w:hAnsi="仿宋" w:eastAsia="仿宋" w:cs="仿宋"/>
          <w:color w:val="auto"/>
          <w:sz w:val="28"/>
          <w:szCs w:val="28"/>
          <w:shd w:val="clear" w:color="auto" w:fill="FFFFFF"/>
          <w:lang w:val="zh-CN"/>
        </w:rPr>
        <w:t>。</w:t>
      </w:r>
      <w:r>
        <w:rPr>
          <w:rFonts w:hint="eastAsia" w:ascii="仿宋" w:hAnsi="仿宋" w:eastAsia="仿宋" w:cs="仿宋"/>
          <w:color w:val="auto"/>
          <w:sz w:val="28"/>
          <w:szCs w:val="28"/>
          <w:shd w:val="clear" w:color="auto" w:fill="FFFFFF"/>
        </w:rPr>
        <w:t>资格审查时代理机构或采购人在“信用中国”网站（</w:t>
      </w:r>
      <w:r>
        <w:rPr>
          <w:rFonts w:hint="eastAsia" w:ascii="仿宋" w:hAnsi="仿宋" w:eastAsia="仿宋" w:cs="仿宋"/>
          <w:color w:val="auto"/>
          <w:sz w:val="28"/>
          <w:szCs w:val="28"/>
          <w:shd w:val="clear" w:color="auto" w:fill="FFFFFF"/>
        </w:rPr>
        <w:fldChar w:fldCharType="begin"/>
      </w:r>
      <w:r>
        <w:rPr>
          <w:rFonts w:hint="eastAsia" w:ascii="仿宋" w:hAnsi="仿宋" w:eastAsia="仿宋" w:cs="仿宋"/>
          <w:color w:val="auto"/>
          <w:sz w:val="28"/>
          <w:szCs w:val="28"/>
          <w:shd w:val="clear" w:color="auto" w:fill="FFFFFF"/>
        </w:rPr>
        <w:instrText xml:space="preserve"> HYPERLINK "file:///C:\\Users\\吕锟\\Documents\\WeChat%20Files\\houlai-lk\\FileStorage\\File\\2020-06\\www.creditchina.gov.cn" </w:instrText>
      </w:r>
      <w:r>
        <w:rPr>
          <w:rFonts w:hint="eastAsia" w:ascii="仿宋" w:hAnsi="仿宋" w:eastAsia="仿宋" w:cs="仿宋"/>
          <w:color w:val="auto"/>
          <w:sz w:val="28"/>
          <w:szCs w:val="28"/>
          <w:shd w:val="clear" w:color="auto" w:fill="FFFFFF"/>
        </w:rPr>
        <w:fldChar w:fldCharType="separate"/>
      </w:r>
      <w:r>
        <w:rPr>
          <w:rFonts w:hint="eastAsia" w:ascii="仿宋" w:hAnsi="仿宋" w:eastAsia="仿宋" w:cs="仿宋"/>
          <w:color w:val="auto"/>
          <w:sz w:val="28"/>
          <w:szCs w:val="28"/>
          <w:shd w:val="clear" w:color="auto" w:fill="FFFFFF"/>
        </w:rPr>
        <w:t>www.creditchina.gov.cn</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rPr>
        <w:t>，包括失信被执行人、重大税收违法案件当事人名单）、中国政府采购网（政府采购严重违法失信行为记录名单</w:t>
      </w:r>
      <w:r>
        <w:rPr>
          <w:rFonts w:hint="eastAsia" w:ascii="仿宋" w:hAnsi="仿宋" w:eastAsia="仿宋" w:cs="仿宋"/>
          <w:color w:val="auto"/>
          <w:sz w:val="28"/>
          <w:szCs w:val="28"/>
          <w:shd w:val="clear" w:color="auto" w:fill="FFFFFF"/>
        </w:rPr>
        <w:fldChar w:fldCharType="begin"/>
      </w:r>
      <w:r>
        <w:rPr>
          <w:rFonts w:hint="eastAsia" w:ascii="仿宋" w:hAnsi="仿宋" w:eastAsia="仿宋" w:cs="仿宋"/>
          <w:color w:val="auto"/>
          <w:sz w:val="28"/>
          <w:szCs w:val="28"/>
          <w:shd w:val="clear" w:color="auto" w:fill="FFFFFF"/>
        </w:rPr>
        <w:instrText xml:space="preserve"> HYPERLINK "http://www.ccgp.gov.cn/cr/list" </w:instrText>
      </w:r>
      <w:r>
        <w:rPr>
          <w:rFonts w:hint="eastAsia" w:ascii="仿宋" w:hAnsi="仿宋" w:eastAsia="仿宋" w:cs="仿宋"/>
          <w:color w:val="auto"/>
          <w:sz w:val="28"/>
          <w:szCs w:val="28"/>
          <w:shd w:val="clear" w:color="auto" w:fill="FFFFFF"/>
        </w:rPr>
        <w:fldChar w:fldCharType="separate"/>
      </w:r>
      <w:r>
        <w:rPr>
          <w:rFonts w:hint="eastAsia" w:ascii="仿宋" w:hAnsi="仿宋" w:eastAsia="仿宋" w:cs="仿宋"/>
          <w:color w:val="auto"/>
          <w:sz w:val="28"/>
          <w:szCs w:val="28"/>
          <w:shd w:val="clear" w:color="auto" w:fill="FFFFFF"/>
        </w:rPr>
        <w:t>http://www.ccgp.gov.cn/cr/list</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rPr>
        <w:t>）上查询（查询时间为投标截止时间），并将查询结果打印存档</w:t>
      </w:r>
      <w:r>
        <w:rPr>
          <w:rFonts w:hint="eastAsia" w:ascii="仿宋" w:hAnsi="仿宋" w:eastAsia="仿宋" w:cs="仿宋"/>
          <w:color w:val="auto"/>
          <w:sz w:val="28"/>
          <w:szCs w:val="28"/>
          <w:shd w:val="clear" w:color="auto" w:fill="FFFFFF"/>
          <w:lang w:eastAsia="zh-CN"/>
        </w:rPr>
        <w:t>；</w:t>
      </w:r>
    </w:p>
    <w:p w14:paraId="3F284AB2">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2" w:firstLineChars="200"/>
        <w:jc w:val="left"/>
        <w:textAlignment w:val="auto"/>
        <w:rPr>
          <w:rFonts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（2）特殊资格要求：</w:t>
      </w:r>
    </w:p>
    <w:p w14:paraId="101EC988">
      <w:pPr>
        <w:pStyle w:val="5"/>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firstLine="560" w:firstLineChars="200"/>
        <w:textAlignment w:val="auto"/>
        <w:rPr>
          <w:rFonts w:hint="eastAsia" w:ascii="仿宋" w:hAnsi="仿宋" w:eastAsia="仿宋" w:cs="仿宋"/>
          <w:color w:val="auto"/>
          <w:kern w:val="2"/>
          <w:sz w:val="28"/>
          <w:szCs w:val="28"/>
          <w:shd w:val="clear" w:color="auto" w:fill="FFFFFF"/>
          <w:lang w:val="en-US" w:eastAsia="zh-CN" w:bidi="ar-SA"/>
        </w:rPr>
      </w:pPr>
      <w:r>
        <w:rPr>
          <w:rFonts w:hint="eastAsia" w:ascii="仿宋" w:hAnsi="仿宋" w:eastAsia="仿宋" w:cs="仿宋"/>
          <w:color w:val="auto"/>
          <w:kern w:val="2"/>
          <w:sz w:val="28"/>
          <w:szCs w:val="28"/>
          <w:shd w:val="clear" w:color="auto" w:fill="FFFFFF"/>
          <w:lang w:val="en-US" w:eastAsia="zh-CN" w:bidi="ar-SA"/>
        </w:rPr>
        <w:t xml:space="preserve">  ①供应商须具有中国保险监督管理委员会或中国银行保险监督管理会或国家金融监督管理总局颁发的有效的《经营保险业务许可证》。</w:t>
      </w:r>
    </w:p>
    <w:p w14:paraId="3FD31EAC">
      <w:pPr>
        <w:pStyle w:val="5"/>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firstLine="560" w:firstLineChars="200"/>
        <w:textAlignment w:val="auto"/>
        <w:rPr>
          <w:rFonts w:hint="default" w:ascii="仿宋" w:hAnsi="仿宋" w:eastAsia="仿宋" w:cs="仿宋"/>
          <w:color w:val="auto"/>
          <w:kern w:val="2"/>
          <w:sz w:val="28"/>
          <w:szCs w:val="28"/>
          <w:shd w:val="clear" w:color="auto" w:fill="FFFFFF"/>
          <w:lang w:val="en-US" w:eastAsia="zh-CN" w:bidi="ar-SA"/>
        </w:rPr>
      </w:pPr>
      <w:r>
        <w:rPr>
          <w:rFonts w:hint="eastAsia" w:ascii="仿宋" w:hAnsi="仿宋" w:eastAsia="仿宋" w:cs="仿宋"/>
          <w:color w:val="auto"/>
          <w:kern w:val="2"/>
          <w:sz w:val="28"/>
          <w:szCs w:val="28"/>
          <w:shd w:val="clear" w:color="auto" w:fill="FFFFFF"/>
          <w:lang w:val="en-US" w:eastAsia="zh-CN" w:bidi="ar-SA"/>
        </w:rPr>
        <w:t>②投标供应商属于保险公司分支机构的，必须出具具有法人资格的商业保险公司的授权书，商业保险机构总部同意分支机构参与当地医责险业务。且供应商如为保险公司分公司或分支机构的，保险总公司只能授权一家分公司或分支机构参加本次投标(授权委托书格式自理)。</w:t>
      </w:r>
    </w:p>
    <w:p w14:paraId="54BFFAB5">
      <w:pPr>
        <w:pStyle w:val="7"/>
        <w:ind w:left="0" w:leftChars="0" w:firstLine="0" w:firstLineChars="0"/>
        <w:rPr>
          <w:rFonts w:hint="eastAsia" w:ascii="仿宋" w:hAnsi="仿宋" w:eastAsia="仿宋" w:cs="仿宋"/>
          <w:color w:val="auto"/>
          <w:sz w:val="28"/>
          <w:szCs w:val="28"/>
          <w:shd w:val="clear" w:color="auto" w:fill="FFFFFF"/>
          <w:lang w:eastAsia="zh-CN"/>
        </w:rPr>
      </w:pPr>
    </w:p>
    <w:p w14:paraId="36075FBF">
      <w:pPr>
        <w:pStyle w:val="8"/>
        <w:rPr>
          <w:rFonts w:hint="eastAsia" w:ascii="仿宋" w:hAnsi="仿宋" w:eastAsia="仿宋" w:cs="仿宋"/>
          <w:color w:val="auto"/>
          <w:sz w:val="28"/>
          <w:szCs w:val="28"/>
          <w:shd w:val="clear" w:color="auto" w:fill="FFFFFF"/>
          <w:lang w:eastAsia="zh-CN"/>
        </w:rPr>
      </w:pPr>
    </w:p>
    <w:p w14:paraId="20D95317">
      <w:pPr>
        <w:rPr>
          <w:rFonts w:hint="eastAsia" w:ascii="仿宋" w:hAnsi="仿宋" w:eastAsia="仿宋" w:cs="仿宋"/>
          <w:color w:val="auto"/>
          <w:sz w:val="28"/>
          <w:szCs w:val="28"/>
          <w:shd w:val="clear" w:color="auto" w:fill="FFFFFF"/>
          <w:lang w:eastAsia="zh-CN"/>
        </w:rPr>
      </w:pPr>
    </w:p>
    <w:p w14:paraId="7A3B7DF8">
      <w:pPr>
        <w:pStyle w:val="5"/>
        <w:rPr>
          <w:rFonts w:hint="eastAsia" w:ascii="仿宋" w:hAnsi="仿宋" w:eastAsia="仿宋" w:cs="仿宋"/>
          <w:color w:val="auto"/>
          <w:sz w:val="28"/>
          <w:szCs w:val="28"/>
          <w:shd w:val="clear" w:color="auto" w:fill="FFFFFF"/>
          <w:lang w:eastAsia="zh-CN"/>
        </w:rPr>
      </w:pPr>
    </w:p>
    <w:p w14:paraId="0759A843">
      <w:pPr>
        <w:pStyle w:val="5"/>
        <w:rPr>
          <w:rFonts w:hint="eastAsia" w:ascii="仿宋" w:hAnsi="仿宋" w:eastAsia="仿宋" w:cs="仿宋"/>
          <w:color w:val="auto"/>
          <w:sz w:val="28"/>
          <w:szCs w:val="28"/>
          <w:shd w:val="clear" w:color="auto" w:fill="FFFFFF"/>
          <w:lang w:eastAsia="zh-CN"/>
        </w:rPr>
      </w:pPr>
    </w:p>
    <w:p w14:paraId="5BEA39A2">
      <w:pPr>
        <w:pStyle w:val="5"/>
        <w:rPr>
          <w:rFonts w:hint="eastAsia" w:ascii="仿宋" w:hAnsi="仿宋" w:eastAsia="仿宋" w:cs="仿宋"/>
          <w:color w:val="auto"/>
          <w:sz w:val="28"/>
          <w:szCs w:val="28"/>
          <w:shd w:val="clear" w:color="auto" w:fill="FFFFFF"/>
          <w:lang w:eastAsia="zh-CN"/>
        </w:rPr>
      </w:pPr>
    </w:p>
    <w:p w14:paraId="1F855809">
      <w:pPr>
        <w:pStyle w:val="5"/>
        <w:rPr>
          <w:rFonts w:hint="eastAsia" w:ascii="仿宋" w:hAnsi="仿宋" w:eastAsia="仿宋" w:cs="仿宋"/>
          <w:color w:val="auto"/>
          <w:sz w:val="28"/>
          <w:szCs w:val="28"/>
          <w:shd w:val="clear" w:color="auto" w:fill="FFFFFF"/>
          <w:lang w:eastAsia="zh-CN"/>
        </w:rPr>
      </w:pPr>
    </w:p>
    <w:p w14:paraId="06CBBD20">
      <w:pPr>
        <w:pStyle w:val="5"/>
        <w:ind w:left="0" w:leftChars="0" w:firstLine="0" w:firstLineChars="0"/>
        <w:rPr>
          <w:rFonts w:hint="eastAsia" w:ascii="仿宋" w:hAnsi="仿宋" w:eastAsia="仿宋" w:cs="仿宋"/>
          <w:color w:val="auto"/>
          <w:sz w:val="28"/>
          <w:szCs w:val="28"/>
          <w:shd w:val="clear" w:color="auto" w:fill="FFFFFF"/>
          <w:lang w:eastAsia="zh-CN"/>
        </w:rPr>
      </w:pPr>
    </w:p>
    <w:p w14:paraId="151F72B7">
      <w:pPr>
        <w:pStyle w:val="5"/>
        <w:ind w:left="0" w:leftChars="0" w:firstLine="0" w:firstLineChars="0"/>
        <w:rPr>
          <w:rFonts w:hint="eastAsia" w:ascii="仿宋" w:hAnsi="仿宋" w:eastAsia="仿宋" w:cs="仿宋"/>
          <w:color w:val="auto"/>
          <w:sz w:val="28"/>
          <w:szCs w:val="28"/>
          <w:shd w:val="clear" w:color="auto" w:fill="FFFFFF"/>
          <w:lang w:eastAsia="zh-CN"/>
        </w:rPr>
      </w:pPr>
    </w:p>
    <w:p w14:paraId="5829A74F">
      <w:pPr>
        <w:pStyle w:val="5"/>
        <w:ind w:left="0" w:leftChars="0" w:firstLine="0" w:firstLineChars="0"/>
        <w:rPr>
          <w:rFonts w:hint="eastAsia" w:ascii="仿宋" w:hAnsi="仿宋" w:eastAsia="仿宋" w:cs="仿宋"/>
          <w:color w:val="auto"/>
          <w:sz w:val="28"/>
          <w:szCs w:val="28"/>
          <w:shd w:val="clear" w:color="auto" w:fill="FFFFFF"/>
          <w:lang w:eastAsia="zh-CN"/>
        </w:rPr>
      </w:pPr>
    </w:p>
    <w:p w14:paraId="359191E3">
      <w:pPr>
        <w:pStyle w:val="5"/>
        <w:ind w:left="0" w:leftChars="0" w:firstLine="0" w:firstLineChars="0"/>
        <w:rPr>
          <w:rFonts w:hint="eastAsia" w:ascii="仿宋" w:hAnsi="仿宋" w:eastAsia="仿宋" w:cs="仿宋"/>
          <w:color w:val="auto"/>
          <w:sz w:val="28"/>
          <w:szCs w:val="28"/>
          <w:shd w:val="clear" w:color="auto" w:fill="FFFFFF"/>
          <w:lang w:eastAsia="zh-CN"/>
        </w:rPr>
      </w:pPr>
    </w:p>
    <w:p w14:paraId="245F39B8">
      <w:pPr>
        <w:pStyle w:val="5"/>
        <w:ind w:left="0" w:leftChars="0" w:firstLine="0" w:firstLineChars="0"/>
        <w:rPr>
          <w:rFonts w:hint="eastAsia" w:ascii="仿宋" w:hAnsi="仿宋" w:eastAsia="仿宋" w:cs="仿宋"/>
          <w:color w:val="auto"/>
          <w:sz w:val="28"/>
          <w:szCs w:val="28"/>
          <w:shd w:val="clear" w:color="auto" w:fill="FFFFFF"/>
          <w:lang w:eastAsia="zh-CN"/>
        </w:rPr>
      </w:pPr>
    </w:p>
    <w:p w14:paraId="6A5C70C9">
      <w:pPr>
        <w:pStyle w:val="5"/>
        <w:ind w:left="0" w:leftChars="0" w:firstLine="0" w:firstLineChars="0"/>
        <w:rPr>
          <w:rFonts w:hint="eastAsia" w:ascii="仿宋" w:hAnsi="仿宋" w:eastAsia="仿宋" w:cs="仿宋"/>
          <w:color w:val="auto"/>
          <w:sz w:val="28"/>
          <w:szCs w:val="28"/>
          <w:shd w:val="clear" w:color="auto" w:fill="FFFFFF"/>
          <w:lang w:eastAsia="zh-CN"/>
        </w:rPr>
      </w:pPr>
    </w:p>
    <w:p w14:paraId="6D754871">
      <w:pPr>
        <w:pStyle w:val="7"/>
        <w:ind w:left="0" w:leftChars="0" w:firstLine="0" w:firstLineChars="0"/>
        <w:rPr>
          <w:rFonts w:hint="eastAsia" w:ascii="仿宋" w:hAnsi="仿宋" w:eastAsia="仿宋" w:cs="仿宋"/>
          <w:color w:val="auto"/>
          <w:sz w:val="28"/>
          <w:szCs w:val="28"/>
          <w:shd w:val="clear" w:color="auto" w:fill="FFFFFF"/>
          <w:lang w:eastAsia="zh-CN"/>
        </w:rPr>
      </w:pPr>
    </w:p>
    <w:p w14:paraId="27DE9CF3">
      <w:pPr>
        <w:spacing w:before="0" w:beforeAutospacing="0" w:after="0" w:afterAutospacing="0" w:line="560" w:lineRule="exact"/>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采购</w:t>
      </w:r>
      <w:r>
        <w:rPr>
          <w:rFonts w:hint="eastAsia" w:ascii="仿宋" w:hAnsi="仿宋" w:eastAsia="仿宋" w:cs="仿宋"/>
          <w:b/>
          <w:bCs/>
          <w:color w:val="auto"/>
          <w:sz w:val="32"/>
          <w:szCs w:val="32"/>
          <w:lang w:val="en-US" w:eastAsia="zh-CN"/>
        </w:rPr>
        <w:t>指标及项目概况</w:t>
      </w:r>
    </w:p>
    <w:p w14:paraId="1BE238FF">
      <w:pPr>
        <w:pStyle w:val="5"/>
        <w:rPr>
          <w:rFonts w:hint="eastAsia"/>
          <w:color w:val="auto"/>
          <w:lang w:val="en-US" w:eastAsia="zh-CN"/>
        </w:rPr>
      </w:pPr>
    </w:p>
    <w:p w14:paraId="219447B2">
      <w:pPr>
        <w:keepNext w:val="0"/>
        <w:keepLines w:val="0"/>
        <w:pageBreakBefore w:val="0"/>
        <w:widowControl/>
        <w:suppressLineNumbers w:val="0"/>
        <w:kinsoku/>
        <w:wordWrap/>
        <w:overflowPunct/>
        <w:topLinePunct w:val="0"/>
        <w:autoSpaceDE/>
        <w:autoSpaceDN/>
        <w:bidi w:val="0"/>
        <w:adjustRightInd/>
        <w:snapToGrid/>
        <w:jc w:val="left"/>
        <w:textAlignment w:val="auto"/>
        <w:rPr>
          <w:rFonts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一、</w:t>
      </w:r>
      <w:r>
        <w:rPr>
          <w:rFonts w:ascii="黑体" w:hAnsi="宋体" w:eastAsia="黑体" w:cs="黑体"/>
          <w:color w:val="auto"/>
          <w:kern w:val="0"/>
          <w:sz w:val="31"/>
          <w:szCs w:val="31"/>
          <w:lang w:val="en-US" w:eastAsia="zh-CN" w:bidi="ar"/>
        </w:rPr>
        <w:t xml:space="preserve">保险险种 </w:t>
      </w:r>
    </w:p>
    <w:p w14:paraId="690AC58D">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color w:val="auto"/>
        </w:rPr>
      </w:pPr>
      <w:r>
        <w:rPr>
          <w:rFonts w:ascii="楷体_GB2312" w:hAnsi="宋体" w:eastAsia="楷体_GB2312" w:cs="楷体_GB2312"/>
          <w:color w:val="auto"/>
          <w:kern w:val="0"/>
          <w:sz w:val="31"/>
          <w:szCs w:val="31"/>
          <w:lang w:val="en-US" w:eastAsia="zh-CN" w:bidi="ar"/>
        </w:rPr>
        <w:t>主</w:t>
      </w:r>
      <w:r>
        <w:rPr>
          <w:rFonts w:hint="eastAsia" w:ascii="楷体_GB2312" w:hAnsi="宋体" w:eastAsia="楷体_GB2312" w:cs="楷体_GB2312"/>
          <w:color w:val="auto"/>
          <w:kern w:val="0"/>
          <w:sz w:val="31"/>
          <w:szCs w:val="31"/>
          <w:lang w:val="en-US" w:eastAsia="zh-CN" w:bidi="ar"/>
        </w:rPr>
        <w:t>险：</w:t>
      </w:r>
      <w:r>
        <w:rPr>
          <w:rFonts w:ascii="仿宋_GB2312" w:hAnsi="宋体" w:eastAsia="仿宋_GB2312" w:cs="仿宋_GB2312"/>
          <w:color w:val="auto"/>
          <w:kern w:val="0"/>
          <w:sz w:val="31"/>
          <w:szCs w:val="31"/>
          <w:lang w:val="en-US" w:eastAsia="zh-CN" w:bidi="ar"/>
        </w:rPr>
        <w:t>医疗责任保险</w:t>
      </w:r>
    </w:p>
    <w:p w14:paraId="030AF50C">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附加险：</w:t>
      </w:r>
      <w:r>
        <w:rPr>
          <w:rFonts w:hint="eastAsia" w:ascii="仿宋_GB2312" w:hAnsi="宋体" w:eastAsia="仿宋_GB2312" w:cs="仿宋_GB2312"/>
          <w:color w:val="auto"/>
          <w:kern w:val="0"/>
          <w:sz w:val="31"/>
          <w:szCs w:val="31"/>
          <w:lang w:val="en-US" w:eastAsia="zh-CN" w:bidi="ar"/>
        </w:rPr>
        <w:t xml:space="preserve">附加医疗机构场所责任保险 </w:t>
      </w:r>
    </w:p>
    <w:p w14:paraId="7200530F">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二、保险责任</w:t>
      </w:r>
    </w:p>
    <w:p w14:paraId="5495DEC4">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（一）医疗责任保险</w:t>
      </w:r>
    </w:p>
    <w:p w14:paraId="531D04C5">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医疗责任保险的保险责任是指参保的医疗机构及其医务人员在诊疗活动中因执业过失导致患者人身损害和精神损失以及法律费用等，保险人承担相应的赔偿责任。</w:t>
      </w:r>
    </w:p>
    <w:p w14:paraId="338B92A1">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（二）附加险</w:t>
      </w:r>
    </w:p>
    <w:p w14:paraId="621FEC7B">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附加险：医疗机构场所责任保险是指在保险单明细表列明的保险期间及承保区域范围内，参保的医疗机构由于下列原因导致第三者（含患者）的人身伤害或财产损失，依法应由医疗机构承担经济赔偿责任时，保险人承担相应的赔偿责任：</w:t>
      </w:r>
    </w:p>
    <w:p w14:paraId="310140B8">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①医疗机构的公共设施存在缺陷；</w:t>
      </w:r>
    </w:p>
    <w:p w14:paraId="26D51DA1">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②医疗机构或其雇员对医疗机构内的公共设施管理不善或操作、维护不当；</w:t>
      </w:r>
    </w:p>
    <w:p w14:paraId="3936673C">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③医疗机构或其雇员的过失导致的火灾或爆炸；</w:t>
      </w:r>
    </w:p>
    <w:p w14:paraId="2E59D743">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④医疗机构或其雇员的过失导致医疗机构提供的食品引发食物中毒或其他食源性疾患。</w:t>
      </w:r>
    </w:p>
    <w:p w14:paraId="25905A92">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kern w:val="2"/>
          <w:sz w:val="32"/>
          <w:szCs w:val="32"/>
          <w:lang w:val="en-US" w:eastAsia="zh-CN" w:bidi="ar-SA"/>
        </w:rPr>
        <w:t>三、</w:t>
      </w:r>
      <w:r>
        <w:rPr>
          <w:rFonts w:hint="eastAsia" w:ascii="黑体" w:hAnsi="黑体" w:eastAsia="黑体" w:cs="黑体"/>
          <w:b w:val="0"/>
          <w:bCs w:val="0"/>
          <w:color w:val="auto"/>
          <w:sz w:val="32"/>
          <w:szCs w:val="32"/>
          <w:lang w:eastAsia="zh-CN"/>
        </w:rPr>
        <w:t>投保预算金额及期限</w:t>
      </w:r>
    </w:p>
    <w:p w14:paraId="478BD01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医院购买</w:t>
      </w:r>
      <w:r>
        <w:rPr>
          <w:rFonts w:ascii="仿宋_GB2312" w:hAnsi="宋体" w:eastAsia="仿宋_GB2312" w:cs="仿宋_GB2312"/>
          <w:color w:val="auto"/>
          <w:kern w:val="0"/>
          <w:sz w:val="31"/>
          <w:szCs w:val="31"/>
          <w:lang w:val="en-US" w:eastAsia="zh-CN" w:bidi="ar"/>
        </w:rPr>
        <w:t>医疗责任保险</w:t>
      </w:r>
      <w:r>
        <w:rPr>
          <w:rFonts w:hint="eastAsia" w:ascii="仿宋_GB2312" w:hAnsi="宋体" w:eastAsia="仿宋_GB2312" w:cs="仿宋_GB2312"/>
          <w:color w:val="auto"/>
          <w:kern w:val="0"/>
          <w:sz w:val="31"/>
          <w:szCs w:val="31"/>
          <w:lang w:val="en-US" w:eastAsia="zh-CN" w:bidi="ar"/>
        </w:rPr>
        <w:t>、医疗机构场所责任保险。</w:t>
      </w:r>
      <w:r>
        <w:rPr>
          <w:rFonts w:hint="eastAsia" w:ascii="仿宋_GB2312" w:hAnsi="仿宋_GB2312" w:eastAsia="仿宋_GB2312" w:cs="仿宋_GB2312"/>
          <w:b w:val="0"/>
          <w:bCs w:val="0"/>
          <w:color w:val="auto"/>
          <w:sz w:val="32"/>
          <w:szCs w:val="32"/>
          <w:lang w:val="en-US" w:eastAsia="zh-CN"/>
        </w:rPr>
        <w:t>每年保费预算90万元，</w:t>
      </w:r>
      <w:r>
        <w:rPr>
          <w:rFonts w:hint="eastAsia" w:ascii="仿宋_GB2312" w:hAnsi="仿宋_GB2312" w:eastAsia="仿宋_GB2312" w:cs="仿宋_GB2312"/>
          <w:b w:val="0"/>
          <w:bCs w:val="0"/>
          <w:color w:val="auto"/>
          <w:sz w:val="32"/>
          <w:szCs w:val="32"/>
          <w:lang w:eastAsia="zh-CN"/>
        </w:rPr>
        <w:t>为保证保险追溯期延续性，招标服务期为</w:t>
      </w:r>
      <w:r>
        <w:rPr>
          <w:rFonts w:hint="eastAsia" w:ascii="仿宋_GB2312" w:hAnsi="仿宋_GB2312" w:eastAsia="仿宋_GB2312" w:cs="仿宋_GB2312"/>
          <w:b w:val="0"/>
          <w:bCs w:val="0"/>
          <w:color w:val="auto"/>
          <w:sz w:val="32"/>
          <w:szCs w:val="32"/>
          <w:lang w:val="en-US" w:eastAsia="zh-CN"/>
        </w:rPr>
        <w:t>3年，合同一年一签，3年总预算价270万元。</w:t>
      </w:r>
    </w:p>
    <w:p w14:paraId="53D6C171">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四、医疗责任险赔偿限额</w:t>
      </w:r>
    </w:p>
    <w:p w14:paraId="3D57A31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保险单次事故或纠纷赔偿最高限额为50万，一个合同期内最高限额为200万。</w:t>
      </w:r>
    </w:p>
    <w:p w14:paraId="7D5D10B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赔偿限额说明：</w:t>
      </w:r>
    </w:p>
    <w:p w14:paraId="2C8F5CC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sz w:val="32"/>
          <w:szCs w:val="32"/>
          <w:lang w:val="en-US" w:eastAsia="zh-CN"/>
        </w:rPr>
        <w:t>医疗责任险单次纠纷赔偿最高限额为50万，一个合同期内最高限额为200万。</w:t>
      </w:r>
    </w:p>
    <w:p w14:paraId="6E9D750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sz w:val="32"/>
          <w:szCs w:val="32"/>
          <w:lang w:val="en-US" w:eastAsia="zh-CN"/>
        </w:rPr>
        <w:t>医疗机构场所责任保险单次事故每人赔偿责任最高限额为50万，一个合同期内事故最高限额为200万。</w:t>
      </w:r>
    </w:p>
    <w:p w14:paraId="0B390B32">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五、保险特别约定</w:t>
      </w:r>
    </w:p>
    <w:p w14:paraId="3BA6ECC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（一）医疗意外特别约定</w:t>
      </w:r>
    </w:p>
    <w:p w14:paraId="70EDA70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保险</w:t>
      </w:r>
      <w:r>
        <w:rPr>
          <w:rFonts w:hint="default" w:ascii="仿宋_GB2312" w:hAnsi="仿宋_GB2312" w:eastAsia="仿宋_GB2312" w:cs="仿宋_GB2312"/>
          <w:b w:val="0"/>
          <w:bCs w:val="0"/>
          <w:color w:val="auto"/>
          <w:sz w:val="32"/>
          <w:szCs w:val="32"/>
          <w:lang w:val="en-US" w:eastAsia="zh-CN"/>
        </w:rPr>
        <w:t>特别约定，在保险单明细表中列明的保险期限或追溯期及承保区域范围内，投保医疗机构及其医务人员在从事与其资格相符的诊疗活动中无过错行为，但发生了无法预料、不能防范的医疗意外造成患者人身伤害，在保险期限内，由患者或其近亲属首次向被保险人提出索赔申请，基于公平原则，被保险医疗机构给予的经济补偿，保险人根据保险合同的约定负责赔偿；并约定，对于属于医疗意外的保险事故，医疗机构赔偿金额以下列任一机构确定的为准：贵州省各级医疗纠纷人民调解委员会、贵州省各级卫生健康行政部门、人民法院、仲裁机构。</w:t>
      </w:r>
    </w:p>
    <w:p w14:paraId="6F4FE31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（二）医务人员特别约定</w:t>
      </w:r>
    </w:p>
    <w:p w14:paraId="6D6579A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保险所称医务人员，包括执业地点为被保险人的执业（助理）医师、注册护士、药师（士）、检验技师、影像技师（士）等卫生专业人员以及医疗管理人员、进修医务人员、外聘医务人员、外请会诊医务人员、委培医务人员、实习医务人员、符合多点执业条件的医务人员等。无论其处于何岗位，只要实际从事具体诊疗活动，便属于医务人员。</w:t>
      </w:r>
    </w:p>
    <w:p w14:paraId="209C4CE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（三）承保基础特别约定</w:t>
      </w:r>
    </w:p>
    <w:p w14:paraId="7D355BC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保险的承保基础为期内索赔制，即以索赔发生日期为依据确定</w:t>
      </w:r>
      <w:r>
        <w:rPr>
          <w:rFonts w:hint="eastAsia" w:ascii="仿宋_GB2312" w:hAnsi="仿宋_GB2312" w:eastAsia="仿宋_GB2312" w:cs="仿宋_GB2312"/>
          <w:b w:val="0"/>
          <w:bCs w:val="0"/>
          <w:color w:val="auto"/>
          <w:sz w:val="32"/>
          <w:szCs w:val="32"/>
          <w:lang w:val="en-US" w:eastAsia="zh-CN"/>
        </w:rPr>
        <w:t>保险</w:t>
      </w:r>
      <w:r>
        <w:rPr>
          <w:rFonts w:hint="default" w:ascii="仿宋_GB2312" w:hAnsi="仿宋_GB2312" w:eastAsia="仿宋_GB2312" w:cs="仿宋_GB2312"/>
          <w:b w:val="0"/>
          <w:bCs w:val="0"/>
          <w:color w:val="auto"/>
          <w:sz w:val="32"/>
          <w:szCs w:val="32"/>
          <w:lang w:val="en-US" w:eastAsia="zh-CN"/>
        </w:rPr>
        <w:t>是否负责赔偿。受害人向被保险人提出索赔的时间需发生在保险期间内，而受害人遭受损害的事故可以发生在保险期间内，也可以发生在保险追溯期内。</w:t>
      </w:r>
    </w:p>
    <w:p w14:paraId="6926829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（四）追溯期特别约定</w:t>
      </w:r>
    </w:p>
    <w:p w14:paraId="6F47F70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追溯期是自</w:t>
      </w:r>
      <w:r>
        <w:rPr>
          <w:rFonts w:hint="eastAsia" w:ascii="仿宋_GB2312" w:hAnsi="仿宋_GB2312" w:eastAsia="仿宋_GB2312" w:cs="仿宋_GB2312"/>
          <w:b w:val="0"/>
          <w:bCs w:val="0"/>
          <w:color w:val="auto"/>
          <w:sz w:val="32"/>
          <w:szCs w:val="32"/>
          <w:lang w:val="en-US" w:eastAsia="zh-CN"/>
        </w:rPr>
        <w:t>保险</w:t>
      </w:r>
      <w:r>
        <w:rPr>
          <w:rFonts w:hint="default" w:ascii="仿宋_GB2312" w:hAnsi="仿宋_GB2312" w:eastAsia="仿宋_GB2312" w:cs="仿宋_GB2312"/>
          <w:b w:val="0"/>
          <w:bCs w:val="0"/>
          <w:color w:val="auto"/>
          <w:sz w:val="32"/>
          <w:szCs w:val="32"/>
          <w:lang w:val="en-US" w:eastAsia="zh-CN"/>
        </w:rPr>
        <w:t>生效日向前追溯的期间，是在以期内索赔为承保基础条件下，保险人给予被保险人承保责任期限上的优惠，即如设定有追溯期，则承保责任期限不仅仅是保险期限，对于在保险期限之前（追溯期内）发生的保险事故，保险人也予以赔偿。</w:t>
      </w:r>
    </w:p>
    <w:p w14:paraId="6CEA395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保险设定追溯期，并规定如下：首次投保</w:t>
      </w:r>
      <w:r>
        <w:rPr>
          <w:rFonts w:hint="eastAsia" w:ascii="仿宋_GB2312" w:hAnsi="仿宋_GB2312" w:eastAsia="仿宋_GB2312" w:cs="仿宋_GB2312"/>
          <w:b w:val="0"/>
          <w:bCs w:val="0"/>
          <w:color w:val="auto"/>
          <w:sz w:val="32"/>
          <w:szCs w:val="32"/>
          <w:lang w:val="en-US" w:eastAsia="zh-CN"/>
        </w:rPr>
        <w:t>中标单位需承担我院2025年2月1日至合同签订之日起，期间内发生的医疗纠纷及医疗事故赔偿责任</w:t>
      </w:r>
      <w:r>
        <w:rPr>
          <w:rFonts w:hint="default" w:ascii="仿宋_GB2312" w:hAnsi="仿宋_GB2312" w:eastAsia="仿宋_GB2312" w:cs="仿宋_GB2312"/>
          <w:b w:val="0"/>
          <w:bCs w:val="0"/>
          <w:color w:val="auto"/>
          <w:sz w:val="32"/>
          <w:szCs w:val="32"/>
          <w:lang w:val="en-US" w:eastAsia="zh-CN"/>
        </w:rPr>
        <w:t>，第二年续保追溯期为自合同生效日起前1年</w:t>
      </w:r>
      <w:r>
        <w:rPr>
          <w:rFonts w:hint="eastAsia" w:ascii="仿宋_GB2312" w:hAnsi="仿宋_GB2312" w:eastAsia="仿宋_GB2312" w:cs="仿宋_GB2312"/>
          <w:b w:val="0"/>
          <w:bCs w:val="0"/>
          <w:color w:val="auto"/>
          <w:sz w:val="32"/>
          <w:szCs w:val="32"/>
          <w:lang w:val="en-US" w:eastAsia="zh-CN"/>
        </w:rPr>
        <w:t>及2025年2月1日至合同签订之日</w:t>
      </w:r>
      <w:r>
        <w:rPr>
          <w:rFonts w:hint="default" w:ascii="仿宋_GB2312" w:hAnsi="仿宋_GB2312" w:eastAsia="仿宋_GB2312" w:cs="仿宋_GB2312"/>
          <w:b w:val="0"/>
          <w:bCs w:val="0"/>
          <w:color w:val="auto"/>
          <w:sz w:val="32"/>
          <w:szCs w:val="32"/>
          <w:lang w:val="en-US" w:eastAsia="zh-CN"/>
        </w:rPr>
        <w:t>，第三年追溯期为自合同生效日起前2年</w:t>
      </w:r>
      <w:r>
        <w:rPr>
          <w:rFonts w:hint="eastAsia" w:ascii="仿宋_GB2312" w:hAnsi="仿宋_GB2312" w:eastAsia="仿宋_GB2312" w:cs="仿宋_GB2312"/>
          <w:b w:val="0"/>
          <w:bCs w:val="0"/>
          <w:color w:val="auto"/>
          <w:sz w:val="32"/>
          <w:szCs w:val="32"/>
          <w:lang w:val="en-US" w:eastAsia="zh-CN"/>
        </w:rPr>
        <w:t>及2025年2月1日至合同签订之日。</w:t>
      </w:r>
      <w:r>
        <w:rPr>
          <w:rFonts w:hint="eastAsia" w:ascii="仿宋_GB2312" w:hAnsi="仿宋_GB2312" w:eastAsia="仿宋_GB2312" w:cs="仿宋_GB2312"/>
          <w:b w:val="0"/>
          <w:bCs w:val="0"/>
          <w:strike w:val="0"/>
          <w:dstrike w:val="0"/>
          <w:color w:val="auto"/>
          <w:sz w:val="32"/>
          <w:szCs w:val="32"/>
          <w:lang w:val="en-US" w:eastAsia="zh-CN"/>
        </w:rPr>
        <w:t>三年后启动重新招标，保险人（保险公司）没有中标，</w:t>
      </w:r>
      <w:r>
        <w:rPr>
          <w:rFonts w:hint="default" w:ascii="仿宋_GB2312" w:hAnsi="仿宋_GB2312" w:eastAsia="仿宋_GB2312" w:cs="仿宋_GB2312"/>
          <w:b w:val="0"/>
          <w:bCs w:val="0"/>
          <w:color w:val="auto"/>
          <w:sz w:val="32"/>
          <w:szCs w:val="32"/>
          <w:lang w:val="en-US" w:eastAsia="zh-CN"/>
        </w:rPr>
        <w:t>追溯期</w:t>
      </w:r>
      <w:r>
        <w:rPr>
          <w:rFonts w:hint="eastAsia" w:ascii="仿宋_GB2312" w:hAnsi="仿宋_GB2312" w:eastAsia="仿宋_GB2312" w:cs="仿宋_GB2312"/>
          <w:b w:val="0"/>
          <w:bCs w:val="0"/>
          <w:color w:val="auto"/>
          <w:sz w:val="32"/>
          <w:szCs w:val="32"/>
          <w:lang w:val="en-US" w:eastAsia="zh-CN"/>
        </w:rPr>
        <w:t>保持</w:t>
      </w:r>
      <w:r>
        <w:rPr>
          <w:rFonts w:hint="default"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lang w:val="en-US" w:eastAsia="zh-CN"/>
        </w:rPr>
        <w:t>2</w:t>
      </w:r>
      <w:r>
        <w:rPr>
          <w:rFonts w:hint="default" w:ascii="仿宋_GB2312" w:hAnsi="仿宋_GB2312" w:eastAsia="仿宋_GB2312" w:cs="仿宋_GB2312"/>
          <w:b w:val="0"/>
          <w:bCs w:val="0"/>
          <w:color w:val="auto"/>
          <w:sz w:val="32"/>
          <w:szCs w:val="32"/>
          <w:lang w:val="en-US" w:eastAsia="zh-CN"/>
        </w:rPr>
        <w:t>年</w:t>
      </w:r>
      <w:r>
        <w:rPr>
          <w:rFonts w:hint="eastAsia" w:ascii="仿宋_GB2312" w:hAnsi="仿宋_GB2312" w:eastAsia="仿宋_GB2312" w:cs="仿宋_GB2312"/>
          <w:b w:val="0"/>
          <w:bCs w:val="0"/>
          <w:color w:val="auto"/>
          <w:sz w:val="32"/>
          <w:szCs w:val="32"/>
          <w:lang w:val="en-US" w:eastAsia="zh-CN"/>
        </w:rPr>
        <w:t>及2025年2月1日至合同签订之日。</w:t>
      </w:r>
    </w:p>
    <w:p w14:paraId="2BCB9F4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（五）延长报告期特别约定</w:t>
      </w:r>
    </w:p>
    <w:p w14:paraId="7BDA836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保险特设立延长报告期，期限为</w:t>
      </w:r>
      <w:r>
        <w:rPr>
          <w:rFonts w:hint="eastAsia" w:ascii="仿宋_GB2312" w:hAnsi="仿宋_GB2312" w:eastAsia="仿宋_GB2312" w:cs="仿宋_GB2312"/>
          <w:b w:val="0"/>
          <w:bCs w:val="0"/>
          <w:color w:val="auto"/>
          <w:sz w:val="32"/>
          <w:szCs w:val="32"/>
          <w:lang w:val="en-US" w:eastAsia="zh-CN"/>
        </w:rPr>
        <w:t>法律所规定的医疗损害最长诉讼时效3年</w:t>
      </w:r>
      <w:r>
        <w:rPr>
          <w:rFonts w:hint="default" w:ascii="仿宋_GB2312" w:hAnsi="仿宋_GB2312" w:eastAsia="仿宋_GB2312" w:cs="仿宋_GB2312"/>
          <w:b w:val="0"/>
          <w:bCs w:val="0"/>
          <w:color w:val="auto"/>
          <w:sz w:val="32"/>
          <w:szCs w:val="32"/>
          <w:lang w:val="en-US" w:eastAsia="zh-CN"/>
        </w:rPr>
        <w:t>。对于发生在原</w:t>
      </w:r>
      <w:r>
        <w:rPr>
          <w:rFonts w:hint="eastAsia" w:ascii="仿宋_GB2312" w:hAnsi="仿宋_GB2312" w:eastAsia="仿宋_GB2312" w:cs="仿宋_GB2312"/>
          <w:b w:val="0"/>
          <w:bCs w:val="0"/>
          <w:color w:val="auto"/>
          <w:sz w:val="32"/>
          <w:szCs w:val="32"/>
          <w:lang w:val="en-US" w:eastAsia="zh-CN"/>
        </w:rPr>
        <w:t>保险</w:t>
      </w:r>
      <w:r>
        <w:rPr>
          <w:rFonts w:hint="default" w:ascii="仿宋_GB2312" w:hAnsi="仿宋_GB2312" w:eastAsia="仿宋_GB2312" w:cs="仿宋_GB2312"/>
          <w:b w:val="0"/>
          <w:bCs w:val="0"/>
          <w:color w:val="auto"/>
          <w:sz w:val="32"/>
          <w:szCs w:val="32"/>
          <w:lang w:val="en-US" w:eastAsia="zh-CN"/>
        </w:rPr>
        <w:t>约定的保险期限和追溯期限内的保险事故，只要患者或其近亲属在延长报告期内首次向被保险人提出索赔要求，保险人仍然承担赔偿责任。</w:t>
      </w:r>
    </w:p>
    <w:p w14:paraId="4DEA39A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（六）足额投保特别约定</w:t>
      </w:r>
    </w:p>
    <w:p w14:paraId="6E25204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保险人一旦承保，则视为医疗机构足额投保，且在保险期限内，保险人不因被保险人医务人员人数等数据的增减而加收或退还保险费。</w:t>
      </w:r>
    </w:p>
    <w:p w14:paraId="79B2086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七</w:t>
      </w:r>
      <w:r>
        <w:rPr>
          <w:rFonts w:hint="default" w:ascii="仿宋_GB2312" w:hAnsi="仿宋_GB2312" w:eastAsia="仿宋_GB2312" w:cs="仿宋_GB2312"/>
          <w:b w:val="0"/>
          <w:bCs w:val="0"/>
          <w:color w:val="auto"/>
          <w:sz w:val="32"/>
          <w:szCs w:val="32"/>
          <w:lang w:val="en-US" w:eastAsia="zh-CN"/>
        </w:rPr>
        <w:t>）保险赔偿责任认定特别约定</w:t>
      </w:r>
    </w:p>
    <w:p w14:paraId="5F1FD94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医疗纠纷按照《中华人民共和国侵权责任法》、《中华人民共和国人民调解法》、《医疗纠纷预防和处理条例》、《最高人民法院关于审理医疗损害责任纠纷案件适用法律若干问题的解释》、《最高人民法院关于审理人身损害赔偿案件适用法律若干问题的解释》等法律法规进行处理和赔偿责任认定。</w:t>
      </w:r>
    </w:p>
    <w:p w14:paraId="09E33FA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保险人以下列方式之一确定的被保险人的赔偿责任作为依据进行赔偿，并在保险责任及责任限额内据此足额赔付。</w:t>
      </w:r>
    </w:p>
    <w:p w14:paraId="22A9F76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1.被保险人和向其提出损害赔偿请求的患者协商并经保险人确认；医患保三方通过院内协商和解的，需提交由二级及二级以上医疗机构院内专家委员会出具的医疗责任评估意见（注：一级及一级以下医疗机构不执行此条特别约定）；</w:t>
      </w:r>
    </w:p>
    <w:p w14:paraId="2CE5C70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2.贵州省各级医疗纠纷人民调解委员会调解；</w:t>
      </w:r>
    </w:p>
    <w:p w14:paraId="134C5DC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3.贵州省各级卫生健康行政部门；</w:t>
      </w:r>
    </w:p>
    <w:p w14:paraId="7BFAE58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4.人民法院判决；</w:t>
      </w:r>
    </w:p>
    <w:p w14:paraId="1FBBE4F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5.对于金额较大或案情复杂的，保险人对于调解结果有争议的，可提交贵州省医疗责任评估专家委员会进行评议，保险公司按评议结果进行理赔。</w:t>
      </w:r>
    </w:p>
    <w:p w14:paraId="44DC3C6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八</w:t>
      </w:r>
      <w:r>
        <w:rPr>
          <w:rFonts w:hint="default" w:ascii="仿宋_GB2312" w:hAnsi="仿宋_GB2312" w:eastAsia="仿宋_GB2312" w:cs="仿宋_GB2312"/>
          <w:b w:val="0"/>
          <w:bCs w:val="0"/>
          <w:color w:val="auto"/>
          <w:sz w:val="32"/>
          <w:szCs w:val="32"/>
          <w:lang w:val="en-US" w:eastAsia="zh-CN"/>
        </w:rPr>
        <w:t>）必要、合理费用特别约定</w:t>
      </w:r>
    </w:p>
    <w:p w14:paraId="3EED983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保险事故发生后，被保险人为避免或减轻患者损害，或者为了防止赔偿扩大所支付的必要的、合理的费用，保险人也负责赔偿。上述费用每次事故赔偿限额以及累计赔偿限额均为主险赔偿限额的10%，且在累计赔偿限额之外计算。</w:t>
      </w:r>
    </w:p>
    <w:p w14:paraId="371CA0A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九</w:t>
      </w:r>
      <w:r>
        <w:rPr>
          <w:rFonts w:hint="default" w:ascii="仿宋_GB2312" w:hAnsi="仿宋_GB2312" w:eastAsia="仿宋_GB2312" w:cs="仿宋_GB2312"/>
          <w:b w:val="0"/>
          <w:bCs w:val="0"/>
          <w:color w:val="auto"/>
          <w:sz w:val="32"/>
          <w:szCs w:val="32"/>
          <w:lang w:val="en-US" w:eastAsia="zh-CN"/>
        </w:rPr>
        <w:t>）法律费用特别约定</w:t>
      </w:r>
    </w:p>
    <w:p w14:paraId="13E97B4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法律费用包括事故鉴定费、查勘费、取证费、仲裁或诉讼费、案件受理费、律师费等，保险人按照保险合同的约定负责赔偿。保险事故发生后，被保险人无需事先以书面形式征得保险人同意，但该项费用发生后，被保险人需要向保险人说明该项费用产生的原因和去向。</w:t>
      </w:r>
    </w:p>
    <w:p w14:paraId="63C3F30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（十）</w:t>
      </w:r>
      <w:r>
        <w:rPr>
          <w:rFonts w:hint="eastAsia" w:ascii="仿宋_GB2312" w:hAnsi="仿宋_GB2312" w:eastAsia="仿宋_GB2312" w:cs="仿宋_GB2312"/>
          <w:b w:val="0"/>
          <w:bCs w:val="0"/>
          <w:color w:val="auto"/>
          <w:sz w:val="32"/>
          <w:szCs w:val="32"/>
          <w:lang w:val="en-US" w:eastAsia="zh-CN"/>
        </w:rPr>
        <w:t>其他特别约定</w:t>
      </w:r>
    </w:p>
    <w:p w14:paraId="4D9484D8">
      <w:pPr>
        <w:numPr>
          <w:ilvl w:val="0"/>
          <w:numId w:val="0"/>
        </w:num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val="0"/>
          <w:bCs w:val="0"/>
          <w:color w:val="auto"/>
          <w:sz w:val="32"/>
          <w:szCs w:val="32"/>
          <w:lang w:val="en-US" w:eastAsia="zh-CN"/>
        </w:rPr>
        <w:t>在合同期内，保险公司为我院提供每年至少两次的医疗相关法律法规或医疗纠纷案例分析培训，在我院发生医疗纠纷需要专家时提供帮助。</w:t>
      </w:r>
    </w:p>
    <w:p w14:paraId="3E3A6329">
      <w:pPr>
        <w:numPr>
          <w:ilvl w:val="0"/>
          <w:numId w:val="0"/>
        </w:numPr>
        <w:rPr>
          <w:rFonts w:hint="eastAsia" w:ascii="仿宋_GB2312" w:hAnsi="仿宋_GB2312" w:eastAsia="仿宋_GB2312" w:cs="仿宋_GB2312"/>
          <w:b w:val="0"/>
          <w:bCs w:val="0"/>
          <w:color w:val="FF0000"/>
          <w:sz w:val="32"/>
          <w:szCs w:val="32"/>
          <w:lang w:val="en-US" w:eastAsia="zh-CN"/>
        </w:rPr>
      </w:pPr>
    </w:p>
    <w:p w14:paraId="1E22CAB8">
      <w:pPr>
        <w:numPr>
          <w:ilvl w:val="0"/>
          <w:numId w:val="0"/>
        </w:numPr>
        <w:ind w:firstLine="643" w:firstLineChars="200"/>
        <w:rPr>
          <w:rFonts w:hint="eastAsia" w:ascii="仿宋_GB2312" w:hAnsi="仿宋_GB2312" w:eastAsia="仿宋_GB2312" w:cs="仿宋_GB2312"/>
          <w:b/>
          <w:bCs/>
          <w:color w:val="FF0000"/>
          <w:sz w:val="32"/>
          <w:szCs w:val="32"/>
          <w:lang w:val="en-US" w:eastAsia="zh-CN"/>
        </w:rPr>
      </w:pPr>
    </w:p>
    <w:p w14:paraId="4F305F30">
      <w:pPr>
        <w:pStyle w:val="5"/>
        <w:ind w:left="0" w:leftChars="0" w:firstLine="0" w:firstLineChars="0"/>
        <w:rPr>
          <w:rFonts w:hint="eastAsia" w:ascii="仿宋" w:hAnsi="仿宋" w:eastAsia="仿宋" w:cs="仿宋"/>
          <w:b/>
          <w:bCs/>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460F50E4">
      <w:pPr>
        <w:numPr>
          <w:ilvl w:val="0"/>
          <w:numId w:val="0"/>
        </w:numPr>
        <w:spacing w:before="0" w:beforeAutospacing="0" w:after="0" w:afterAutospacing="0" w:line="560" w:lineRule="exact"/>
        <w:ind w:firstLine="3534" w:firstLineChars="11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商务要求</w:t>
      </w:r>
    </w:p>
    <w:p w14:paraId="4FE4F556">
      <w:pPr>
        <w:pStyle w:val="6"/>
        <w:spacing w:before="0" w:beforeAutospacing="0" w:after="0" w:afterAutospacing="0" w:line="520" w:lineRule="exact"/>
        <w:ind w:firstLine="560" w:firstLineChars="200"/>
        <w:rPr>
          <w:rFonts w:hint="default" w:ascii="仿宋" w:hAnsi="仿宋" w:eastAsia="仿宋" w:cs="仿宋"/>
          <w:color w:val="auto"/>
          <w:sz w:val="28"/>
          <w:szCs w:val="28"/>
          <w:highlight w:val="none"/>
          <w:lang w:val="en-US"/>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服务期</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三年，按照合同签订之日起进行计算。</w:t>
      </w:r>
    </w:p>
    <w:p w14:paraId="3E92CC2D">
      <w:pPr>
        <w:pStyle w:val="6"/>
        <w:spacing w:before="0" w:beforeAutospacing="0" w:after="0" w:afterAutospacing="0" w:line="52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服务</w:t>
      </w:r>
      <w:r>
        <w:rPr>
          <w:rFonts w:ascii="仿宋" w:hAnsi="仿宋" w:eastAsia="仿宋" w:cs="仿宋"/>
          <w:color w:val="auto"/>
          <w:sz w:val="28"/>
          <w:szCs w:val="28"/>
          <w:highlight w:val="none"/>
        </w:rPr>
        <w:t>地点：采购人指定地点。</w:t>
      </w:r>
      <w:bookmarkStart w:id="1" w:name="_GoBack"/>
      <w:bookmarkEnd w:id="1"/>
      <w:r>
        <w:rPr>
          <w:rFonts w:ascii="仿宋" w:hAnsi="仿宋" w:eastAsia="仿宋" w:cs="仿宋"/>
          <w:color w:val="auto"/>
          <w:sz w:val="28"/>
          <w:szCs w:val="28"/>
          <w:highlight w:val="none"/>
        </w:rPr>
        <w:t xml:space="preserve"> </w:t>
      </w:r>
    </w:p>
    <w:p w14:paraId="2326975F">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验收标准、规范：</w:t>
      </w:r>
      <w:r>
        <w:rPr>
          <w:rFonts w:hint="eastAsia" w:ascii="仿宋" w:hAnsi="仿宋" w:eastAsia="仿宋" w:cs="仿宋"/>
          <w:color w:val="auto"/>
          <w:sz w:val="28"/>
          <w:szCs w:val="28"/>
          <w:highlight w:val="none"/>
          <w:lang w:val="en-US" w:eastAsia="zh-CN"/>
        </w:rPr>
        <w:t>符合国家相关标准、行业标准、地方标准等。</w:t>
      </w:r>
    </w:p>
    <w:p w14:paraId="0DC44598">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付款方式：</w:t>
      </w:r>
      <w:r>
        <w:rPr>
          <w:rFonts w:hint="eastAsia" w:ascii="仿宋" w:hAnsi="仿宋" w:eastAsia="仿宋" w:cs="仿宋"/>
          <w:color w:val="auto"/>
          <w:sz w:val="28"/>
          <w:szCs w:val="28"/>
          <w:highlight w:val="none"/>
          <w:lang w:val="en-US" w:eastAsia="zh-CN"/>
        </w:rPr>
        <w:t>签完合同后，按照每年的金额进行支付</w:t>
      </w:r>
      <w:r>
        <w:rPr>
          <w:rFonts w:hint="eastAsia" w:ascii="仿宋" w:hAnsi="仿宋" w:eastAsia="仿宋" w:cs="仿宋"/>
          <w:color w:val="auto"/>
          <w:sz w:val="28"/>
          <w:szCs w:val="28"/>
          <w:highlight w:val="none"/>
        </w:rPr>
        <w:t>。</w:t>
      </w:r>
    </w:p>
    <w:p w14:paraId="57C1504D">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售后服务</w:t>
      </w:r>
      <w:r>
        <w:rPr>
          <w:rFonts w:hint="eastAsia" w:ascii="仿宋" w:hAnsi="仿宋" w:eastAsia="仿宋" w:cs="仿宋"/>
          <w:color w:val="auto"/>
          <w:sz w:val="28"/>
          <w:szCs w:val="28"/>
          <w:highlight w:val="none"/>
          <w:lang w:eastAsia="zh-CN"/>
        </w:rPr>
        <w:t>：</w:t>
      </w:r>
    </w:p>
    <w:p w14:paraId="3A7A6C13">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①</w:t>
      </w:r>
      <w:r>
        <w:rPr>
          <w:rFonts w:hint="eastAsia" w:ascii="仿宋" w:hAnsi="仿宋" w:eastAsia="仿宋" w:cs="仿宋"/>
          <w:color w:val="auto"/>
          <w:sz w:val="28"/>
          <w:szCs w:val="28"/>
          <w:highlight w:val="none"/>
        </w:rPr>
        <w:t>供应商应针对本项目采购组建专业服务小组对项目采购及生产过程进行服务。</w:t>
      </w:r>
    </w:p>
    <w:p w14:paraId="5693D601">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②</w:t>
      </w:r>
      <w:r>
        <w:rPr>
          <w:rFonts w:hint="eastAsia" w:ascii="仿宋" w:hAnsi="仿宋" w:eastAsia="仿宋" w:cs="仿宋"/>
          <w:color w:val="auto"/>
          <w:sz w:val="28"/>
          <w:szCs w:val="28"/>
          <w:highlight w:val="none"/>
        </w:rPr>
        <w:t>在遵守国家法律、法规、规程、有关标准的前提下，遵循业主至上的原则，尊重业主提出的要求、建议。对采购人提供全程、全方位的服务。</w:t>
      </w:r>
    </w:p>
    <w:p w14:paraId="13272D6B">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③</w:t>
      </w:r>
      <w:r>
        <w:rPr>
          <w:rFonts w:hint="eastAsia" w:ascii="仿宋" w:hAnsi="仿宋" w:eastAsia="仿宋" w:cs="仿宋"/>
          <w:color w:val="auto"/>
          <w:sz w:val="28"/>
          <w:szCs w:val="28"/>
          <w:highlight w:val="none"/>
        </w:rPr>
        <w:t>服务内容及服务质量满足合同要求。</w:t>
      </w:r>
    </w:p>
    <w:p w14:paraId="3F10216C">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④</w:t>
      </w:r>
      <w:r>
        <w:rPr>
          <w:rFonts w:hint="eastAsia" w:ascii="仿宋" w:hAnsi="仿宋" w:eastAsia="仿宋" w:cs="仿宋"/>
          <w:color w:val="auto"/>
          <w:sz w:val="28"/>
          <w:szCs w:val="28"/>
          <w:highlight w:val="none"/>
        </w:rPr>
        <w:t>积极配合采购人办理本项目的相关手续及服务。</w:t>
      </w:r>
    </w:p>
    <w:p w14:paraId="61099CFF">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⑤</w:t>
      </w:r>
      <w:r>
        <w:rPr>
          <w:rFonts w:hint="eastAsia" w:ascii="仿宋" w:hAnsi="仿宋" w:eastAsia="仿宋" w:cs="仿宋"/>
          <w:color w:val="auto"/>
          <w:sz w:val="28"/>
          <w:szCs w:val="28"/>
          <w:highlight w:val="none"/>
        </w:rPr>
        <w:t>由于供应商原因造成的损失由供应商自行承担。</w:t>
      </w:r>
    </w:p>
    <w:p w14:paraId="3CAA087C">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⑥</w:t>
      </w:r>
      <w:r>
        <w:rPr>
          <w:rFonts w:hint="eastAsia" w:ascii="仿宋" w:hAnsi="仿宋" w:eastAsia="仿宋" w:cs="仿宋"/>
          <w:color w:val="auto"/>
          <w:sz w:val="28"/>
          <w:szCs w:val="28"/>
          <w:highlight w:val="none"/>
        </w:rPr>
        <w:t xml:space="preserve">供应商在接到采购人通知应于4个小时内响应并提供相应的技术服务支持。 </w:t>
      </w:r>
    </w:p>
    <w:p w14:paraId="59005821">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⑦</w:t>
      </w:r>
      <w:r>
        <w:rPr>
          <w:rFonts w:hint="eastAsia" w:ascii="仿宋" w:hAnsi="仿宋" w:eastAsia="仿宋" w:cs="仿宋"/>
          <w:color w:val="auto"/>
          <w:sz w:val="28"/>
          <w:szCs w:val="28"/>
          <w:highlight w:val="none"/>
        </w:rPr>
        <w:t>其他未尽事宜，合同签订时商定。</w:t>
      </w:r>
    </w:p>
    <w:p w14:paraId="6B57C61D">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其他</w:t>
      </w:r>
    </w:p>
    <w:p w14:paraId="068ACF55">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①</w:t>
      </w:r>
      <w:r>
        <w:rPr>
          <w:rFonts w:hint="eastAsia" w:ascii="仿宋" w:hAnsi="仿宋" w:eastAsia="仿宋" w:cs="仿宋"/>
          <w:color w:val="auto"/>
          <w:sz w:val="28"/>
          <w:szCs w:val="28"/>
          <w:highlight w:val="none"/>
        </w:rPr>
        <w:t>成交人按照与采购方签订的合同组织</w:t>
      </w:r>
      <w:r>
        <w:rPr>
          <w:rFonts w:hint="eastAsia" w:ascii="仿宋" w:hAnsi="仿宋" w:eastAsia="仿宋" w:cs="仿宋"/>
          <w:color w:val="auto"/>
          <w:sz w:val="28"/>
          <w:szCs w:val="28"/>
          <w:highlight w:val="none"/>
          <w:lang w:val="en-US" w:eastAsia="zh-CN"/>
        </w:rPr>
        <w:t>供货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所发生的运费、装卸费、交通费、服务费等均由成交人负责;免费提供产品的售后技术培训和技术指导等服务，对产品在使用后出现的问题成交人负全责。成交人不得转让和分包其应履行的合同义务,不得找其他企业代加工其成交商品。</w:t>
      </w:r>
    </w:p>
    <w:p w14:paraId="089FD877">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②</w:t>
      </w:r>
      <w:r>
        <w:rPr>
          <w:rFonts w:hint="eastAsia" w:ascii="仿宋" w:hAnsi="仿宋" w:eastAsia="仿宋" w:cs="仿宋"/>
          <w:color w:val="auto"/>
          <w:sz w:val="28"/>
          <w:szCs w:val="28"/>
          <w:highlight w:val="none"/>
        </w:rPr>
        <w:t>供应商所提供的证件、材料必须真实有效，否则将报政府采购相关主管部门依法严肃处理。</w:t>
      </w:r>
    </w:p>
    <w:p w14:paraId="245C2F70">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③</w:t>
      </w:r>
      <w:r>
        <w:rPr>
          <w:rFonts w:hint="eastAsia" w:ascii="仿宋" w:hAnsi="仿宋" w:eastAsia="仿宋" w:cs="仿宋"/>
          <w:color w:val="auto"/>
          <w:sz w:val="28"/>
          <w:szCs w:val="28"/>
          <w:highlight w:val="none"/>
        </w:rPr>
        <w:t xml:space="preserve">保密：成交人如实施过程中获得的数据必须保密，不得赠送、发售或借阅他人。否则，违者应对由此造成的后果承担法律责任。 </w:t>
      </w:r>
    </w:p>
    <w:p w14:paraId="18D125A9">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④</w:t>
      </w:r>
      <w:r>
        <w:rPr>
          <w:rFonts w:hint="eastAsia" w:ascii="仿宋" w:hAnsi="仿宋" w:eastAsia="仿宋" w:cs="仿宋"/>
          <w:color w:val="auto"/>
          <w:sz w:val="28"/>
          <w:szCs w:val="28"/>
          <w:highlight w:val="none"/>
        </w:rPr>
        <w:t>其他：本项目未尽事宜，由双方合同中协商解决。</w:t>
      </w:r>
    </w:p>
    <w:p w14:paraId="46304DB3">
      <w:pPr>
        <w:pStyle w:val="5"/>
        <w:ind w:left="0" w:leftChars="0" w:firstLine="0" w:firstLineChars="0"/>
        <w:rPr>
          <w:rFonts w:hint="eastAsia" w:ascii="仿宋" w:hAnsi="仿宋" w:eastAsia="仿宋" w:cs="仿宋"/>
          <w:color w:val="auto"/>
          <w:sz w:val="28"/>
          <w:szCs w:val="28"/>
          <w:highlight w:val="none"/>
        </w:rPr>
      </w:pPr>
    </w:p>
    <w:p w14:paraId="4D9C6427">
      <w:pPr>
        <w:pStyle w:val="5"/>
        <w:rPr>
          <w:rFonts w:hint="eastAsia" w:ascii="仿宋" w:hAnsi="仿宋" w:eastAsia="仿宋" w:cs="仿宋"/>
          <w:color w:val="auto"/>
          <w:sz w:val="28"/>
          <w:szCs w:val="28"/>
          <w:highlight w:val="none"/>
        </w:rPr>
      </w:pPr>
    </w:p>
    <w:p w14:paraId="5D014B42">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rPr>
      </w:pPr>
    </w:p>
    <w:p w14:paraId="05B88C9E">
      <w:pPr>
        <w:pStyle w:val="6"/>
        <w:numPr>
          <w:ilvl w:val="0"/>
          <w:numId w:val="0"/>
        </w:numPr>
        <w:spacing w:before="0" w:beforeAutospacing="0" w:after="0" w:afterAutospacing="0" w:line="520" w:lineRule="exact"/>
        <w:ind w:firstLine="803" w:firstLineChars="20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40"/>
          <w:szCs w:val="40"/>
          <w:highlight w:val="none"/>
          <w:lang w:val="en-US" w:eastAsia="zh-CN"/>
        </w:rPr>
        <w:t>评标办法</w:t>
      </w:r>
    </w:p>
    <w:tbl>
      <w:tblPr>
        <w:tblStyle w:val="12"/>
        <w:tblpPr w:leftFromText="180" w:rightFromText="180" w:vertAnchor="text" w:horzAnchor="page" w:tblpX="987" w:tblpY="329"/>
        <w:tblOverlap w:val="never"/>
        <w:tblW w:w="10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985"/>
        <w:gridCol w:w="5808"/>
      </w:tblGrid>
      <w:tr w14:paraId="4E4B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363" w:type="dxa"/>
            <w:vAlign w:val="center"/>
          </w:tcPr>
          <w:p w14:paraId="2474762A">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2985" w:type="dxa"/>
            <w:vAlign w:val="center"/>
          </w:tcPr>
          <w:p w14:paraId="45921782">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评标办法</w:t>
            </w:r>
          </w:p>
        </w:tc>
        <w:tc>
          <w:tcPr>
            <w:tcW w:w="5808" w:type="dxa"/>
            <w:vAlign w:val="center"/>
          </w:tcPr>
          <w:p w14:paraId="03B1BCEA">
            <w:pPr>
              <w:pStyle w:val="6"/>
              <w:numPr>
                <w:ilvl w:val="0"/>
                <w:numId w:val="0"/>
              </w:numPr>
              <w:spacing w:before="0" w:beforeAutospacing="0" w:after="0" w:afterAutospacing="0" w:line="52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综合评分法，经评审的最高分为中标单位。</w:t>
            </w:r>
          </w:p>
        </w:tc>
      </w:tr>
      <w:tr w14:paraId="7C3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63" w:type="dxa"/>
            <w:vAlign w:val="center"/>
          </w:tcPr>
          <w:p w14:paraId="426A355F">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2985" w:type="dxa"/>
            <w:vAlign w:val="center"/>
          </w:tcPr>
          <w:p w14:paraId="558B8B85">
            <w:pPr>
              <w:pStyle w:val="6"/>
              <w:numPr>
                <w:ilvl w:val="0"/>
                <w:numId w:val="0"/>
              </w:numPr>
              <w:spacing w:before="0" w:beforeAutospacing="0" w:after="0" w:afterAutospacing="0" w:line="52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评标委员会推荐中标候选人的人数</w:t>
            </w:r>
          </w:p>
        </w:tc>
        <w:tc>
          <w:tcPr>
            <w:tcW w:w="5808" w:type="dxa"/>
            <w:vAlign w:val="center"/>
          </w:tcPr>
          <w:p w14:paraId="6B186CEE">
            <w:pPr>
              <w:pStyle w:val="6"/>
              <w:numPr>
                <w:ilvl w:val="0"/>
                <w:numId w:val="0"/>
              </w:numPr>
              <w:spacing w:before="0" w:beforeAutospacing="0" w:after="0" w:afterAutospacing="0" w:line="52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评标委员会推荐成交候选人的人数为：前3名。</w:t>
            </w:r>
          </w:p>
        </w:tc>
      </w:tr>
    </w:tbl>
    <w:p w14:paraId="1D92C253">
      <w:pPr>
        <w:pStyle w:val="15"/>
        <w:rPr>
          <w:rStyle w:val="14"/>
          <w:rFonts w:hint="default"/>
          <w:color w:val="auto"/>
          <w:szCs w:val="21"/>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25A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CCEDA">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BCCEDA">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6610CE5"/>
    <w:rsid w:val="03ED05F4"/>
    <w:rsid w:val="042B0C9E"/>
    <w:rsid w:val="06610CE5"/>
    <w:rsid w:val="07D87057"/>
    <w:rsid w:val="08163730"/>
    <w:rsid w:val="0B334494"/>
    <w:rsid w:val="0C14470F"/>
    <w:rsid w:val="0DCA2D9B"/>
    <w:rsid w:val="0DCE6277"/>
    <w:rsid w:val="12B62BAF"/>
    <w:rsid w:val="13FF5C54"/>
    <w:rsid w:val="152403E0"/>
    <w:rsid w:val="186E2B4E"/>
    <w:rsid w:val="19CC0199"/>
    <w:rsid w:val="1CBC2C9D"/>
    <w:rsid w:val="1EBE0E4A"/>
    <w:rsid w:val="1F441ED2"/>
    <w:rsid w:val="2065060B"/>
    <w:rsid w:val="215869F4"/>
    <w:rsid w:val="23C233BF"/>
    <w:rsid w:val="24734C0E"/>
    <w:rsid w:val="25A55F9C"/>
    <w:rsid w:val="269A7EEE"/>
    <w:rsid w:val="26E67928"/>
    <w:rsid w:val="2789327A"/>
    <w:rsid w:val="2A3C1030"/>
    <w:rsid w:val="2A9F38E6"/>
    <w:rsid w:val="2B45162F"/>
    <w:rsid w:val="30DA4DEC"/>
    <w:rsid w:val="3185255A"/>
    <w:rsid w:val="321037CF"/>
    <w:rsid w:val="3235075B"/>
    <w:rsid w:val="33F55291"/>
    <w:rsid w:val="36B40B6A"/>
    <w:rsid w:val="37AE6617"/>
    <w:rsid w:val="37FC0095"/>
    <w:rsid w:val="3A176B30"/>
    <w:rsid w:val="3EDF2E98"/>
    <w:rsid w:val="40D32BAA"/>
    <w:rsid w:val="427F0198"/>
    <w:rsid w:val="42C65A5C"/>
    <w:rsid w:val="42DD1C84"/>
    <w:rsid w:val="439D4922"/>
    <w:rsid w:val="489B322B"/>
    <w:rsid w:val="490B3DC5"/>
    <w:rsid w:val="4ADD4A49"/>
    <w:rsid w:val="4CEC75AB"/>
    <w:rsid w:val="4EA66DD1"/>
    <w:rsid w:val="4F9F5FC0"/>
    <w:rsid w:val="513D6235"/>
    <w:rsid w:val="52434EB9"/>
    <w:rsid w:val="524733D7"/>
    <w:rsid w:val="535A16D9"/>
    <w:rsid w:val="54D22756"/>
    <w:rsid w:val="56A70089"/>
    <w:rsid w:val="57255DE7"/>
    <w:rsid w:val="5774113E"/>
    <w:rsid w:val="5AF22373"/>
    <w:rsid w:val="5CB54C4F"/>
    <w:rsid w:val="5CCD400B"/>
    <w:rsid w:val="5D667DEA"/>
    <w:rsid w:val="5E406B5E"/>
    <w:rsid w:val="5FE23E50"/>
    <w:rsid w:val="635612FD"/>
    <w:rsid w:val="63AE1BD5"/>
    <w:rsid w:val="65132FE1"/>
    <w:rsid w:val="67194B43"/>
    <w:rsid w:val="68317F76"/>
    <w:rsid w:val="689D3462"/>
    <w:rsid w:val="693A3E73"/>
    <w:rsid w:val="6B533879"/>
    <w:rsid w:val="6C232A61"/>
    <w:rsid w:val="6CBD3AF8"/>
    <w:rsid w:val="6FF43B88"/>
    <w:rsid w:val="704C6CF1"/>
    <w:rsid w:val="74514C90"/>
    <w:rsid w:val="76822FBF"/>
    <w:rsid w:val="76917410"/>
    <w:rsid w:val="77B70517"/>
    <w:rsid w:val="77EC0E9F"/>
    <w:rsid w:val="78A760DE"/>
    <w:rsid w:val="7A942C68"/>
    <w:rsid w:val="7BC04834"/>
    <w:rsid w:val="7D7D2578"/>
    <w:rsid w:val="7DEE79CE"/>
    <w:rsid w:val="7E5F52F3"/>
    <w:rsid w:val="7E9A79FE"/>
    <w:rsid w:val="7F9748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9"/>
    <w:pPr>
      <w:keepNext/>
      <w:keepLines/>
      <w:jc w:val="center"/>
      <w:outlineLvl w:val="1"/>
    </w:pPr>
    <w:rPr>
      <w:rFonts w:ascii="Cambria" w:hAnsi="Cambria" w:eastAsia="方正小标宋简体"/>
      <w:bCs/>
      <w:kern w:val="0"/>
      <w:sz w:val="28"/>
      <w:szCs w:val="32"/>
    </w:rPr>
  </w:style>
  <w:style w:type="paragraph" w:styleId="3">
    <w:name w:val="heading 3"/>
    <w:basedOn w:val="1"/>
    <w:next w:val="1"/>
    <w:autoRedefine/>
    <w:qFormat/>
    <w:uiPriority w:val="9"/>
    <w:pPr>
      <w:keepNext/>
      <w:keepLines/>
      <w:jc w:val="center"/>
      <w:outlineLvl w:val="2"/>
    </w:pPr>
    <w:rPr>
      <w:rFonts w:eastAsia="黑体"/>
      <w:bCs/>
      <w:kern w:val="0"/>
      <w:sz w:val="24"/>
      <w:szCs w:val="32"/>
    </w:rPr>
  </w:style>
  <w:style w:type="paragraph" w:styleId="4">
    <w:name w:val="heading 4"/>
    <w:basedOn w:val="1"/>
    <w:next w:val="1"/>
    <w:autoRedefine/>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kern w:val="0"/>
      <w:sz w:val="20"/>
    </w:rPr>
  </w:style>
  <w:style w:type="paragraph" w:styleId="6">
    <w:name w:val="Body Text"/>
    <w:basedOn w:val="1"/>
    <w:next w:val="1"/>
    <w:autoRedefine/>
    <w:unhideWhenUsed/>
    <w:qFormat/>
    <w:uiPriority w:val="99"/>
    <w:pPr>
      <w:spacing w:after="120"/>
    </w:pPr>
    <w:rPr>
      <w:rFonts w:ascii="Calibri" w:hAnsi="Calibri" w:eastAsia="宋体" w:cs="Times New Roman"/>
      <w:szCs w:val="22"/>
    </w:rPr>
  </w:style>
  <w:style w:type="paragraph" w:styleId="7">
    <w:name w:val="Body Text Indent"/>
    <w:basedOn w:val="1"/>
    <w:next w:val="8"/>
    <w:autoRedefine/>
    <w:qFormat/>
    <w:uiPriority w:val="0"/>
    <w:pPr>
      <w:spacing w:line="380" w:lineRule="exact"/>
      <w:ind w:firstLine="480"/>
    </w:pPr>
    <w:rPr>
      <w:rFonts w:eastAsia="方正书宋简体"/>
      <w:szCs w:val="20"/>
    </w:rPr>
  </w:style>
  <w:style w:type="paragraph" w:styleId="8">
    <w:name w:val="Body Text First Indent 2"/>
    <w:basedOn w:val="7"/>
    <w:next w:val="1"/>
    <w:autoRedefine/>
    <w:qFormat/>
    <w:uiPriority w:val="0"/>
    <w:pPr>
      <w:spacing w:after="0" w:line="360" w:lineRule="auto"/>
      <w:ind w:left="0" w:firstLine="200" w:firstLineChars="200"/>
    </w:pPr>
    <w:rPr>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bCs/>
    </w:rPr>
  </w:style>
  <w:style w:type="paragraph" w:customStyle="1" w:styleId="15">
    <w:name w:val="正文-公1"/>
    <w:basedOn w:val="1"/>
    <w:autoRedefine/>
    <w:qFormat/>
    <w:uiPriority w:val="0"/>
    <w:pPr>
      <w:ind w:firstLine="200" w:firstLineChars="200"/>
    </w:pPr>
    <w:rPr>
      <w:rFonts w:ascii="Calibri" w:hAnsi="Calibri"/>
      <w:color w:val="000000"/>
    </w:rPr>
  </w:style>
  <w:style w:type="paragraph" w:customStyle="1" w:styleId="16">
    <w:name w:val="Default"/>
    <w:next w:val="7"/>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列出段落3"/>
    <w:basedOn w:val="1"/>
    <w:autoRedefine/>
    <w:qFormat/>
    <w:uiPriority w:val="0"/>
    <w:pPr>
      <w:spacing w:before="100" w:beforeAutospacing="1" w:after="100" w:afterAutospacing="1"/>
      <w:ind w:left="828" w:hanging="601"/>
    </w:pPr>
    <w:rPr>
      <w:rFonts w:ascii="宋体" w:hAnsi="宋体" w:cs="宋体"/>
    </w:rPr>
  </w:style>
  <w:style w:type="paragraph" w:customStyle="1" w:styleId="18">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styleId="19">
    <w:name w:val="List Paragraph"/>
    <w:basedOn w:val="1"/>
    <w:autoRedefine/>
    <w:qFormat/>
    <w:uiPriority w:val="34"/>
    <w:pPr>
      <w:ind w:firstLine="420" w:firstLineChars="200"/>
    </w:pPr>
  </w:style>
  <w:style w:type="paragraph" w:customStyle="1" w:styleId="20">
    <w:name w:val="Table Paragraph"/>
    <w:basedOn w:val="1"/>
    <w:autoRedefine/>
    <w:qFormat/>
    <w:uiPriority w:val="1"/>
    <w:rPr>
      <w:rFonts w:ascii="宋体" w:hAnsi="宋体" w:cs="宋体"/>
      <w:lang w:val="zh-CN" w:bidi="zh-CN"/>
    </w:rPr>
  </w:style>
  <w:style w:type="paragraph" w:customStyle="1" w:styleId="21">
    <w:name w:val="Table Text"/>
    <w:basedOn w:val="1"/>
    <w:autoRedefine/>
    <w:semiHidden/>
    <w:qFormat/>
    <w:uiPriority w:val="0"/>
    <w:rPr>
      <w:rFonts w:ascii="宋体" w:hAnsi="宋体" w:eastAsia="宋体" w:cs="宋体"/>
      <w:sz w:val="20"/>
      <w:szCs w:val="20"/>
      <w:lang w:val="en-US" w:eastAsia="en-US" w:bidi="ar-SA"/>
    </w:rPr>
  </w:style>
  <w:style w:type="paragraph" w:customStyle="1" w:styleId="22">
    <w:name w:val="正文1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3644</Words>
  <Characters>3759</Characters>
  <Lines>0</Lines>
  <Paragraphs>0</Paragraphs>
  <TotalTime>34</TotalTime>
  <ScaleCrop>false</ScaleCrop>
  <LinksUpToDate>false</LinksUpToDate>
  <CharactersWithSpaces>3785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2022-08-30T03:19:00Z</dcterms:created>
  <dc:creator>Administrator</dc:creator>
  <cp:lastModifiedBy>ChocolateBinly</cp:lastModifiedBy>
  <dcterms:modified xsi:type="dcterms:W3CDTF">2025-08-01T01:47:08Z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044BCAA6665E4D57AB85923E0988A7AD_13</vt:lpwstr>
  </property>
  <property fmtid="{D5CDD505-2E9C-101B-9397-08002B2CF9AE}" pid="4" name="KSOTemplateDocerSaveRecord">
    <vt:lpwstr>eyJoZGlkIjoiMzEwNTM5NzYwMDRjMzkwZTVkZjY2ODkwMGIxNGU0OTUiLCJ1c2VySWQiOiIyNjU3ODIyOTYifQ==</vt:lpwstr>
  </property>
</Properties>
</file>