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0000" w:themeColor="text1"/>
          <w:sz w:val="52"/>
          <w:szCs w:val="72"/>
          <w:lang w:val="en-US" w:eastAsia="zh-CN"/>
          <w14:textFill>
            <w14:solidFill>
              <w14:schemeClr w14:val="tx1"/>
            </w14:solidFill>
          </w14:textFill>
        </w:rPr>
      </w:pPr>
      <w:bookmarkStart w:id="0" w:name="_GoBack"/>
      <w:bookmarkEnd w:id="0"/>
      <w:r>
        <w:rPr>
          <w:rFonts w:hint="eastAsia" w:asciiTheme="minorEastAsia" w:hAnsiTheme="minorEastAsia" w:cstheme="minorEastAsia"/>
          <w:b/>
          <w:bCs/>
          <w:color w:val="000000" w:themeColor="text1"/>
          <w:sz w:val="40"/>
          <w:szCs w:val="40"/>
          <w:lang w:eastAsia="zh-CN"/>
          <w14:textFill>
            <w14:solidFill>
              <w14:schemeClr w14:val="tx1"/>
            </w14:solidFill>
          </w14:textFill>
        </w:rPr>
        <w:t>观山湖区金华镇汽车产业园社区卫生服务中心标准化建设设备购置</w:t>
      </w:r>
    </w:p>
    <w:p>
      <w:pPr>
        <w:jc w:val="center"/>
        <w:rPr>
          <w:rFonts w:hint="eastAsia"/>
          <w:b/>
          <w:bCs/>
          <w:color w:val="000000" w:themeColor="text1"/>
          <w:sz w:val="32"/>
          <w:szCs w:val="40"/>
          <w:lang w:val="en-US" w:eastAsia="zh-CN"/>
          <w14:textFill>
            <w14:solidFill>
              <w14:schemeClr w14:val="tx1"/>
            </w14:solidFill>
          </w14:textFill>
        </w:rPr>
      </w:pPr>
    </w:p>
    <w:p>
      <w:pPr>
        <w:jc w:val="center"/>
        <w:rPr>
          <w:rFonts w:hint="eastAsia"/>
          <w:b/>
          <w:bCs/>
          <w:color w:val="000000" w:themeColor="text1"/>
          <w:sz w:val="40"/>
          <w:szCs w:val="48"/>
          <w:lang w:val="en-US" w:eastAsia="zh-CN"/>
          <w14:textFill>
            <w14:solidFill>
              <w14:schemeClr w14:val="tx1"/>
            </w14:solidFill>
          </w14:textFill>
        </w:rPr>
      </w:pPr>
    </w:p>
    <w:p>
      <w:pPr>
        <w:jc w:val="center"/>
        <w:rPr>
          <w:rFonts w:hint="eastAsia"/>
          <w:b/>
          <w:bCs/>
          <w:color w:val="000000" w:themeColor="text1"/>
          <w:sz w:val="52"/>
          <w:szCs w:val="72"/>
          <w:lang w:val="en-US" w:eastAsia="zh-CN"/>
          <w14:textFill>
            <w14:solidFill>
              <w14:schemeClr w14:val="tx1"/>
            </w14:solidFill>
          </w14:textFill>
        </w:rPr>
      </w:pPr>
      <w:r>
        <w:rPr>
          <w:rFonts w:hint="eastAsia"/>
          <w:b/>
          <w:bCs/>
          <w:color w:val="000000" w:themeColor="text1"/>
          <w:sz w:val="52"/>
          <w:szCs w:val="72"/>
          <w:lang w:val="en-US" w:eastAsia="zh-CN"/>
          <w14:textFill>
            <w14:solidFill>
              <w14:schemeClr w14:val="tx1"/>
            </w14:solidFill>
          </w14:textFill>
        </w:rPr>
        <w:t>采</w:t>
      </w:r>
    </w:p>
    <w:p>
      <w:pPr>
        <w:jc w:val="center"/>
        <w:rPr>
          <w:rFonts w:hint="eastAsia"/>
          <w:b/>
          <w:bCs/>
          <w:color w:val="000000" w:themeColor="text1"/>
          <w:sz w:val="52"/>
          <w:szCs w:val="72"/>
          <w:lang w:val="en-US" w:eastAsia="zh-CN"/>
          <w14:textFill>
            <w14:solidFill>
              <w14:schemeClr w14:val="tx1"/>
            </w14:solidFill>
          </w14:textFill>
        </w:rPr>
      </w:pPr>
    </w:p>
    <w:p>
      <w:pPr>
        <w:jc w:val="center"/>
        <w:rPr>
          <w:rFonts w:hint="eastAsia"/>
          <w:b/>
          <w:bCs/>
          <w:color w:val="000000" w:themeColor="text1"/>
          <w:sz w:val="52"/>
          <w:szCs w:val="72"/>
          <w:lang w:val="en-US" w:eastAsia="zh-CN"/>
          <w14:textFill>
            <w14:solidFill>
              <w14:schemeClr w14:val="tx1"/>
            </w14:solidFill>
          </w14:textFill>
        </w:rPr>
      </w:pPr>
      <w:r>
        <w:rPr>
          <w:rFonts w:hint="eastAsia"/>
          <w:b/>
          <w:bCs/>
          <w:color w:val="000000" w:themeColor="text1"/>
          <w:sz w:val="52"/>
          <w:szCs w:val="72"/>
          <w:lang w:val="en-US" w:eastAsia="zh-CN"/>
          <w14:textFill>
            <w14:solidFill>
              <w14:schemeClr w14:val="tx1"/>
            </w14:solidFill>
          </w14:textFill>
        </w:rPr>
        <w:t>购</w:t>
      </w:r>
    </w:p>
    <w:p>
      <w:pPr>
        <w:jc w:val="center"/>
        <w:rPr>
          <w:rFonts w:hint="eastAsia"/>
          <w:b/>
          <w:bCs/>
          <w:color w:val="000000" w:themeColor="text1"/>
          <w:sz w:val="52"/>
          <w:szCs w:val="72"/>
          <w:lang w:val="en-US" w:eastAsia="zh-CN"/>
          <w14:textFill>
            <w14:solidFill>
              <w14:schemeClr w14:val="tx1"/>
            </w14:solidFill>
          </w14:textFill>
        </w:rPr>
      </w:pPr>
    </w:p>
    <w:p>
      <w:pPr>
        <w:jc w:val="center"/>
        <w:rPr>
          <w:rFonts w:hint="eastAsia"/>
          <w:b/>
          <w:bCs/>
          <w:color w:val="000000" w:themeColor="text1"/>
          <w:sz w:val="52"/>
          <w:szCs w:val="72"/>
          <w:lang w:val="en-US" w:eastAsia="zh-CN"/>
          <w14:textFill>
            <w14:solidFill>
              <w14:schemeClr w14:val="tx1"/>
            </w14:solidFill>
          </w14:textFill>
        </w:rPr>
      </w:pPr>
      <w:r>
        <w:rPr>
          <w:rFonts w:hint="eastAsia"/>
          <w:b/>
          <w:bCs/>
          <w:color w:val="000000" w:themeColor="text1"/>
          <w:sz w:val="52"/>
          <w:szCs w:val="72"/>
          <w:lang w:val="en-US" w:eastAsia="zh-CN"/>
          <w14:textFill>
            <w14:solidFill>
              <w14:schemeClr w14:val="tx1"/>
            </w14:solidFill>
          </w14:textFill>
        </w:rPr>
        <w:t>需</w:t>
      </w:r>
    </w:p>
    <w:p>
      <w:pPr>
        <w:jc w:val="center"/>
        <w:rPr>
          <w:rFonts w:hint="eastAsia"/>
          <w:b/>
          <w:bCs/>
          <w:color w:val="000000" w:themeColor="text1"/>
          <w:sz w:val="52"/>
          <w:szCs w:val="72"/>
          <w:lang w:val="en-US" w:eastAsia="zh-CN"/>
          <w14:textFill>
            <w14:solidFill>
              <w14:schemeClr w14:val="tx1"/>
            </w14:solidFill>
          </w14:textFill>
        </w:rPr>
      </w:pPr>
    </w:p>
    <w:p>
      <w:pPr>
        <w:jc w:val="center"/>
        <w:rPr>
          <w:rFonts w:hint="eastAsia"/>
          <w:b/>
          <w:bCs/>
          <w:color w:val="000000" w:themeColor="text1"/>
          <w:sz w:val="40"/>
          <w:szCs w:val="48"/>
          <w:lang w:val="en-US" w:eastAsia="zh-CN"/>
          <w14:textFill>
            <w14:solidFill>
              <w14:schemeClr w14:val="tx1"/>
            </w14:solidFill>
          </w14:textFill>
        </w:rPr>
      </w:pPr>
      <w:r>
        <w:rPr>
          <w:rFonts w:hint="eastAsia"/>
          <w:b/>
          <w:bCs/>
          <w:color w:val="000000" w:themeColor="text1"/>
          <w:sz w:val="52"/>
          <w:szCs w:val="72"/>
          <w:lang w:val="en-US" w:eastAsia="zh-CN"/>
          <w14:textFill>
            <w14:solidFill>
              <w14:schemeClr w14:val="tx1"/>
            </w14:solidFill>
          </w14:textFill>
        </w:rPr>
        <w:t>求</w:t>
      </w:r>
    </w:p>
    <w:p>
      <w:pPr>
        <w:jc w:val="center"/>
        <w:rPr>
          <w:rFonts w:hint="default"/>
          <w:b/>
          <w:bCs/>
          <w:color w:val="000000" w:themeColor="text1"/>
          <w:sz w:val="32"/>
          <w:szCs w:val="40"/>
          <w:lang w:val="en-US" w:eastAsia="zh-CN"/>
          <w14:textFill>
            <w14:solidFill>
              <w14:schemeClr w14:val="tx1"/>
            </w14:solidFill>
          </w14:textFill>
        </w:rPr>
      </w:pPr>
    </w:p>
    <w:p>
      <w:pPr>
        <w:bidi w:val="0"/>
        <w:rPr>
          <w:rFonts w:hint="default"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pPr>
    </w:p>
    <w:p>
      <w:pPr>
        <w:tabs>
          <w:tab w:val="left" w:pos="4845"/>
        </w:tabs>
        <w:bidi w:val="0"/>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b/>
      </w:r>
    </w:p>
    <w:p>
      <w:pPr>
        <w:tabs>
          <w:tab w:val="left" w:pos="4845"/>
        </w:tabs>
        <w:bidi w:val="0"/>
        <w:jc w:val="left"/>
        <w:rPr>
          <w:rFonts w:hint="eastAsia"/>
          <w:color w:val="000000" w:themeColor="text1"/>
          <w:lang w:val="en-US" w:eastAsia="zh-CN"/>
          <w14:textFill>
            <w14:solidFill>
              <w14:schemeClr w14:val="tx1"/>
            </w14:solidFill>
          </w14:textFill>
        </w:rPr>
      </w:pPr>
    </w:p>
    <w:p>
      <w:pPr>
        <w:tabs>
          <w:tab w:val="left" w:pos="4845"/>
        </w:tabs>
        <w:bidi w:val="0"/>
        <w:jc w:val="left"/>
        <w:rPr>
          <w:rFonts w:hint="eastAsia"/>
          <w:color w:val="000000" w:themeColor="text1"/>
          <w:lang w:val="en-US" w:eastAsia="zh-CN"/>
          <w14:textFill>
            <w14:solidFill>
              <w14:schemeClr w14:val="tx1"/>
            </w14:solidFill>
          </w14:textFill>
        </w:rPr>
      </w:pPr>
    </w:p>
    <w:p>
      <w:pPr>
        <w:tabs>
          <w:tab w:val="left" w:pos="4845"/>
        </w:tabs>
        <w:bidi w:val="0"/>
        <w:ind w:firstLine="1405" w:firstLineChars="500"/>
        <w:jc w:val="left"/>
        <w:rPr>
          <w:rFonts w:hint="eastAsia"/>
          <w:b/>
          <w:bCs/>
          <w:color w:val="000000" w:themeColor="text1"/>
          <w:sz w:val="28"/>
          <w:szCs w:val="36"/>
          <w:lang w:val="en-US" w:eastAsia="zh-CN"/>
          <w14:textFill>
            <w14:solidFill>
              <w14:schemeClr w14:val="tx1"/>
            </w14:solidFill>
          </w14:textFill>
        </w:rPr>
      </w:pPr>
      <w:r>
        <w:rPr>
          <w:rFonts w:hint="eastAsia"/>
          <w:b/>
          <w:bCs/>
          <w:color w:val="000000" w:themeColor="text1"/>
          <w:sz w:val="28"/>
          <w:szCs w:val="36"/>
          <w:lang w:val="en-US" w:eastAsia="zh-CN"/>
          <w14:textFill>
            <w14:solidFill>
              <w14:schemeClr w14:val="tx1"/>
            </w14:solidFill>
          </w14:textFill>
        </w:rPr>
        <w:t>采   购   人：贵阳市观山湖区卫生健康局</w:t>
      </w:r>
    </w:p>
    <w:p>
      <w:pPr>
        <w:tabs>
          <w:tab w:val="left" w:pos="4845"/>
        </w:tabs>
        <w:bidi w:val="0"/>
        <w:ind w:firstLine="1405" w:firstLineChars="500"/>
        <w:jc w:val="left"/>
        <w:rPr>
          <w:rFonts w:hint="eastAsia"/>
          <w:b/>
          <w:bCs/>
          <w:color w:val="000000" w:themeColor="text1"/>
          <w:sz w:val="28"/>
          <w:szCs w:val="36"/>
          <w:lang w:val="en-US" w:eastAsia="zh-CN"/>
          <w14:textFill>
            <w14:solidFill>
              <w14:schemeClr w14:val="tx1"/>
            </w14:solidFill>
          </w14:textFill>
        </w:rPr>
      </w:pPr>
      <w:r>
        <w:rPr>
          <w:rFonts w:hint="eastAsia"/>
          <w:b/>
          <w:bCs/>
          <w:color w:val="000000" w:themeColor="text1"/>
          <w:sz w:val="28"/>
          <w:szCs w:val="36"/>
          <w:lang w:val="en-US" w:eastAsia="zh-CN"/>
          <w14:textFill>
            <w14:solidFill>
              <w14:schemeClr w14:val="tx1"/>
            </w14:solidFill>
          </w14:textFill>
        </w:rPr>
        <w:t>采购代理机构：江苏雨田工程咨询集团有限公司</w:t>
      </w:r>
    </w:p>
    <w:p>
      <w:pPr>
        <w:tabs>
          <w:tab w:val="left" w:pos="4845"/>
        </w:tabs>
        <w:bidi w:val="0"/>
        <w:ind w:firstLine="1405" w:firstLineChars="500"/>
        <w:jc w:val="left"/>
        <w:rPr>
          <w:rFonts w:hint="eastAsia"/>
          <w:b/>
          <w:bCs/>
          <w:color w:val="000000" w:themeColor="text1"/>
          <w:sz w:val="28"/>
          <w:szCs w:val="36"/>
          <w:lang w:val="en-US" w:eastAsia="zh-CN"/>
          <w14:textFill>
            <w14:solidFill>
              <w14:schemeClr w14:val="tx1"/>
            </w14:solidFill>
          </w14:textFill>
        </w:rPr>
      </w:pPr>
    </w:p>
    <w:p>
      <w:pPr>
        <w:tabs>
          <w:tab w:val="left" w:pos="4845"/>
        </w:tabs>
        <w:bidi w:val="0"/>
        <w:ind w:firstLine="1405" w:firstLineChars="500"/>
        <w:jc w:val="left"/>
        <w:rPr>
          <w:rFonts w:hint="eastAsia"/>
          <w:b/>
          <w:bCs/>
          <w:color w:val="000000" w:themeColor="text1"/>
          <w:sz w:val="28"/>
          <w:szCs w:val="36"/>
          <w:lang w:val="en-US" w:eastAsia="zh-CN"/>
          <w14:textFill>
            <w14:solidFill>
              <w14:schemeClr w14:val="tx1"/>
            </w14:solidFill>
          </w14:textFill>
        </w:rPr>
      </w:pPr>
    </w:p>
    <w:p>
      <w:pPr>
        <w:tabs>
          <w:tab w:val="left" w:pos="4845"/>
        </w:tabs>
        <w:bidi w:val="0"/>
        <w:ind w:firstLine="1405" w:firstLineChars="500"/>
        <w:jc w:val="left"/>
        <w:rPr>
          <w:rFonts w:hint="eastAsia"/>
          <w:b/>
          <w:bCs/>
          <w:color w:val="000000" w:themeColor="text1"/>
          <w:sz w:val="28"/>
          <w:szCs w:val="36"/>
          <w:lang w:val="en-US" w:eastAsia="zh-CN"/>
          <w14:textFill>
            <w14:solidFill>
              <w14:schemeClr w14:val="tx1"/>
            </w14:solidFill>
          </w14:textFill>
        </w:rPr>
      </w:pPr>
    </w:p>
    <w:p>
      <w:pPr>
        <w:pStyle w:val="12"/>
        <w:adjustRightInd w:val="0"/>
        <w:snapToGrid w:val="0"/>
        <w:spacing w:line="360" w:lineRule="auto"/>
        <w:ind w:firstLine="0" w:firstLineChars="0"/>
        <w:jc w:val="center"/>
        <w:rPr>
          <w:rFonts w:hint="eastAsia" w:ascii="宋体" w:hAnsi="宋体"/>
          <w:color w:val="000000" w:themeColor="text1"/>
          <w:sz w:val="28"/>
          <w:szCs w:val="28"/>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1.项目概况</w:t>
      </w:r>
    </w:p>
    <w:p>
      <w:pPr>
        <w:spacing w:line="360" w:lineRule="auto"/>
        <w:ind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本项目为观山湖区金华镇汽车产业园社区卫生服务中心标准化建设设备购置。采购人为：贵阳市观山湖区卫生健康局，采购代理机构为：江苏雨田工程咨询集团有限公司。</w:t>
      </w:r>
    </w:p>
    <w:p>
      <w:pPr>
        <w:spacing w:line="360" w:lineRule="auto"/>
        <w:ind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1.1</w:t>
      </w:r>
      <w:r>
        <w:rPr>
          <w:rFonts w:hint="eastAsia" w:ascii="宋体" w:hAnsi="宋体"/>
          <w:color w:val="000000" w:themeColor="text1"/>
          <w:szCs w:val="21"/>
          <w:lang w:val="en-US" w:eastAsia="zh-CN"/>
          <w14:textFill>
            <w14:solidFill>
              <w14:schemeClr w14:val="tx1"/>
            </w14:solidFill>
          </w14:textFill>
        </w:rPr>
        <w:t>招标</w:t>
      </w:r>
      <w:r>
        <w:rPr>
          <w:rFonts w:hint="eastAsia" w:ascii="宋体" w:hAnsi="宋体"/>
          <w:color w:val="000000" w:themeColor="text1"/>
          <w:szCs w:val="21"/>
          <w14:textFill>
            <w14:solidFill>
              <w14:schemeClr w14:val="tx1"/>
            </w14:solidFill>
          </w14:textFill>
        </w:rPr>
        <w:t>内容：</w:t>
      </w:r>
      <w:r>
        <w:rPr>
          <w:rFonts w:hint="eastAsia" w:ascii="宋体" w:hAnsi="宋体"/>
          <w:color w:val="000000" w:themeColor="text1"/>
          <w:szCs w:val="21"/>
          <w:lang w:eastAsia="zh-CN"/>
          <w14:textFill>
            <w14:solidFill>
              <w14:schemeClr w14:val="tx1"/>
            </w14:solidFill>
          </w14:textFill>
        </w:rPr>
        <w:t>本项目为</w:t>
      </w:r>
      <w:r>
        <w:rPr>
          <w:rFonts w:hint="eastAsia" w:ascii="宋体" w:hAnsi="宋体"/>
          <w:color w:val="000000" w:themeColor="text1"/>
          <w:szCs w:val="21"/>
          <w:lang w:val="en-US" w:eastAsia="zh-CN"/>
          <w14:textFill>
            <w14:solidFill>
              <w14:schemeClr w14:val="tx1"/>
            </w14:solidFill>
          </w14:textFill>
        </w:rPr>
        <w:t>观山湖区金华镇汽车产业园社区卫生服务中心标准化建设设备购置。</w:t>
      </w:r>
    </w:p>
    <w:p>
      <w:pPr>
        <w:spacing w:line="360" w:lineRule="auto"/>
        <w:ind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1.2项目地点：贵州省</w:t>
      </w:r>
      <w:r>
        <w:rPr>
          <w:rFonts w:hint="eastAsia" w:ascii="宋体" w:hAnsi="宋体"/>
          <w:color w:val="000000" w:themeColor="text1"/>
          <w:szCs w:val="21"/>
          <w:lang w:val="en-US" w:eastAsia="zh-CN"/>
          <w14:textFill>
            <w14:solidFill>
              <w14:schemeClr w14:val="tx1"/>
            </w14:solidFill>
          </w14:textFill>
        </w:rPr>
        <w:t>贵阳市观山湖区</w:t>
      </w:r>
    </w:p>
    <w:p>
      <w:pPr>
        <w:pStyle w:val="6"/>
        <w:jc w:val="center"/>
        <w:rPr>
          <w:rFonts w:hint="default" w:ascii="宋体" w:hAnsi="宋体" w:eastAsiaTheme="minorEastAsia" w:cstheme="minorBidi"/>
          <w:b/>
          <w:color w:val="000000" w:themeColor="text1"/>
          <w:kern w:val="2"/>
          <w:sz w:val="36"/>
          <w:szCs w:val="36"/>
          <w:lang w:val="en-US" w:eastAsia="zh-CN" w:bidi="ar-SA"/>
          <w14:textFill>
            <w14:solidFill>
              <w14:schemeClr w14:val="tx1"/>
            </w14:solidFill>
          </w14:textFill>
        </w:rPr>
      </w:pPr>
      <w:r>
        <w:rPr>
          <w:rFonts w:hint="eastAsia" w:ascii="宋体" w:hAnsi="宋体" w:eastAsiaTheme="minorEastAsia" w:cstheme="minorBidi"/>
          <w:b/>
          <w:color w:val="000000" w:themeColor="text1"/>
          <w:kern w:val="2"/>
          <w:sz w:val="36"/>
          <w:szCs w:val="36"/>
          <w:lang w:val="en-US" w:eastAsia="zh-CN" w:bidi="ar-SA"/>
          <w14:textFill>
            <w14:solidFill>
              <w14:schemeClr w14:val="tx1"/>
            </w14:solidFill>
          </w14:textFill>
        </w:rPr>
        <w:t>2.商务要求</w:t>
      </w:r>
    </w:p>
    <w:p>
      <w:pPr>
        <w:pStyle w:val="12"/>
        <w:adjustRightInd w:val="0"/>
        <w:snapToGrid w:val="0"/>
        <w:spacing w:line="360" w:lineRule="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工期：签订合同后30日历天内（含安装调试时间）</w:t>
      </w:r>
    </w:p>
    <w:p>
      <w:pPr>
        <w:pStyle w:val="12"/>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2招标</w:t>
      </w:r>
      <w:r>
        <w:rPr>
          <w:rFonts w:hint="eastAsia" w:ascii="宋体" w:hAnsi="宋体"/>
          <w:color w:val="000000" w:themeColor="text1"/>
          <w:szCs w:val="21"/>
          <w14:textFill>
            <w14:solidFill>
              <w14:schemeClr w14:val="tx1"/>
            </w14:solidFill>
          </w14:textFill>
        </w:rPr>
        <w:t>方式：</w:t>
      </w:r>
      <w:r>
        <w:rPr>
          <w:rFonts w:hint="eastAsia" w:ascii="宋体" w:hAnsi="宋体"/>
          <w:color w:val="000000" w:themeColor="text1"/>
          <w:szCs w:val="21"/>
          <w:lang w:val="en-US" w:eastAsia="zh-CN"/>
          <w14:textFill>
            <w14:solidFill>
              <w14:schemeClr w14:val="tx1"/>
            </w14:solidFill>
          </w14:textFill>
        </w:rPr>
        <w:t>竞争性磋商</w:t>
      </w:r>
    </w:p>
    <w:p>
      <w:pPr>
        <w:pStyle w:val="12"/>
        <w:adjustRightInd w:val="0"/>
        <w:snapToGrid w:val="0"/>
        <w:spacing w:line="360" w:lineRule="auto"/>
        <w:ind w:firstLine="422" w:firstLineChars="201"/>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质量要求：符合国家现行相关法律、法规及政策规定</w:t>
      </w:r>
      <w:r>
        <w:rPr>
          <w:rFonts w:hint="eastAsia" w:ascii="宋体" w:hAnsi="宋体"/>
          <w:color w:val="000000" w:themeColor="text1"/>
          <w:szCs w:val="21"/>
          <w:lang w:eastAsia="zh-CN"/>
          <w14:textFill>
            <w14:solidFill>
              <w14:schemeClr w14:val="tx1"/>
            </w14:solidFill>
          </w14:textFill>
        </w:rPr>
        <w:t>。</w:t>
      </w:r>
    </w:p>
    <w:p>
      <w:pPr>
        <w:pStyle w:val="12"/>
        <w:adjustRightInd w:val="0"/>
        <w:snapToGrid w:val="0"/>
        <w:spacing w:line="360" w:lineRule="auto"/>
        <w:ind w:firstLine="422" w:firstLineChars="201"/>
        <w:rPr>
          <w:rFonts w:hint="eastAsia" w:asciiTheme="minorEastAsia" w:hAnsiTheme="minorEastAsia" w:eastAsiaTheme="minorEastAsia" w:cstheme="minorEastAsia"/>
          <w:b w:val="0"/>
          <w:bCs w:val="0"/>
          <w:color w:val="000000" w:themeColor="text1"/>
          <w:sz w:val="22"/>
          <w:szCs w:val="22"/>
          <w:highlight w:val="no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2.4</w:t>
      </w:r>
      <w:r>
        <w:t>售后服务</w:t>
      </w:r>
      <w:r>
        <w:rPr>
          <w:rFonts w:hint="eastAsia"/>
          <w:lang w:eastAsia="zh-CN"/>
        </w:rPr>
        <w:t>：</w:t>
      </w:r>
      <w:r>
        <w:rPr>
          <w:rFonts w:hint="eastAsia"/>
          <w:lang w:val="en-US" w:eastAsia="zh-CN"/>
        </w:rPr>
        <w:t>从验收合格之日起，提供 48 小时保障服务，接到采购人通知，保证在 48 小时内赶到现场处理问题。</w:t>
      </w:r>
    </w:p>
    <w:p>
      <w:pPr>
        <w:pStyle w:val="6"/>
        <w:jc w:val="center"/>
        <w:rPr>
          <w:rFonts w:hint="eastAsia" w:ascii="宋体" w:hAnsi="宋体" w:eastAsiaTheme="minorEastAsia" w:cstheme="minorBidi"/>
          <w:b/>
          <w:color w:val="000000" w:themeColor="text1"/>
          <w:kern w:val="2"/>
          <w:sz w:val="36"/>
          <w:szCs w:val="36"/>
          <w:lang w:val="en-US" w:eastAsia="zh-CN" w:bidi="ar-SA"/>
          <w14:textFill>
            <w14:solidFill>
              <w14:schemeClr w14:val="tx1"/>
            </w14:solidFill>
          </w14:textFill>
        </w:rPr>
      </w:pPr>
      <w:r>
        <w:rPr>
          <w:rFonts w:hint="eastAsia" w:ascii="宋体" w:hAnsi="宋体" w:cstheme="minorBidi"/>
          <w:b/>
          <w:color w:val="000000" w:themeColor="text1"/>
          <w:kern w:val="2"/>
          <w:sz w:val="36"/>
          <w:szCs w:val="36"/>
          <w:lang w:val="en-US" w:eastAsia="zh-CN" w:bidi="ar-SA"/>
          <w14:textFill>
            <w14:solidFill>
              <w14:schemeClr w14:val="tx1"/>
            </w14:solidFill>
          </w14:textFill>
        </w:rPr>
        <w:t>3.</w:t>
      </w:r>
      <w:r>
        <w:rPr>
          <w:rFonts w:hint="eastAsia" w:ascii="宋体" w:hAnsi="宋体" w:eastAsiaTheme="minorEastAsia" w:cstheme="minorBidi"/>
          <w:b/>
          <w:color w:val="000000" w:themeColor="text1"/>
          <w:kern w:val="2"/>
          <w:sz w:val="36"/>
          <w:szCs w:val="36"/>
          <w:lang w:val="en-US" w:eastAsia="zh-CN" w:bidi="ar-SA"/>
          <w14:textFill>
            <w14:solidFill>
              <w14:schemeClr w14:val="tx1"/>
            </w14:solidFill>
          </w14:textFill>
        </w:rPr>
        <w:t>工程项目清单</w:t>
      </w:r>
    </w:p>
    <w:tbl>
      <w:tblPr>
        <w:tblStyle w:val="7"/>
        <w:tblW w:w="6330" w:type="pct"/>
        <w:tblInd w:w="-10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1581"/>
        <w:gridCol w:w="4454"/>
        <w:gridCol w:w="739"/>
        <w:gridCol w:w="796"/>
        <w:gridCol w:w="1130"/>
        <w:gridCol w:w="704"/>
        <w:gridCol w:w="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观山湖区金华镇汽车产业园社区卫生服务中心设备需求清单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名称</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规格、参数</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使用部门</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单价</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恒温水浴箱</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1.控温范围:　室温～100（0.1℃）（加热恒温可控）</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2.功率: 1000</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3.自然水对流热传递内技术参数</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4、定时范围：0-999分钟</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w:t>
            </w: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波动范围：温度波动±0.5℃ 分辨率0.1℃</w:t>
            </w:r>
          </w:p>
          <w:p>
            <w:pPr>
              <w:keepNext w:val="0"/>
              <w:keepLines w:val="0"/>
              <w:widowControl/>
              <w:suppressLineNumbers w:val="0"/>
              <w:jc w:val="left"/>
              <w:textAlignment w:val="center"/>
              <w:rPr>
                <w:rStyle w:val="15"/>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1"/>
                <w:szCs w:val="21"/>
                <w:u w:val="none"/>
                <w:lang w:val="en-US" w:eastAsia="zh-CN" w:bidi="ar"/>
                <w14:textFill>
                  <w14:solidFill>
                    <w14:schemeClr w14:val="tx1"/>
                  </w14:solidFill>
                </w14:textFill>
              </w:rPr>
              <w:t>6、工作尺寸（mm）：415*175*120mm 工作容</w:t>
            </w:r>
            <w:r>
              <w:rPr>
                <w:rStyle w:val="15"/>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积大于等于10升</w:t>
            </w:r>
          </w:p>
          <w:p>
            <w:pPr>
              <w:keepNext w:val="0"/>
              <w:keepLines w:val="0"/>
              <w:widowControl/>
              <w:suppressLineNumbers w:val="0"/>
              <w:jc w:val="left"/>
              <w:textAlignment w:val="center"/>
              <w:rPr>
                <w:rFonts w:hint="default" w:asciiTheme="minorEastAsia" w:hAnsiTheme="minorEastAsia" w:eastAsiaTheme="minorEastAsia" w:cstheme="minorEastAsia"/>
                <w:b/>
                <w:bCs/>
                <w:i w:val="0"/>
                <w:iCs w:val="0"/>
                <w:color w:val="000000"/>
                <w:sz w:val="21"/>
                <w:szCs w:val="21"/>
                <w:u w:val="none"/>
                <w:lang w:val="en-US"/>
              </w:rPr>
            </w:pPr>
            <w:r>
              <w:rPr>
                <w:rStyle w:val="15"/>
                <w:rFonts w:hint="eastAsia" w:asciiTheme="minorEastAsia" w:hAnsiTheme="minorEastAsia" w:eastAsiaTheme="minorEastAsia" w:cstheme="minorEastAsia"/>
                <w:color w:val="000000" w:themeColor="text1"/>
                <w:sz w:val="21"/>
                <w:szCs w:val="21"/>
                <w:lang w:val="en-US" w:eastAsia="zh-CN" w:bidi="ar"/>
                <w14:textFill>
                  <w14:solidFill>
                    <w14:schemeClr w14:val="tx1"/>
                  </w14:solidFill>
                </w14:textFill>
              </w:rPr>
              <w:t>7、内胆材质</w:t>
            </w:r>
            <w:r>
              <w:rPr>
                <w:rStyle w:val="15"/>
                <w:rFonts w:hint="eastAsia" w:asciiTheme="minorEastAsia" w:hAnsiTheme="minorEastAsia" w:cstheme="minorEastAsia"/>
                <w:color w:val="000000" w:themeColor="text1"/>
                <w:sz w:val="21"/>
                <w:szCs w:val="21"/>
                <w:lang w:val="en-US" w:eastAsia="zh-CN" w:bidi="ar"/>
                <w14:textFill>
                  <w14:solidFill>
                    <w14:schemeClr w14:val="tx1"/>
                  </w14:solidFill>
                </w14:textFill>
              </w:rPr>
              <w:t>:不锈钢材质</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化验室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双目生物显微镜</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1.工作条件</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1.1室内使用</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1.2电源要求：220V  50-60HZ</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2.技术要求及配置</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  生物显微镜，进口品牌</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2.1.1  光学系统：无限远光学矫正系统，齐焦距离≤45mm。</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2.1.2  载物台：钢丝传动，无齿条结构，尺寸为：120 x 132mm；行程为：76mm（X）x 30mm（Y）</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2.1.3  调焦机构：有粗调限位，可以进行张力调节，避免标本或物镜的损伤。</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2.1.4  聚光镜：带有孔径光阑的阿贝聚光镜，N.A.≥1.25，带有蓝色滤色片</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★2.1.5  照明系统：长寿命寿命LED光源（寿命≥20000小时），背部采用可隐藏电源线设计，方便存放；</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★2.1.6  双目观察筒：内部有单独锁钉设计，瞳距调整范围48-75mm， 倾斜角度30°，带屈光度调节，360°可旋转，铰链式，眼点高度≥430 mm，视场数≥20</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★2.1.7  目镜：10X，带眼罩，与观察筒非一体式设计，主要方便今后更换，左右目镜的屈光度可单独调节，达到更好的观察效果视场数≥20,</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2.1.8  物镜转盘：与显微镜机身固定的内旋式4孔物镜转盘，便于放置标本等操作。</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2.1.9  物镜：平场消色差物镜4X（N.A.≥0.1 ）、10X（N.A.≥0.25 ）、40X（N.A.≥0.65 、100X（N.A.≥1.25 ）</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2.1.10  防霉装置：在双目观察筒、目镜、物镜都做了防霉处理</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2.1.11  所采用光学元件均为环保无铅玻璃</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化验室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医用低温冰箱</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1、样式：立式 。</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★2、容积：≥265L</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3、温度：冷藏温度：2~8°C  冷冻温度：-10~-26°C 可调。</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4、产品最窄尺寸≤576mm  便于产品出入窄门科室或实验室。</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5、化霜水自动蒸发：设排水孔，化霜水自动蒸发处理。</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6、电源及功率：175V~242V宽电压设计，运行功率≤125W。</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7、保温层材料：全无氟环戊烷高密度聚氨酯泡沫。</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8、多种故障报警功能：高低温报警、传感器故障报警、冷藏室开门报警，报警方式为声音蜂鸣报警、数码闪烁报警。 </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9、多重保护功能：开机延时、停机间隔等。</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10、冷藏室要求为智能风机冷循环系统，确保温度恒定。</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11、冰箱自带上下双锁可单独开启。</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12、无氟发泡、无氟制冷剂，绿色环保。</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13、噪音：冰箱静音设计，运行声音≤50分贝。</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★14、企业资质：要求产品有相关的医疗器械生产许可证、医疗器械注册表，企业通过ISO9001、13485、28001、ISO14001等认证。</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检验科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电动多功能抢救病床（电动三摇）</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1、尺寸：约2080*900*500mm</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2、床头床尾采用ABS工程塑料注塑成型，内衬钢骨，床尾装有病员卡插口；</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3、床面为优质冷轧钢板折弯冲孔成型；</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4、床框采用优质60*30矩管焊接成型，管壁厚度1.0mm，配输液杆插孔； </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5、除床头床尾外全部经过酸洗磷化静电喷塑，无毒无残留。</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6、背板倾斜：0-75°；腿部升降：0-35°。</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7、铝合金护栏采用专用铝型材料厚达1.2mm，护栏自锁机构隐藏式抢把，铝合金扶手，表面硬化处理；铝合金护栏支柱，可收缩平放，单触式手柄操作，升降灵活安全；</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8、输液杆为升降式，采用不锈钢管制成。</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9、125静音脚轮。</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10、床垫海绵层使用高密度泡沫内垫，厚度30mm，柔软舒适，回弹性好；床垫底层为优质椰棕成型垫，厚度达30mm；外套高级防水帆布，颜色未墨绿色；床垫前后配置拉链；侧面配置透气孔；</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张</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抢救室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心电监护仪</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Style w:val="16"/>
                <w:rFonts w:hint="eastAsia" w:asciiTheme="minorEastAsia" w:hAnsiTheme="minorEastAsia" w:eastAsiaTheme="minorEastAsia" w:cstheme="minorEastAsia"/>
                <w:sz w:val="21"/>
                <w:szCs w:val="21"/>
                <w:lang w:val="en-US" w:eastAsia="zh-CN" w:bidi="ar"/>
              </w:rPr>
              <w:t>1.5</w:t>
            </w:r>
            <w:r>
              <w:rPr>
                <w:rStyle w:val="17"/>
                <w:rFonts w:hint="eastAsia" w:asciiTheme="minorEastAsia" w:hAnsiTheme="minorEastAsia" w:eastAsiaTheme="minorEastAsia" w:cstheme="minorEastAsia"/>
                <w:sz w:val="21"/>
                <w:szCs w:val="21"/>
                <w:lang w:val="en-US" w:eastAsia="zh-CN" w:bidi="ar"/>
              </w:rPr>
              <w:t>导联多参监护：心电、血氧饱和度、无创血压、呼吸、体温、脉率；</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抢救室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医用等离子空气消毒器</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1.最大适用范围 ≥100m³</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2.循环风量 ≥1000m³/h</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3.噪声 ≤50dB(A) </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4.臭氧残余量 在特定的环境内，风速最大档持续工作2小时，臭氧残留量＜0.06mg/m³</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5.消毒方式 纯等离子体动态消毒，人机共存，且没有二次污染。</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6.自动调节放电频率的等离子体电源通过弧形等离子体发生电晕放电，达到高效杀毒灭菌的效果。</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7.★要求等离子体的结构为弧形结构，能最大范围的保证空气通过等离子体的量，从而提高杀菌效率。</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8.★能自动调节放电频率的电源，可随排风量的大小来自动调节。</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9.消毒效果 在特定的环境内，风速最大档持续工作2小时，自然菌的消亡率≥90%</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10.智能提示 具备故障报警、滤网更换等提醒功能。</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11.多功能显示 液晶显示温度、湿度、风速、工作时间。</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12.★程控程序数量≥10组。</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13.多档风速可调提供手动、常开、定时三种工作模式供用户选择</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14.手动模式 默认消毒时间为2小时，可按键调整工作时间，4组时段可选；</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15.常开模式 设备一直工作在消毒状态</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16★定时模式 可设置10组定时消毒时间。</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院感</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7</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紫外线消毒车</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1.适用面积：60m²</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2.灯管功率220V 60W（30W*2）</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3.双灯管单独控制</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4.长度1.8米</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院感</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8</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立式高压消毒锅</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 xml:space="preserve">1、容积：               50 L  </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2、额定工作压力：       0.14-0.16 MPa</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3、电源 / 功率：        AC220V.50Hz / 2KW</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Style w:val="16"/>
                <w:rFonts w:hint="eastAsia" w:asciiTheme="minorEastAsia" w:hAnsiTheme="minorEastAsia" w:eastAsiaTheme="minorEastAsia" w:cstheme="minorEastAsia"/>
                <w:sz w:val="21"/>
                <w:szCs w:val="21"/>
                <w:lang w:val="en-US" w:eastAsia="zh-CN" w:bidi="ar"/>
              </w:rPr>
              <w:t>4、低水位过热保护                                                                                                                               5、304不锈钢</w:t>
            </w:r>
            <w:r>
              <w:rPr>
                <w:rStyle w:val="19"/>
                <w:rFonts w:hint="eastAsia" w:asciiTheme="minorEastAsia" w:hAnsiTheme="minorEastAsia" w:eastAsiaTheme="minorEastAsia" w:cstheme="minorEastAsia"/>
                <w:sz w:val="21"/>
                <w:szCs w:val="21"/>
                <w:lang w:val="en-US" w:eastAsia="zh-CN" w:bidi="ar"/>
              </w:rPr>
              <w:t xml:space="preserve">    6  </w:t>
            </w:r>
            <w:r>
              <w:rPr>
                <w:rStyle w:val="17"/>
                <w:rFonts w:hint="eastAsia" w:asciiTheme="minorEastAsia" w:hAnsiTheme="minorEastAsia" w:eastAsiaTheme="minorEastAsia" w:cstheme="minorEastAsia"/>
                <w:sz w:val="21"/>
                <w:szCs w:val="21"/>
                <w:lang w:val="en-US" w:eastAsia="zh-CN" w:bidi="ar"/>
              </w:rPr>
              <w:t>、腔体材质</w:t>
            </w:r>
            <w:r>
              <w:rPr>
                <w:rStyle w:val="20"/>
                <w:rFonts w:hint="eastAsia" w:asciiTheme="minorEastAsia" w:hAnsiTheme="minorEastAsia" w:eastAsiaTheme="minorEastAsia" w:cstheme="minorEastAsia"/>
                <w:sz w:val="21"/>
                <w:szCs w:val="21"/>
                <w:lang w:val="en-US" w:eastAsia="zh-CN" w:bidi="ar"/>
              </w:rPr>
              <w:t xml:space="preserve"> 7、温度、显示精度0.1°</w:t>
            </w:r>
            <w:r>
              <w:rPr>
                <w:rStyle w:val="19"/>
                <w:rFonts w:hint="eastAsia" w:asciiTheme="minorEastAsia" w:hAnsiTheme="minorEastAsia" w:eastAsiaTheme="minorEastAsia" w:cstheme="minorEastAsia"/>
                <w:sz w:val="21"/>
                <w:szCs w:val="21"/>
                <w:lang w:val="en-US" w:eastAsia="zh-CN" w:bidi="ar"/>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院感</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9</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抢救车（ABS）</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1、尺寸：650mm*410mm*900mm； </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2、采用0.8mm优质304不锈钢板；</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3、四脚配直径75mm防缠绕静音脚轮，带刹车；</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4、上盖带器械插口，上柜内设计托盘一个，盘下设计为药品箱；下部分双抽一柜设计，柜门可翻转收纳于柜体内，一侧带扶手，方便推动。右侧配可伸缩输液杆。抽屉、柜门配不锈钢拉手。</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抢救室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10</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数字式十二道心电</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图机</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1.国产。</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 12导心电波形能打印于卷纸和折叠的热敏纸；</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 ★起搏器采样率不低于16,000Hz；</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 ★无需选择灵敏度，自动检测起搏器工作状态；</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 ★电压分辨率不低于1uV；</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 模数转换不低于24位；</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7. 静息心电算法，适用于所有年龄段的人群；</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8. ★开机出波形时间不超过5秒；</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9. ★内置存储容量不低于800份；</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10. ★电池单次充电至少可供打印500份报告；</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11. 屏幕可预览完整的心电图报告；</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12. ★更改患者信息后，可自动再分析心电波形，并作出新的诊断；</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13. 可以USB线连接外置打印机，将报告打印于A4纸；</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14. 可支持条形码扫描枪接收患者；</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15. U盘可存储并转移PDF或XML格式的报告；</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16. 支持有线方式传输PDF或XML格式的报告；</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17. 波形增益：2.5, 5, 10, 20, L=10 C=5, L=20 C=10 mm/mV, 自动；</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18. 记录仪分辨率：水平40 dots/mm @ 25 mm/s, 垂直8 dots/mm；</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19. 心电放大器：直流耦合；</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20. 走纸速度：5, 12.5, 25 &amp; 50 mm/s</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抢救室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除颤仪</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1.具备手动除颤、心电监护、呼吸监护、自动体外除颤（AED）功能。</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2.整机带电极板、电池的重量不超过6kg。</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3.除颤采用双相波技术，具备自动阻抗补偿功能。</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4.手动除颤分为同步和非同步两种方式，能量分20档以上，可通过体外电极板进行能量选择。</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5.除颤充电迅速，充电至200J&lt;5s。</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6.配置体外起搏功能，起搏分为固定和按需两种模式。具备慢速起搏功能。</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7.CPR辅助功能，可指导CPR操作，符合2010国际CPR指南要求。</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8.心电波形扫描时间&gt;10s，扫描长度&gt;100mm。</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9.可选配血氧饱和度监护功能。</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10.可充电锂电池，支持100次以上360J除颤。</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11.具备生理报警和技术报警功能，通过声音、灯光等多种方式进行报警。</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12.成人、小儿一体化电极板，可选用除颤起搏监护多功能电极片。</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13.支持中文操作界面、AED中文语音提示。</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14.彩色TFT显示屏&gt;6”, 分辨率640×480，最多可显示3通道监护参数波形，有高对比度显示界面。</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15.50mm记录仪，自动打印除颤记录，可延迟打印心电，延迟时间&gt;10s。</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16.可存储24小时连续ECG波形，数据可导出至电脑查看。</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17.可连接中央监护系统，将监护信息和除颤信息传输到中央监护系统存储管理。</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18.关机状态下设备可自动运行自检，支持大能量自检（不低于150J）、屏幕、按键检测。</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19.可在-10ºC环境正常工作，存储温度-30～70ºC。</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20.符合除颤国际专用安全标准IEC60601-2-4:2002。</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21.具备优异的抗跌落性能，裸机可承受0.75m跌落冲击。</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22.具备良好的防尘防水性能，防护级别IP44。</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抢救室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12</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中医诊疗床</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1.尺寸：长*宽*高（mm）：约2000*620*660，允差±3%。</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2.具有肩孔、扶手和放手机平板平台。</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3.方便医生针对患者进行针灸、推拿康复使用</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4.配有患者呼吸孔</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5.具有多体位医用诊疗床医疗气血注册证。</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张</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中医科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13</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中频治疗仪</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1.大屏幕中文液晶显示，大容量内存，在菜单内可查询禁忌症，适应症参考，同步/异步转换功能； 并可同时实时动态显示两路通道输出的治疗波形、治疗剂量、治疗处方、治疗时间；</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2.双通道输出方式：可同步或异步输出；含一组干扰电疗法；两组中频电疗法.</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3.内存预设处方: 低频调制中频电流疗法、离子导入、正弦调制电流疗法、脉冲调制电流疗法、等幅中频电流疗法、干扰电流疗法；</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4.工作电压：交流220V±10%；50Hz±1Hz；</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5.功率：90VA；</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6.输出信号的工作频率范围为：2KHz～10KHz，其允差为±10%。</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7.在不同负载下的输出电流变化率应不大于10%。</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8.输出的调制频率范围为：0Hz～150Hz, 允差±10%。</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9.干扰电差频频率应在0～200Hz范围内的单一频率或频段, 允差在±10%或1Hz取较大值。</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10.干扰电动态节律为4s～10s范围内，允差±10%；动态位移应不超过动态节律的±30%。</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11.调幅度为:0%、25%、50%、75%，100%，允差±5%。</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12.干扰电差频变化周期为15s～30s，允差±10%。</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13.输出的调制波形有九种，方波、尖波、三角波、锯齿波、指数波、正弦波、梯形波、扇形波和脉冲波及他们之间的组合，由程序设定。（具检测报告）</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14.纯交流的波形，最大输出电流应不大于100mA，含直流分量时，输出电流不大于80mA。</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15.具有透热功能，六挡可调，其应用部分的最大发热温度应≤60℃。</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16.输出方式：双向波（AC-中频电疗模式）及单向波（DC-离子导入模式）。</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中医科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14</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经络解剖模型</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1、字迹超清。</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2、人体针灸模型右半边显示肌肉,左边标明了14条经络线上的361个针灸穴位和48个经外穴位。</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3、用硬PVC制成。尺寸： 约60CM高。</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件</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中医科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15</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远红外线治疗器tdp</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1、智能恒温温度，随心调节温度。</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2、三段式照射高度可随心调节。</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3、内置防倾倒，自动断电系统。</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4、不锈钢底座。</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5、镀锘聚能罩，迅速升温，全广角照射。</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件</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中医科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16</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关节疼痛治疗仪</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1、额定输入功率：150VA；</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2、一路球状辐射器输出；</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*3、球状辐射器输出光波长范围690nm～940nm，允差±5％；</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*4、球状辐射器波长为690nm～940nm的输出功率为3～25档可调，级差1档；</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5、治疗仪上有定时控制装置，定时范围在0～99min可调，级差1min，定时器显示误差±10%；</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6、外形尺寸：长420mm×宽420mm×高820mm，允差±20mm；</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7、输出光功率不稳定度±5%；</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8、采用医疗专用光源，照射面大，性能稳定，治疗显著，每次治疗结束后有响声提示；</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9、微电脑控制，数码显示；</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10、产品使用范围广，可配合毫针药物治疗，发挥“光灸”作用；</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11、台车设计移动方便；</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12、绿色治疗，无损伤，无感染，无副作用及并发症；</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*13、该产品入选国家中医药管理局中医诊疗设备推荐目录；（提供证明材料）</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14、生产厂家通过环境管理体系和职业健康安全管理体系认证； </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15、产品通过ISO9001、13485医疗器械质量管理体系认证。</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中医科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17</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脉冲电子针灸治疗仪</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1.输入电压：85VAC-265VAC</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2.效率：≥75%</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3.输出电压：9VDC</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4.纹波比率：≤1%</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5.输出功率：5W</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6.电压稳定度：±1%</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7.负载稳定度：±1%（20%负载——100%负载）</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8..输出的基波脉冲具有低压、低频、与人体生理频率范围一致</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9.输出脉冲波形有五种可供选择∶（1）连续波（2）疏密波（3）间歇波（4）三角波（5）锯齿波</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10.有六组输出，每组可独立调节幅度大小，可供同时或分别使用。</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11.通用电压转换器∶输入电压范围宽，输出电压稳定电压自动转换。软起动，短路保护，过压保护，过载保护，过热保护。</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中医科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18</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颈腰椎牵引治疗椅</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1、工作牵引力：40-300N（牛顿）范围内任意调节25N（分13档调节）</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  2、起始牵引力：40N（牛顿）</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  3、牵引行程：0-420mm</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中医科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19</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煎药包装一体机</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1、微压煎煮功能≥４ＯＫＰａ</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2、保留传统煎药特点大小双锅设计</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3、同时煎煮两个处方药液药渣自动分离</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4、具备煎药效率数控煎药定时功能</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5、具备文武火自动加热功能</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6、智能转换功能倒计时数字显示煎煮蜂鸣报警功能药材先煎后下功能勺满足不同处方需自动均分包装功能确保每剂药量均等</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7、医用３０４不锈钢、符合国家行业标准高温密闭液体杀菌功能、延长药效保质期自动煎药包装一体机、煎药包装一体机完成，有相关的医疗器械生产许可证、医疗器械注册表。</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中医科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20</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中药粉碎机</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1、单腔双锤</w:t>
            </w:r>
          </w:p>
          <w:p>
            <w:pPr>
              <w:keepNext w:val="0"/>
              <w:keepLines w:val="0"/>
              <w:widowControl/>
              <w:suppressLineNumbers w:val="0"/>
              <w:jc w:val="left"/>
              <w:textAlignment w:val="top"/>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2、刀锤功率：2000W</w:t>
            </w:r>
          </w:p>
          <w:p>
            <w:pPr>
              <w:keepNext w:val="0"/>
              <w:keepLines w:val="0"/>
              <w:widowControl/>
              <w:suppressLineNumbers w:val="0"/>
              <w:jc w:val="left"/>
              <w:textAlignment w:val="top"/>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3、 电压：220V</w:t>
            </w:r>
          </w:p>
          <w:p>
            <w:pPr>
              <w:keepNext w:val="0"/>
              <w:keepLines w:val="0"/>
              <w:widowControl/>
              <w:suppressLineNumbers w:val="0"/>
              <w:jc w:val="left"/>
              <w:textAlignment w:val="top"/>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4、转速：2840r/min</w:t>
            </w:r>
          </w:p>
          <w:p>
            <w:pPr>
              <w:keepNext w:val="0"/>
              <w:keepLines w:val="0"/>
              <w:widowControl/>
              <w:suppressLineNumbers w:val="0"/>
              <w:jc w:val="left"/>
              <w:textAlignment w:val="top"/>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5、细度：60-150目</w:t>
            </w:r>
          </w:p>
          <w:p>
            <w:pPr>
              <w:keepNext w:val="0"/>
              <w:keepLines w:val="0"/>
              <w:widowControl/>
              <w:suppressLineNumbers w:val="0"/>
              <w:jc w:val="left"/>
              <w:textAlignment w:val="top"/>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 xml:space="preserve">6、粗粉产量：5-20kg/h </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sz w:val="21"/>
                <w:szCs w:val="21"/>
                <w:u w:val="none"/>
              </w:rPr>
            </w:pPr>
            <w:r>
              <w:rPr>
                <w:rStyle w:val="21"/>
                <w:rFonts w:hint="eastAsia" w:asciiTheme="minorEastAsia" w:hAnsiTheme="minorEastAsia" w:eastAsiaTheme="minorEastAsia" w:cstheme="minorEastAsia"/>
                <w:sz w:val="21"/>
                <w:szCs w:val="21"/>
                <w:lang w:val="en-US" w:eastAsia="zh-CN" w:bidi="ar"/>
              </w:rPr>
              <w:t>7、细粉产量：2-6kg/h</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中医科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门诊检查床</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1、产品名称产品：约25KG</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2、产品尺寸：180*60*65CM </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3、皮革面料，高回弹海绵填充，采用高密度海绵精致而成，透气性强且防水。</w:t>
            </w:r>
          </w:p>
          <w:p>
            <w:pPr>
              <w:keepNext w:val="0"/>
              <w:keepLines w:val="0"/>
              <w:widowControl/>
              <w:suppressLineNumbers w:val="0"/>
              <w:jc w:val="left"/>
              <w:textAlignment w:val="top"/>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4、优质烤漆，防滑脚 垫，环保漆质，优质烤漆，颜色纯正摩擦强，无滑脱，更安全不易脱落，衔接处牢固。</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张</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门诊、医技科室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22</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妇科检查床</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1.尺寸：约1400*570*750cm</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2.床架采用38*1.0mm优质304不锈钢圆管经专业设备弯管焊接而成；创办采用优质1.0mm不锈钢板，床垫采用优质泡沫和皮料订制而成。</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3.床分两截，采用涡轮升降，背板调节：45°-15°。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张</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妇科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23</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妇科治疗床</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1.尺寸：约1400*570*750cm</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2.床架采用38*1.0mm优质304不锈钢圆管经专业设备弯管焊接而成；创办采用优质1.0mm不锈钢板，床垫采用优质泡沫和皮料订制而成。</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3.床分两截，采用涡轮升降，背板调节：45°-15°。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张</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妇科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24</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电子阴道镜</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1、进口全高清数字摄像仪;全高清数字医疗专用采集卡;1080p医疗专用液晶显示器;医疗专用工控主机;数字高清阴道镜专用软件，高分表率打印机;升降式台车。</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2、超亮度白色LED光源，亮度均匀，色彩明亮，较传统卤素光源的亮度和色温提高60%以上寿命可达10万小时。软件具有醋酸反应计时和自动滤镜和计时采集功能。</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3、高清彩色摄像机：采用高清彩色摄像机，采用进口彩色CCD摄像系统，1/2.86CMOS图像传感器抗干扰能力强、高画质、高灵敏度，优质的高清图像质量，易于实现图像放大与缩小，提供高清晰影像。</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4、强大的图像处理：能够对检查全过程的图像进行采集、显示、冻结、储存、删除等操作。具有大容量图像存储、数据库管理，要求能储存100万幅以上图像数据，每次连续采图量1-50幅</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妇科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25</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旋磁光子治疗仪</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1.主机：具有红外光功能模块、红光功能模块、旋磁热疗功能模块、电灼功能模块；</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2.治疗用功能部件：红外光治疗头、红光治疗头、旋磁腔内电极、导电电极、电灼治疗头。</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3.配备相应旋磁光子热疗仪软件并免费更新版本。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妇科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26</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轮椅</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1.成人轮椅；</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2.承重≥100KG；</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3.护理刹车+助力刹车，四刹车；</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4.四轮免充气，耐磨、耐久性强.</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张</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门诊</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27</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自动红外线热成像测温仪</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1、高温报警记录、存储，口罩识别，双目热成像双画面显示</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2、红外热成像∶查看发热源</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3、可见光成像∶辨认测温对象，相机集高精度热成像温度传感器、内置智能人脸捕捉算法、ISP图像处理等技术与一体相机集高精度热成像温度传感器。</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4、红外热成像镜头</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5、可视摄像机镜头</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6、双光多目标检测AI热成像</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门诊</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28</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红外线电子额温枪</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1、1秒速测，发烧警示， 自动关机，大功率医用电池，可测量4000+次，20组记忆。</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2、测量距离∶1cm~5cm 测量范围∶32℃~42.5℃</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测量精度∶32℃~34.9℃范围时精度∶±0.3℃</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35℃~42℃范围时精度∶±0.2℃42℃~42.5℃范围时精度∶±0.3℃</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Style w:val="16"/>
                <w:rFonts w:hint="eastAsia" w:asciiTheme="minorEastAsia" w:hAnsiTheme="minorEastAsia" w:eastAsiaTheme="minorEastAsia" w:cstheme="minorEastAsia"/>
                <w:sz w:val="21"/>
                <w:szCs w:val="21"/>
                <w:lang w:val="en-US" w:eastAsia="zh-CN" w:bidi="ar"/>
              </w:rPr>
              <w:t>操作环境∶10℃~40℃储存环境∶-25℃~55℃，供电方式∶DC9V（6f22碳性电池），关机时间∶10秒无操作自动关机，产品重量∶</w:t>
            </w:r>
            <w:r>
              <w:rPr>
                <w:rStyle w:val="22"/>
                <w:rFonts w:hint="eastAsia" w:asciiTheme="minorEastAsia" w:hAnsiTheme="minorEastAsia" w:eastAsiaTheme="minorEastAsia" w:cstheme="minorEastAsia"/>
                <w:sz w:val="21"/>
                <w:szCs w:val="21"/>
                <w:lang w:val="en-US" w:eastAsia="zh-CN" w:bidi="ar"/>
              </w:rPr>
              <w:t>≦</w:t>
            </w:r>
            <w:r>
              <w:rPr>
                <w:rStyle w:val="16"/>
                <w:rFonts w:hint="eastAsia" w:asciiTheme="minorEastAsia" w:hAnsiTheme="minorEastAsia" w:eastAsiaTheme="minorEastAsia" w:cstheme="minorEastAsia"/>
                <w:sz w:val="21"/>
                <w:szCs w:val="21"/>
                <w:lang w:val="en-US" w:eastAsia="zh-CN" w:bidi="ar"/>
              </w:rPr>
              <w:t>125g（不含电池）</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把</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门诊</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29</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药品储藏冰箱</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1、样式：立式</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★2、有效容积：≥330L</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3、温度控制系统 ：微电脑控制，数码显示箱内温度，显示精度0.1℃。强制风冷系统，箱内温度恒定控制在2℃~8℃。</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4、安全控制系统：多种故障报警：高低温报警、传感器故障报警、开门报警；三种报警方式：声音蜂鸣报警、灯光闪烁报警，多重保护功能：开机延时、停机间隔等。</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5、制冷系统：采用品牌压缩机和品牌风扇电机。</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6、人性化设计：安全门锁设计。</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7、透明中空钢化离线镀膜反射玻璃门，防止玻璃门凝露。        </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★8、产品及企业资质：产品具有医疗器械注册证，生产企业通过ISO9001/14001/13485/OHSAS18001体系认证。</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药房</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30</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医用输液椅（可躺）</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1、联动装置：靠背与脚踏是相互影响的联动结构设计，当使用后躺功能时，脚踏会自动升起，当人坐起时脚踏会自动放下使用快捷省力。</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2、环形挂钩设计：四方位输液挂钩，环形设计。</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3、饱满头枕：可移动的头枕可以使颈椎舒适感加倍。</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4、人体工学靠背：靠背弧度符合人体工学设计。</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5、软包防滑扶手：软包扶手设计，贴合手臂。</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6、加宽脚踏板设计加宽独立的脚踏板防滑耐磨安全稳固。</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7、操作杆设计一键式操作杆。</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8、产品具有医疗器械注册证</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张</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门诊</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带轮病床</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两摇（手动）1、尺寸：约2080*900*500mm</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2、床头床尾采用ABS工程塑料注塑成型，内衬钢骨，床尾装有病员卡插口；</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3、床面为优质冷轧钢板折弯冲孔成型；</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4、床框采用优质60*30矩管焊接成型，管壁厚度1.0mm，配输液杆插孔； </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5、除床头床尾外全部经过酸洗磷化静电喷塑，无毒无残留。</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6、背板倾斜：0-75°；腿部升降：0-35°。</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7、铝合金护栏采用专用铝型材料厚达1.2mm，护栏自锁机构隐藏式抢把，铝合金扶手，表面硬化处理；铝合金护栏支柱，可收缩平放，单触式手柄操作；</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8、输液杆为升降式，采用不锈钢管制成。</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9、125静音脚轮。</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10、床垫海绵层使用高密度泡沫内垫，厚度30mm，柔软舒适，回弹性好；床垫底层为优质椰棕成型垫，厚度达30mm，结实耐用；外套高级防水帆布，颜色未墨绿色；床垫前后配置拉链，可方便拆装；侧面配置透气孔；</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张</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输液室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32</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Style w:val="16"/>
                <w:rFonts w:hint="eastAsia" w:asciiTheme="minorEastAsia" w:hAnsiTheme="minorEastAsia" w:eastAsiaTheme="minorEastAsia" w:cstheme="minorEastAsia"/>
                <w:sz w:val="21"/>
                <w:szCs w:val="21"/>
                <w:lang w:val="en-US" w:eastAsia="zh-CN" w:bidi="ar"/>
              </w:rPr>
              <w:t>便携式</w:t>
            </w:r>
            <w:r>
              <w:rPr>
                <w:rStyle w:val="19"/>
                <w:rFonts w:hint="eastAsia" w:asciiTheme="minorEastAsia" w:hAnsiTheme="minorEastAsia" w:eastAsiaTheme="minorEastAsia" w:cstheme="minorEastAsia"/>
                <w:sz w:val="21"/>
                <w:szCs w:val="21"/>
                <w:lang w:val="en-US" w:eastAsia="zh-CN" w:bidi="ar"/>
              </w:rPr>
              <w:t>B</w:t>
            </w:r>
            <w:r>
              <w:rPr>
                <w:rStyle w:val="17"/>
                <w:rFonts w:hint="eastAsia" w:asciiTheme="minorEastAsia" w:hAnsiTheme="minorEastAsia" w:eastAsiaTheme="minorEastAsia" w:cstheme="minorEastAsia"/>
                <w:sz w:val="21"/>
                <w:szCs w:val="21"/>
                <w:lang w:val="en-US" w:eastAsia="zh-CN" w:bidi="ar"/>
              </w:rPr>
              <w:t>超机</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1.图像一键优化： 不同模式下的超声图像优化，操作简单快捷 </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2.iBeam复合成像： dp301 </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3.iClear斑点噪声抑制：自动均衡的噪声抑制技术能够识别并增强有效的诊断信息，抑制噪声干扰，突出病灶细节 </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4.宽带频移谐波技术</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5.彩色显示 </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6.IMT血管内中膜自动描记 </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7.碎石引导功能 </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8.梯形成像 </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9.二维角度独立偏转</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慢病科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33</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动态心电图</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1.记录方式12导联同步连续</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2.存储方式电子优盘</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3.通道数∶12通道</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4.导联数∶12导联</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5.记录时间24小时</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6.回放时间&lt;100秒</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7.几何尺寸约90mm×60mm×25mm</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 xml:space="preserve">8.传送方式∶USB </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9.记录盒重量</w:t>
            </w:r>
            <w:r>
              <w:rPr>
                <w:rStyle w:val="22"/>
                <w:rFonts w:hint="eastAsia" w:asciiTheme="minorEastAsia" w:hAnsiTheme="minorEastAsia" w:eastAsiaTheme="minorEastAsia" w:cstheme="minorEastAsia"/>
                <w:sz w:val="21"/>
                <w:szCs w:val="21"/>
                <w:lang w:val="en-US" w:eastAsia="zh-CN" w:bidi="ar"/>
              </w:rPr>
              <w:t>≦</w:t>
            </w:r>
            <w:r>
              <w:rPr>
                <w:rStyle w:val="16"/>
                <w:rFonts w:hint="eastAsia" w:asciiTheme="minorEastAsia" w:hAnsiTheme="minorEastAsia" w:eastAsiaTheme="minorEastAsia" w:cstheme="minorEastAsia"/>
                <w:sz w:val="21"/>
                <w:szCs w:val="21"/>
                <w:lang w:val="en-US" w:eastAsia="zh-CN" w:bidi="ar"/>
              </w:rPr>
              <w:t xml:space="preserve">80g </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10.记录误差&lt;1%</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11.输入电阻∶≥2.1MΩ</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12.时间常数≥3.2s</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13.放大器频响范围∶0.5-100HZ</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14.显示坐标25mm/s</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 xml:space="preserve">15.标准电压1mv=10mm </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 xml:space="preserve">16.打印比例∶1∶6和1∶1 </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17.打印坐标25mm/s</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Style w:val="16"/>
                <w:rFonts w:hint="eastAsia" w:asciiTheme="minorEastAsia" w:hAnsiTheme="minorEastAsia" w:eastAsiaTheme="minorEastAsia" w:cstheme="minorEastAsia"/>
                <w:sz w:val="21"/>
                <w:szCs w:val="21"/>
                <w:lang w:val="en-US" w:eastAsia="zh-CN" w:bidi="ar"/>
              </w:rPr>
              <w:t>18.使用电源DC3.7V可充电（锂电池）</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慢病科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34</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动态血压计</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1）适用于成人、小儿和新生儿。</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2）24小时动态血压监护功能支持自动和手动启动测量，最多可记录350条动态血压测量数据。</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3）血压计模式手动启动测量最多可记录300条血压测量数据。</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4）高清彩屏TFT液晶屏显示。</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5）"数据列表"、"趋势图"、"大字体"等数据。</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6）低电量提示、错误信息、时间等显示。</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7）提供mmHg和kPa两种血压参数计量单位。</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8）中文、英文显示界面任意切换。</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9）具有可选择性的参数报警处理功能。</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10）与上位机通讯，上位机软件实现数据回放、分析测量结果、观看趋势图、打印报告等功能。</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上位机软件功能∶</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11）软件通过USB接口与仪器连接2）可下载终端仪器的血压测量结果</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12）显示勺状趋势图、填充式趋势图、血压统计分析柱状图、饼图，拟合曲线等4）能够编辑每条血压数据，为数据添加注解</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13）编辑基本信息、医嘱信息、血压状况说明、当前用药信息等6）打印报告，支持打印预览</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慢病科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35</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便携式心电图机</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2、技术指标</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走纸速度：25、500mm/s(±3%)</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工作模式：自动/手动/存储/节律</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采样方式：同时显示3导</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安全保障：IEC I类CF型</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输入回路：浮地输入，抗除颤效应</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滤波器：交流滤波器∶50Hz/60Hz，肌电滤波器∶25Hz/45Hz 外部供电</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内部供电：内置可充电电池</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共模抑制比：≥12dB（加交流滤波器）</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频率响应：漂移滤波器∶0.5Hz（自适应）</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自动适应75~265V交流电0.05-160Hz(-3dB)</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慢病科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36</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超声骨质疏松检测仪</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1.全干式沿骨轴测量，检查流程简约智能一体化，无须脱鞋，防交叉感染，无辐射;</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2.四晶片多发射和多接收模式，定量测量骨传播声速（SOS），无辐射;</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3.桡骨+胫骨等多个部位测量;具有婴幼儿、儿童、成人、孕妇四通道独立检测模式，能全面系统的分析人体骨骼;</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4.USB省电供电和直接USB2.0/3.0数字通信技术，节能环保一体机工作站，医用推车;</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5.检测探头可视定位技术，手持式宽频聚焦，</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6.高灵敏度超声晶片材料和六芯同轴铜柱屏蔽接插头</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7.探头中心频率1.0MHz，最低发射工作频率0.5MHz，灵敏度高，婴幼儿、肥胖胖人、孕妇、老年人皆可使用</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8.声速SOS测量精确性∶精确度≤0.15%声速SOS测量精准度∶RMSCV=0.33±0.05</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9.声速SOS测量重复性∶变异系数CV≤0.3%</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10.声速SOS测量范围∶2500-4800m/s</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11.多人群测量（婴幼儿+儿童+成人+孕妇+老人）（0-100岁），全自动</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12.软件分析和报告，支持多种结果打印输出模式</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13.具有婴幼儿（新生儿）专业骨骼发育测量模式。定位测量时间∶&lt;2秒;单次测量时间∶&lt;20S（超声波多发多收）</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14.测量过程全自动，DEMO演示，自动判断测量数据，多种声色提示，儿童测试窗口有符合儿童心理的图片或动画播放，一次性测量完成出结果。</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慢病科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37</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0-3岁婴幼儿体检仪</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1、婴幼儿身高、体重一体式测量；</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★2、身长最大量程≥110cm；身长及坐高测量精度：±0.1cm，不得采用超声或红外的测量方式 ，确保身长测量的高精度（注：以上精度均为需达到的测量精度，仅分度值或显示精度指标达到无效）；体重最大量程≥25kg，体重测量精度：±50g；</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★3、主体采用环保工程塑料一次性注塑成型，符合人体工程学的全流线结构设计，外观结构不得有明显棱角等危险隐患；</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★4、内置不间断电源，在没有外接电源或突然断电时可长时间使用至少2小时以上，在接外接电源时自动充电；</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5、大屏幕LCD显示器，可清晰显示体重读数，显示器尺寸≥24*15*16cm；</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儿保科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38</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3-7岁幼儿体检仪</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1.大屏彩色头像、≧3.5寸液晶屏显示</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2.精密电子称重系统，自动称重，具有去皮、置零、校秤、自动锁定重量功能。</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3.称重范围∶0-60kg精度∶±50g</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4.自动机电测量身高</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5.测量范围∶80-145cm精度∶ ±1mm</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6.搭载婴幼儿体格发育评价系统</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7.评价标准∶WHO标准、中国九市标准</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8.通用标准RS232接口，可实现PC微机组网管理。</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儿保科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39</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X线防护设备</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1.含铅衣铅帽及围脖，均为铅当量0.5mmPb；</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2.表面材料为高防水性功能材料；</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3.超轻型, 在铅当量0.5mmPb时, 重量不超过5.5kg/㎡；</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4.防护性能稳定,在80-120kV电压下,X射线平均透过率不超过6%。</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影像科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40</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氧气瓶</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1.40升医用氧气钢瓶。</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2.占地面积小于25厘米见方，高度150cm，总重量60公斤。</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3.满瓶状态下的最大储气量不少于6000升</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GE </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抢救室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UPS备用电源（100AH)</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 xml:space="preserve">1.主机：2KTTK L      </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2.电池：12V100AH</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3.UPS类型在线式</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4.额定功率3000W</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5.输入输出输入电压范围115-300V</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6.输入频率范围：软件可调∶40-60Hz</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7.输出电压范围：220(1±2%)V</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8.输出频率范围：与输入同步〔市电模式】，当市电频率超出（46~54）Hz范围时，输出频率为50×（1±0.2%）Hz</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9.输出电压波形：正弦波</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10.通信和管理接口端口：RS-232+ Intelligent Slot</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11.过载能力：110-150%维持30秒钟后输出转为旁路，150%以上维持300ms</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12.电池后备时间：由外配蓄电池决定，不少于12小时。</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13.电池类型：Panasonic密闭式铅酸蓄电池</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14.外观尺寸：约460×192×455mm</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Style w:val="16"/>
                <w:rFonts w:hint="eastAsia" w:asciiTheme="minorEastAsia" w:hAnsiTheme="minorEastAsia" w:eastAsiaTheme="minorEastAsia" w:cstheme="minorEastAsia"/>
                <w:sz w:val="21"/>
                <w:szCs w:val="21"/>
                <w:lang w:val="en-US" w:eastAsia="zh-CN" w:bidi="ar"/>
              </w:rPr>
              <w:t>15.产品重量其它性能：</w:t>
            </w:r>
            <w:r>
              <w:rPr>
                <w:rStyle w:val="22"/>
                <w:rFonts w:hint="eastAsia" w:asciiTheme="minorEastAsia" w:hAnsiTheme="minorEastAsia" w:eastAsiaTheme="minorEastAsia" w:cstheme="minorEastAsia"/>
                <w:sz w:val="21"/>
                <w:szCs w:val="21"/>
                <w:lang w:val="en-US" w:eastAsia="zh-CN" w:bidi="ar"/>
              </w:rPr>
              <w:t>≦</w:t>
            </w:r>
            <w:r>
              <w:rPr>
                <w:rStyle w:val="16"/>
                <w:rFonts w:hint="eastAsia" w:asciiTheme="minorEastAsia" w:hAnsiTheme="minorEastAsia" w:eastAsiaTheme="minorEastAsia" w:cstheme="minorEastAsia"/>
                <w:sz w:val="21"/>
                <w:szCs w:val="21"/>
                <w:lang w:val="en-US" w:eastAsia="zh-CN" w:bidi="ar"/>
              </w:rPr>
              <w:t xml:space="preserve">35kg；外接电池连接线 x1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冷链室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42</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多普勒胎心监护仪</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1、便携式；</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2、产品参数</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（1）屏幕规格∶</w:t>
            </w:r>
            <w:r>
              <w:rPr>
                <w:rStyle w:val="22"/>
                <w:rFonts w:hint="eastAsia" w:asciiTheme="minorEastAsia" w:hAnsiTheme="minorEastAsia" w:eastAsiaTheme="minorEastAsia" w:cstheme="minorEastAsia"/>
                <w:sz w:val="21"/>
                <w:szCs w:val="21"/>
                <w:lang w:val="en-US" w:eastAsia="zh-CN" w:bidi="ar"/>
              </w:rPr>
              <w:t>≧</w:t>
            </w:r>
            <w:r>
              <w:rPr>
                <w:rStyle w:val="16"/>
                <w:rFonts w:hint="eastAsia" w:asciiTheme="minorEastAsia" w:hAnsiTheme="minorEastAsia" w:eastAsiaTheme="minorEastAsia" w:cstheme="minorEastAsia"/>
                <w:sz w:val="21"/>
                <w:szCs w:val="21"/>
                <w:lang w:val="en-US" w:eastAsia="zh-CN" w:bidi="ar"/>
              </w:rPr>
              <w:t>5.7英寸</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（2）胎心率测量范围∶60-210BPM</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（3）输入电压220V±22V</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（4）记录方式∶内置热敏纸</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（5）宫缩压力测量范围∶0-100单位</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（6）胎动、胎心同时检测通道</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Style w:val="16"/>
                <w:rFonts w:hint="eastAsia" w:asciiTheme="minorEastAsia" w:hAnsiTheme="minorEastAsia" w:eastAsiaTheme="minorEastAsia" w:cstheme="minorEastAsia"/>
                <w:sz w:val="21"/>
                <w:szCs w:val="21"/>
                <w:lang w:val="en-US" w:eastAsia="zh-CN" w:bidi="ar"/>
              </w:rPr>
              <w:t>（7）连续工作时间∶自动标记≥8h</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妇保科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43</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疫苗储存快扫及冷链监测系统及设备</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1、含冷库及智慧接种冰箱3个：</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2、疫苗冷藏转运箱</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3、智慧疫苗配套管理软系统</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4、冷链监控设备</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5、医用低温冰箱1个。</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免规</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44</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智能签核数字化门诊信息管理系统</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符合数字化门诊建设规范，用于接种记录打印、接种证明，自助综合一体机包含硬件和软件两部分，集成“完成证明自助查验”、“自助建卡”、“自助签核”等功能;</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免规</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45</w:t>
            </w:r>
          </w:p>
        </w:tc>
        <w:tc>
          <w:tcPr>
            <w:tcW w:w="7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疫苗扫码出入库快扫设备</w:t>
            </w:r>
          </w:p>
        </w:tc>
        <w:tc>
          <w:tcPr>
            <w:tcW w:w="2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1、操作系统：Android  7.1</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2、处理器：四核1.4GHz</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3、显示屏：</w:t>
            </w:r>
            <w:r>
              <w:rPr>
                <w:rStyle w:val="22"/>
                <w:rFonts w:hint="eastAsia" w:asciiTheme="minorEastAsia" w:hAnsiTheme="minorEastAsia" w:eastAsiaTheme="minorEastAsia" w:cstheme="minorEastAsia"/>
                <w:sz w:val="21"/>
                <w:szCs w:val="21"/>
                <w:lang w:val="en-US" w:eastAsia="zh-CN" w:bidi="ar"/>
              </w:rPr>
              <w:t>≧</w:t>
            </w:r>
            <w:r>
              <w:rPr>
                <w:rStyle w:val="16"/>
                <w:rFonts w:hint="eastAsia" w:asciiTheme="minorEastAsia" w:hAnsiTheme="minorEastAsia" w:eastAsiaTheme="minorEastAsia" w:cstheme="minorEastAsia"/>
                <w:sz w:val="21"/>
                <w:szCs w:val="21"/>
                <w:lang w:val="en-US" w:eastAsia="zh-CN" w:bidi="ar"/>
              </w:rPr>
              <w:t>5.0英寸彩色显示屏，分辨率720×1280</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4、触摸屏：超灵敏电容屏，支持多点触控、手套触摸</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5、内存：RAM：2GB   ROM：16GB</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6、外形尺寸：158mm×76.2mm×13.3mm</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7、按键：扫描键2个，音量+、－键，电源键，自定义键1个，触控键3个</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8、输入法：英文，拼音，手写输入，支持自主安装输入法</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9、条码扫描：可读取所有国际通用一维条码和二维条码，可读取屏幕条码和彩色条码，</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支持摄像头扫描，扫描头分辨率：</w:t>
            </w:r>
            <w:r>
              <w:rPr>
                <w:rStyle w:val="22"/>
                <w:rFonts w:hint="eastAsia" w:asciiTheme="minorEastAsia" w:hAnsiTheme="minorEastAsia" w:eastAsiaTheme="minorEastAsia" w:cstheme="minorEastAsia"/>
                <w:sz w:val="21"/>
                <w:szCs w:val="21"/>
                <w:lang w:val="en-US" w:eastAsia="zh-CN" w:bidi="ar"/>
              </w:rPr>
              <w:t>≧</w:t>
            </w:r>
            <w:r>
              <w:rPr>
                <w:rStyle w:val="16"/>
                <w:rFonts w:hint="eastAsia" w:asciiTheme="minorEastAsia" w:hAnsiTheme="minorEastAsia" w:eastAsiaTheme="minorEastAsia" w:cstheme="minorEastAsia"/>
                <w:sz w:val="21"/>
                <w:szCs w:val="21"/>
                <w:lang w:val="en-US" w:eastAsia="zh-CN" w:bidi="ar"/>
              </w:rPr>
              <w:t>100万像素</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10、主电池： 不可拆卸3.8v  4000mah锂电池（典型值）一次充电，正常工作状态下可用  10小时。</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11、充电时间：不超过4小时</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12、RTC电池：支持</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13、无线局域网：Wi-Fi，双频WIFI，支持802.11a/b/g/n，支持Wi-Fi和蓝牙共存；蓝牙：BT 4.1+BR/EDR+BLE。</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14、无线广域网：4G：TDD-LTE(B38/B39/B40/B41)，FDD-LTE（B1/B3）；3G： UMTS/HSDPA/HSPA/HSPA+，TDD-LTE(B38/B39/B40/B41)，FDD-LTE（B1/B3）；2G：CDMA  1x，GSM/EDGE/GPRS(850/900/1800MHz/1900 MHz)。</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15、摄像功能：主摄像头:1300万像素，支持闪光灯、自动对焦、录像；前置摄像头：200万像素；</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16、RFID：13.56MHz，支持IS014443 A&amp;B、IS015693协议，支持NFC</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17、定位：高精度GPS，支持A-GPS、北斗、GLONASS</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18、传感器：距离传感器、光感、加速度</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19、卡槽类型：Micro  SD/TFx1、Micro  SIMx2</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20、物理接口：Type-C  USB（支持OTG）、3.5mm音频接口、POGO PIN</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21、音频：扬声器、听筒、麦克风</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22、其他附件：电源适配器、数据线</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23、使用环境：坠地抗震高度：能承受1.5米高度多次跌落到光滑水泥地面的冲击；IP等级：IP65。</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★24、身份证解析功能：有身份证解析功能，身份证解析模块或通过NFC解析身份证信息的现成解决方案</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★25、疫苗扫码功能：可与省疫苗追溯系统对接，确保疫苗扫码便利性、顺畅性和准确性（现成可用程序，非PPT、非演示demo）</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★26、移动接种功能：提供移动接种完整解决方案（现成可用程序，非PPT、非演示demo）</w:t>
            </w:r>
          </w:p>
          <w:p>
            <w:pPr>
              <w:keepNext w:val="0"/>
              <w:keepLines w:val="0"/>
              <w:widowControl/>
              <w:suppressLineNumbers w:val="0"/>
              <w:jc w:val="left"/>
              <w:textAlignment w:val="center"/>
              <w:rPr>
                <w:rStyle w:val="16"/>
                <w:rFonts w:hint="eastAsia" w:asciiTheme="minorEastAsia" w:hAnsiTheme="minorEastAsia" w:eastAsiaTheme="minorEastAsia" w:cstheme="minorEastAsia"/>
                <w:sz w:val="21"/>
                <w:szCs w:val="21"/>
                <w:lang w:val="en-US" w:eastAsia="zh-CN" w:bidi="ar"/>
              </w:rPr>
            </w:pPr>
            <w:r>
              <w:rPr>
                <w:rStyle w:val="16"/>
                <w:rFonts w:hint="eastAsia" w:asciiTheme="minorEastAsia" w:hAnsiTheme="minorEastAsia" w:eastAsiaTheme="minorEastAsia" w:cstheme="minorEastAsia"/>
                <w:sz w:val="21"/>
                <w:szCs w:val="21"/>
                <w:lang w:val="en-US" w:eastAsia="zh-CN" w:bidi="ar"/>
              </w:rPr>
              <w:t>★27、疫苗扫码软件是配套疫苗扫码出入库快扫设备，疫苗扫码出入库情景，扫码解析成后由追溯统系统一审核结束出入库流程</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Style w:val="16"/>
                <w:rFonts w:hint="eastAsia" w:asciiTheme="minorEastAsia" w:hAnsiTheme="minorEastAsia" w:eastAsiaTheme="minorEastAsia" w:cstheme="minorEastAsia"/>
                <w:sz w:val="21"/>
                <w:szCs w:val="21"/>
                <w:lang w:val="en-US" w:eastAsia="zh-CN" w:bidi="ar"/>
              </w:rPr>
              <w:t>★28、售后服务：提供制造商授权书及售后服务承诺书。</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把</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免规</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7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2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1"/>
                <w:szCs w:val="21"/>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1"/>
                <w:szCs w:val="21"/>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1"/>
                <w:szCs w:val="21"/>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46</w:t>
            </w:r>
          </w:p>
        </w:tc>
        <w:tc>
          <w:tcPr>
            <w:tcW w:w="73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打印机</w:t>
            </w:r>
          </w:p>
        </w:tc>
        <w:tc>
          <w:tcPr>
            <w:tcW w:w="206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1.A4幅面打印、复印、扫描一体机；</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2.扫描输出速度：22页/分钟 ,</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3.打印/复印速度 22页/分钟，</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4.内存：256MB打印分辨率：600×600 dpi，</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5.供纸容量：150页，出纸容量：约100页，</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6.打印负荷量:20000页，</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7.扫描分辨率：600dpi×600dpi，</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8.支持无线/有线网络打印。</w:t>
            </w:r>
          </w:p>
        </w:tc>
        <w:tc>
          <w:tcPr>
            <w:tcW w:w="34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w:t>
            </w: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47</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多功能读卡器</w:t>
            </w:r>
          </w:p>
        </w:tc>
        <w:tc>
          <w:tcPr>
            <w:tcW w:w="2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★1.能识读现有第二代和第三代社保卡；能接入社保系统完成社保或医保支付；能读居民健康卡；能读身份证信息；能刷磁条卡（支持电脑驱动）；</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2.可阅读二代证信息和港澳台居住证信息；能读银行卡；能扫描一维码和二维码</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3.接触式IC卡读卡模块支持符合ISO 7816标准的接触式卡，采用下降式卡座，卡槽寿命20万次  </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4.非接触式IC卡读卡模块支持读写ISO14443 Type A/B标准的非接触卡  ：SAM卡座同时可附加4个符合GSM 11.11的SAM卡座，可支持Sim卡尺寸,4：密码键盘可外接密码键盘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3</w:t>
            </w: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1"/>
                <w:szCs w:val="21"/>
                <w:u w:val="none"/>
              </w:rPr>
            </w:pPr>
          </w:p>
        </w:tc>
        <w:tc>
          <w:tcPr>
            <w:tcW w:w="4031"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总价</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Theme="minorEastAsia" w:hAnsiTheme="minorEastAsia" w:eastAsiaTheme="minorEastAsia" w:cstheme="minorEastAsia"/>
                <w:b/>
                <w:bCs/>
                <w:i w:val="0"/>
                <w:iCs w:val="0"/>
                <w:color w:val="000000"/>
                <w:sz w:val="21"/>
                <w:szCs w:val="21"/>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Theme="minorEastAsia" w:hAnsiTheme="minorEastAsia" w:eastAsiaTheme="minorEastAsia" w:cstheme="minorEastAsia"/>
                <w:b/>
                <w:bCs/>
                <w:i w:val="0"/>
                <w:iCs w:val="0"/>
                <w:color w:val="000000"/>
                <w:sz w:val="21"/>
                <w:szCs w:val="21"/>
                <w:u w:val="none"/>
              </w:rPr>
            </w:pPr>
          </w:p>
        </w:tc>
      </w:tr>
    </w:tbl>
    <w:p>
      <w:pPr>
        <w:rPr>
          <w:rFonts w:hint="default" w:asciiTheme="minorEastAsia" w:hAnsiTheme="minorEastAsia" w:cstheme="minorEastAsia"/>
          <w:b/>
          <w:bCs/>
          <w:color w:val="000000" w:themeColor="text1"/>
          <w:sz w:val="22"/>
          <w:szCs w:val="22"/>
          <w:highlight w:val="none"/>
          <w:lang w:val="en-US" w:eastAsia="zh-CN"/>
          <w14:textFill>
            <w14:solidFill>
              <w14:schemeClr w14:val="tx1"/>
            </w14:solidFill>
          </w14:textFill>
        </w:rPr>
      </w:pPr>
      <w:r>
        <w:rPr>
          <w:rFonts w:hint="default" w:asciiTheme="minorEastAsia" w:hAnsiTheme="minorEastAsia" w:cstheme="minorEastAsia"/>
          <w:b/>
          <w:bCs/>
          <w:color w:val="000000" w:themeColor="text1"/>
          <w:sz w:val="22"/>
          <w:szCs w:val="22"/>
          <w:highlight w:val="none"/>
          <w:lang w:val="en-US" w:eastAsia="zh-CN"/>
          <w14:textFill>
            <w14:solidFill>
              <w14:schemeClr w14:val="tx1"/>
            </w14:solidFill>
          </w14:textFill>
        </w:rPr>
        <w:br w:type="page"/>
      </w:r>
    </w:p>
    <w:p>
      <w:pPr>
        <w:pStyle w:val="12"/>
        <w:numPr>
          <w:ilvl w:val="0"/>
          <w:numId w:val="0"/>
        </w:numPr>
        <w:adjustRightInd w:val="0"/>
        <w:snapToGrid w:val="0"/>
        <w:spacing w:line="360" w:lineRule="auto"/>
        <w:rPr>
          <w:rFonts w:hint="default" w:asciiTheme="minorEastAsia" w:hAnsiTheme="minorEastAsia" w:cstheme="minorEastAsia"/>
          <w:b/>
          <w:bCs/>
          <w:color w:val="000000" w:themeColor="text1"/>
          <w:sz w:val="22"/>
          <w:szCs w:val="22"/>
          <w:highlight w:val="none"/>
          <w:lang w:val="en-US" w:eastAsia="zh-CN"/>
          <w14:textFill>
            <w14:solidFill>
              <w14:schemeClr w14:val="tx1"/>
            </w14:solidFill>
          </w14:textFill>
        </w:rPr>
      </w:pPr>
    </w:p>
    <w:p>
      <w:pPr>
        <w:numPr>
          <w:ilvl w:val="0"/>
          <w:numId w:val="1"/>
        </w:numPr>
        <w:tabs>
          <w:tab w:val="left" w:pos="4845"/>
        </w:tabs>
        <w:bidi w:val="0"/>
        <w:ind w:firstLine="560" w:firstLineChars="200"/>
        <w:jc w:val="center"/>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供应商资格要求</w:t>
      </w:r>
    </w:p>
    <w:p>
      <w:pPr>
        <w:spacing w:beforeLines="50" w:afterLines="50" w:line="240" w:lineRule="auto"/>
        <w:ind w:firstLine="0" w:firstLineChars="0"/>
        <w:rPr>
          <w:rFonts w:hint="eastAsia" w:cs="宋体" w:asciiTheme="minorEastAsia" w:hAnsiTheme="minorEastAsia" w:eastAsiaTheme="minorEastAsia"/>
        </w:rPr>
      </w:pPr>
      <w:r>
        <w:rPr>
          <w:rFonts w:hint="eastAsia" w:cs="宋体" w:asciiTheme="minorEastAsia" w:hAnsiTheme="minorEastAsia" w:eastAsiaTheme="minorEastAsia"/>
          <w:lang w:val="en-US" w:eastAsia="zh-CN"/>
        </w:rPr>
        <w:t xml:space="preserve">（1）一般资格要求 </w:t>
      </w:r>
    </w:p>
    <w:p>
      <w:pPr>
        <w:spacing w:beforeLines="50" w:afterLines="50" w:line="240" w:lineRule="auto"/>
        <w:ind w:firstLine="0" w:firstLineChars="0"/>
        <w:rPr>
          <w:rFonts w:hint="eastAsia" w:cs="宋体" w:asciiTheme="minorEastAsia" w:hAnsiTheme="minorEastAsia" w:eastAsiaTheme="minorEastAsia"/>
        </w:rPr>
      </w:pPr>
      <w:r>
        <w:rPr>
          <w:rFonts w:hint="eastAsia" w:cs="宋体" w:asciiTheme="minorEastAsia" w:hAnsiTheme="minorEastAsia" w:eastAsiaTheme="minorEastAsia"/>
          <w:lang w:val="en-US" w:eastAsia="zh-CN"/>
        </w:rPr>
        <w:t>1.具有独立承担民事责任的能力：提供法人或者其他组织的营业执照等证明文件，自然人投标的提供身份证明；</w:t>
      </w:r>
    </w:p>
    <w:p>
      <w:pPr>
        <w:spacing w:beforeLines="50" w:afterLines="50" w:line="240" w:lineRule="auto"/>
        <w:ind w:firstLine="0" w:firstLineChars="0"/>
        <w:rPr>
          <w:rFonts w:hint="eastAsia" w:cs="宋体" w:asciiTheme="minorEastAsia" w:hAnsiTheme="minorEastAsia" w:eastAsiaTheme="minorEastAsia"/>
        </w:rPr>
      </w:pPr>
      <w:r>
        <w:rPr>
          <w:rFonts w:hint="eastAsia" w:cs="宋体" w:asciiTheme="minorEastAsia" w:hAnsiTheme="minorEastAsia" w:eastAsiaTheme="minorEastAsia"/>
          <w:lang w:val="en-US" w:eastAsia="zh-CN"/>
        </w:rPr>
        <w:t xml:space="preserve">具有良好的商业信誉和健全的财务会计制度：供应商是法人的，应提供 2020 年度（或 2021 年度）经审计的财务报告，或 2022 年基本开户银行出具的资信证明。部分其他组织和自然人，没有经审计的财务报告，可以提供 2022 年银行出具的资信证明； </w:t>
      </w:r>
    </w:p>
    <w:p>
      <w:pPr>
        <w:spacing w:beforeLines="50" w:afterLines="50" w:line="240" w:lineRule="auto"/>
        <w:ind w:firstLine="0" w:firstLineChars="0"/>
        <w:rPr>
          <w:rFonts w:hint="eastAsia" w:cs="宋体" w:asciiTheme="minorEastAsia" w:hAnsiTheme="minorEastAsia" w:eastAsiaTheme="minorEastAsia"/>
        </w:rPr>
      </w:pPr>
      <w:r>
        <w:rPr>
          <w:rFonts w:hint="eastAsia" w:cs="宋体" w:asciiTheme="minorEastAsia" w:hAnsiTheme="minorEastAsia" w:eastAsiaTheme="minorEastAsia"/>
          <w:lang w:val="en-US" w:eastAsia="zh-CN"/>
        </w:rPr>
        <w:t xml:space="preserve">3.具有履行合同所必需的设备和专业技术能力：自行承诺具备履行合同所必需的设备和专业技术能力（承诺函自拟）； </w:t>
      </w:r>
    </w:p>
    <w:p>
      <w:pPr>
        <w:spacing w:beforeLines="50" w:afterLines="50" w:line="240" w:lineRule="auto"/>
        <w:ind w:firstLine="0" w:firstLineChars="0"/>
        <w:rPr>
          <w:rFonts w:hint="eastAsia" w:cs="宋体" w:asciiTheme="minorEastAsia" w:hAnsiTheme="minorEastAsia" w:eastAsiaTheme="minorEastAsia"/>
        </w:rPr>
      </w:pPr>
      <w:r>
        <w:rPr>
          <w:rFonts w:hint="eastAsia" w:cs="宋体" w:asciiTheme="minorEastAsia" w:hAnsiTheme="minorEastAsia" w:eastAsiaTheme="minorEastAsia"/>
          <w:lang w:val="en-US" w:eastAsia="zh-CN"/>
        </w:rPr>
        <w:t xml:space="preserve">4.具有依法缴纳税收和社会保障资金的良好记录： </w:t>
      </w:r>
    </w:p>
    <w:p>
      <w:pPr>
        <w:spacing w:beforeLines="50" w:afterLines="50" w:line="240" w:lineRule="auto"/>
        <w:ind w:firstLine="0" w:firstLineChars="0"/>
        <w:rPr>
          <w:rFonts w:hint="eastAsia" w:cs="宋体" w:asciiTheme="minorEastAsia" w:hAnsiTheme="minorEastAsia" w:eastAsiaTheme="minorEastAsia"/>
        </w:rPr>
      </w:pPr>
      <w:r>
        <w:rPr>
          <w:rFonts w:hint="eastAsia" w:cs="宋体" w:asciiTheme="minorEastAsia" w:hAnsiTheme="minorEastAsia" w:eastAsiaTheme="minorEastAsia"/>
          <w:lang w:val="en-US" w:eastAsia="zh-CN"/>
        </w:rPr>
        <w:t xml:space="preserve">（1）提供 2021 年至今任意三个月缴纳税收的凭据或证明材料（依法免税的，提供有效的证明文件）； </w:t>
      </w:r>
    </w:p>
    <w:p>
      <w:pPr>
        <w:spacing w:beforeLines="50" w:afterLines="50" w:line="240" w:lineRule="auto"/>
        <w:ind w:firstLine="0" w:firstLineChars="0"/>
        <w:rPr>
          <w:rFonts w:hint="eastAsia" w:cs="宋体" w:asciiTheme="minorEastAsia" w:hAnsiTheme="minorEastAsia" w:eastAsiaTheme="minorEastAsia"/>
        </w:rPr>
      </w:pPr>
      <w:r>
        <w:rPr>
          <w:rFonts w:hint="eastAsia" w:cs="宋体" w:asciiTheme="minorEastAsia" w:hAnsiTheme="minorEastAsia" w:eastAsiaTheme="minorEastAsia"/>
          <w:lang w:val="en-US" w:eastAsia="zh-CN"/>
        </w:rPr>
        <w:t xml:space="preserve">（2）提供 2021 年至今任意三个月社会保障资金缴纳证明材料（不需要缴纳社保资 金的，提供有效的证明文件）。 </w:t>
      </w:r>
    </w:p>
    <w:p>
      <w:pPr>
        <w:spacing w:beforeLines="50" w:afterLines="50" w:line="240" w:lineRule="auto"/>
        <w:ind w:firstLine="0" w:firstLineChars="0"/>
        <w:rPr>
          <w:rFonts w:hint="eastAsia" w:cs="宋体" w:asciiTheme="minorEastAsia" w:hAnsiTheme="minorEastAsia" w:eastAsiaTheme="minorEastAsia"/>
        </w:rPr>
      </w:pPr>
      <w:r>
        <w:rPr>
          <w:rFonts w:hint="eastAsia" w:cs="宋体" w:asciiTheme="minorEastAsia" w:hAnsiTheme="minorEastAsia" w:eastAsiaTheme="minorEastAsia"/>
          <w:lang w:val="en-US" w:eastAsia="zh-CN"/>
        </w:rPr>
        <w:t xml:space="preserve">5.参加本次政府采购活动前三年内，在经营活动中没有违法违规记录：参加本次政府采购活动前三年内未因违法经营受到刑事处罚或者责令停产停业、吊销许可证或者执照、较大数额罚款等行政处罚的书面声明（自行声明）； </w:t>
      </w:r>
    </w:p>
    <w:p>
      <w:pPr>
        <w:spacing w:beforeLines="50" w:afterLines="50" w:line="240" w:lineRule="auto"/>
        <w:ind w:firstLine="0" w:firstLineChars="0"/>
        <w:rPr>
          <w:rFonts w:hint="eastAsia" w:cs="宋体" w:asciiTheme="minorEastAsia" w:hAnsiTheme="minorEastAsia" w:eastAsiaTheme="minorEastAsia"/>
        </w:rPr>
      </w:pPr>
      <w:r>
        <w:rPr>
          <w:rFonts w:hint="eastAsia" w:cs="宋体" w:asciiTheme="minorEastAsia" w:hAnsiTheme="minorEastAsia" w:eastAsiaTheme="minorEastAsia"/>
          <w:lang w:val="en-US" w:eastAsia="zh-CN"/>
        </w:rPr>
        <w:t>6.法律、行政法规规定的其他条件： （1）投标人须承诺：在“信用中国”网站（</w:t>
      </w:r>
    </w:p>
    <w:p>
      <w:pPr>
        <w:spacing w:beforeLines="50" w:afterLines="50" w:line="240" w:lineRule="auto"/>
        <w:ind w:firstLine="0" w:firstLineChars="0"/>
        <w:rPr>
          <w:rFonts w:hint="eastAsia" w:cs="宋体" w:asciiTheme="minorEastAsia" w:hAnsiTheme="minorEastAsia" w:eastAsiaTheme="minorEastAsia"/>
        </w:rPr>
      </w:pPr>
      <w:r>
        <w:rPr>
          <w:rFonts w:hint="eastAsia" w:cs="宋体" w:asciiTheme="minorEastAsia" w:hAnsiTheme="minorEastAsia" w:eastAsiaTheme="minorEastAsia"/>
          <w:lang w:val="en-US" w:eastAsia="zh-CN"/>
        </w:rPr>
        <w:t xml:space="preserve">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 </w:t>
      </w:r>
    </w:p>
    <w:p>
      <w:pPr>
        <w:spacing w:beforeLines="50" w:afterLines="50" w:line="240" w:lineRule="auto"/>
        <w:ind w:firstLine="0" w:firstLineChars="0"/>
        <w:rPr>
          <w:rFonts w:hint="eastAsia" w:cs="宋体" w:asciiTheme="minorEastAsia" w:hAnsiTheme="minorEastAsia" w:eastAsiaTheme="minorEastAsia"/>
        </w:rPr>
      </w:pPr>
      <w:r>
        <w:rPr>
          <w:rFonts w:hint="eastAsia" w:cs="宋体" w:asciiTheme="minorEastAsia" w:hAnsiTheme="minorEastAsia" w:eastAsiaTheme="minorEastAsia"/>
          <w:lang w:val="en-US" w:eastAsia="zh-CN"/>
        </w:rPr>
        <w:t>（2）根据《省发展改革委省法院省公共资源交易中心关于推进全省公共资源交易领域对法院失信被执行人实施信用联合惩戒的通知》黔发改财金（2020）421 号文件要求，采购人或采购代理机构在递交投标文件截止时间后现场根据贵州信用联合惩戒平 台反馈信息，查询投标人是否属于法院失信被执行人，如被列入将拒绝其参与本次政府采购活动。</w:t>
      </w:r>
    </w:p>
    <w:p>
      <w:pPr>
        <w:spacing w:beforeLines="50" w:afterLines="50" w:line="240" w:lineRule="auto"/>
        <w:ind w:firstLine="0" w:firstLineChars="0"/>
        <w:rPr>
          <w:rFonts w:hint="eastAsia" w:cs="宋体" w:asciiTheme="minorEastAsia" w:hAnsiTheme="minorEastAsia" w:eastAsiaTheme="minorEastAsia"/>
        </w:rPr>
      </w:pPr>
      <w:r>
        <w:rPr>
          <w:rFonts w:hint="eastAsia" w:cs="宋体" w:asciiTheme="minorEastAsia" w:hAnsiTheme="minorEastAsia" w:eastAsiaTheme="minorEastAsia"/>
          <w:lang w:val="en-US" w:eastAsia="zh-CN"/>
        </w:rPr>
        <w:t xml:space="preserve">（2）特殊资格要求： </w:t>
      </w:r>
    </w:p>
    <w:p>
      <w:pPr>
        <w:spacing w:beforeLines="50" w:afterLines="50" w:line="240" w:lineRule="auto"/>
        <w:ind w:firstLine="0" w:firstLineChars="0"/>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 xml:space="preserve">须提供医疗器械经营许可证或医疗器械生产许可证或医疗器械经营备案证明，提供符合要求的证明材料 </w:t>
      </w:r>
    </w:p>
    <w:p>
      <w:pPr>
        <w:spacing w:beforeLines="50" w:afterLines="50" w:line="240" w:lineRule="auto"/>
        <w:ind w:firstLine="0" w:firstLineChars="0"/>
        <w:rPr>
          <w:rFonts w:cs="宋体" w:asciiTheme="minorEastAsia" w:hAnsiTheme="minorEastAsia" w:eastAsiaTheme="minorEastAsia"/>
        </w:rPr>
      </w:pPr>
      <w:r>
        <w:rPr>
          <w:rFonts w:hint="eastAsia" w:cs="宋体" w:asciiTheme="minorEastAsia" w:hAnsiTheme="minorEastAsia" w:eastAsiaTheme="minorEastAsia"/>
        </w:rPr>
        <w:t xml:space="preserve"> </w:t>
      </w:r>
    </w:p>
    <w:p>
      <w:pPr>
        <w:pStyle w:val="4"/>
        <w:spacing w:before="240" w:after="240"/>
        <w:rPr>
          <w:rFonts w:cs="宋体" w:asciiTheme="minorEastAsia" w:hAnsiTheme="minorEastAsia" w:eastAsiaTheme="minorEastAsia"/>
        </w:rPr>
      </w:pPr>
      <w:r>
        <w:rPr>
          <w:rFonts w:hint="eastAsia" w:cs="宋体" w:asciiTheme="minorEastAsia" w:hAnsiTheme="minorEastAsia" w:eastAsiaTheme="minorEastAsia"/>
          <w:sz w:val="30"/>
          <w:szCs w:val="30"/>
          <w:lang w:val="en-US" w:eastAsia="zh-CN"/>
        </w:rPr>
        <w:t>5、</w:t>
      </w:r>
      <w:r>
        <w:rPr>
          <w:rFonts w:hint="eastAsia" w:cs="宋体" w:asciiTheme="minorEastAsia" w:hAnsiTheme="minorEastAsia" w:eastAsiaTheme="minorEastAsia"/>
          <w:sz w:val="30"/>
          <w:szCs w:val="30"/>
        </w:rPr>
        <w:t>评标办法</w:t>
      </w:r>
    </w:p>
    <w:p>
      <w:pPr>
        <w:ind w:firstLine="371" w:firstLineChars="177"/>
        <w:rPr>
          <w:rStyle w:val="10"/>
          <w:rFonts w:cs="宋体" w:asciiTheme="minorEastAsia" w:hAnsiTheme="minorEastAsia" w:eastAsiaTheme="minorEastAsia"/>
        </w:rPr>
      </w:pPr>
      <w:r>
        <w:rPr>
          <w:rStyle w:val="10"/>
          <w:rFonts w:hint="eastAsia" w:cs="宋体" w:asciiTheme="minorEastAsia" w:hAnsiTheme="minorEastAsia" w:eastAsiaTheme="minorEastAsia"/>
        </w:rPr>
        <w:t>一、评标办法</w:t>
      </w:r>
    </w:p>
    <w:p>
      <w:pPr>
        <w:ind w:firstLine="480"/>
        <w:rPr>
          <w:rFonts w:cs="宋体" w:asciiTheme="minorEastAsia" w:hAnsiTheme="minorEastAsia" w:eastAsiaTheme="minorEastAsia"/>
        </w:rPr>
      </w:pPr>
      <w:r>
        <w:rPr>
          <w:rFonts w:hint="eastAsia" w:cs="宋体" w:asciiTheme="minorEastAsia" w:hAnsiTheme="minorEastAsia" w:eastAsiaTheme="minorEastAsia"/>
        </w:rPr>
        <w:t>本项目采用</w:t>
      </w:r>
      <w:r>
        <w:rPr>
          <w:rFonts w:hint="eastAsia" w:cs="宋体" w:asciiTheme="minorEastAsia" w:hAnsiTheme="minorEastAsia" w:eastAsiaTheme="minorEastAsia"/>
          <w:u w:val="single"/>
        </w:rPr>
        <w:t xml:space="preserve">  综合评分法  </w:t>
      </w:r>
      <w:r>
        <w:rPr>
          <w:rFonts w:hint="eastAsia" w:cs="宋体" w:asciiTheme="minorEastAsia" w:hAnsiTheme="minorEastAsia" w:eastAsiaTheme="minorEastAsia"/>
        </w:rPr>
        <w:t>进行评审。</w:t>
      </w:r>
    </w:p>
    <w:p>
      <w:pPr>
        <w:ind w:firstLine="480"/>
        <w:rPr>
          <w:rFonts w:cs="宋体" w:asciiTheme="minorEastAsia" w:hAnsiTheme="minorEastAsia" w:eastAsiaTheme="minorEastAsia"/>
        </w:rPr>
      </w:pPr>
      <w:r>
        <w:rPr>
          <w:rFonts w:hint="eastAsia" w:cs="宋体" w:asciiTheme="minorEastAsia" w:hAnsiTheme="minorEastAsia" w:eastAsiaTheme="minorEastAsia"/>
        </w:rPr>
        <w:t>综合评分法，是指在满足</w:t>
      </w:r>
      <w:r>
        <w:fldChar w:fldCharType="begin"/>
      </w:r>
      <w:r>
        <w:instrText xml:space="preserve"> HYPERLINK "http://www.baidu.com/s?wd=%E6%8B%9B%E6%A0%87%E6%96%87%E4%BB%B6&amp;hl_tag=textlink&amp;tn=SE_hldp01350_v6v6zkg6" \t "_blank" </w:instrText>
      </w:r>
      <w:r>
        <w:fldChar w:fldCharType="separate"/>
      </w:r>
      <w:r>
        <w:rPr>
          <w:rStyle w:val="11"/>
          <w:rFonts w:hint="eastAsia" w:cs="宋体" w:asciiTheme="minorEastAsia" w:hAnsiTheme="minorEastAsia" w:eastAsiaTheme="minorEastAsia"/>
          <w:color w:val="auto"/>
          <w:u w:val="none"/>
        </w:rPr>
        <w:t>采购文件</w:t>
      </w:r>
      <w:r>
        <w:rPr>
          <w:rStyle w:val="11"/>
          <w:rFonts w:hint="eastAsia" w:cs="宋体" w:asciiTheme="minorEastAsia" w:hAnsiTheme="minorEastAsia" w:eastAsiaTheme="minorEastAsia"/>
          <w:color w:val="auto"/>
          <w:u w:val="none"/>
        </w:rPr>
        <w:fldChar w:fldCharType="end"/>
      </w:r>
      <w:r>
        <w:rPr>
          <w:rFonts w:hint="eastAsia" w:cs="宋体" w:asciiTheme="minorEastAsia" w:hAnsiTheme="minorEastAsia" w:eastAsiaTheme="minorEastAsia"/>
        </w:rPr>
        <w:t>实质性要求的前提下，评标专家按照</w:t>
      </w:r>
      <w:r>
        <w:fldChar w:fldCharType="begin"/>
      </w:r>
      <w:r>
        <w:instrText xml:space="preserve"> HYPERLINK "http://www.baidu.com/s?wd=%E6%8B%9B%E6%A0%87%E6%96%87%E4%BB%B6&amp;hl_tag=textlink&amp;tn=SE_hldp01350_v6v6zkg6" \t "_blank" </w:instrText>
      </w:r>
      <w:r>
        <w:fldChar w:fldCharType="separate"/>
      </w:r>
      <w:r>
        <w:rPr>
          <w:rFonts w:hint="eastAsia" w:cs="宋体" w:asciiTheme="minorEastAsia" w:hAnsiTheme="minorEastAsia" w:eastAsiaTheme="minorEastAsia"/>
        </w:rPr>
        <w:t>采购文件</w:t>
      </w:r>
      <w:r>
        <w:rPr>
          <w:rFonts w:hint="eastAsia" w:cs="宋体" w:asciiTheme="minorEastAsia" w:hAnsiTheme="minorEastAsia" w:eastAsiaTheme="minorEastAsia"/>
        </w:rPr>
        <w:fldChar w:fldCharType="end"/>
      </w:r>
      <w:r>
        <w:rPr>
          <w:rFonts w:hint="eastAsia" w:cs="宋体" w:asciiTheme="minorEastAsia" w:hAnsiTheme="minorEastAsia" w:eastAsiaTheme="minorEastAsia"/>
        </w:rPr>
        <w:t>中规定的各项评审因素及其分值进行综合评分后，以评分从高到低的顺序推荐1至3家供应商作为中标候选供应商的评标方法。</w:t>
      </w:r>
    </w:p>
    <w:p>
      <w:pPr>
        <w:ind w:firstLine="371" w:firstLineChars="177"/>
        <w:rPr>
          <w:rFonts w:cs="宋体" w:asciiTheme="minorEastAsia" w:hAnsiTheme="minorEastAsia" w:eastAsiaTheme="minorEastAsia"/>
          <w:bCs/>
        </w:rPr>
      </w:pPr>
      <w:r>
        <w:rPr>
          <w:rStyle w:val="10"/>
          <w:rFonts w:hint="eastAsia" w:cs="宋体" w:asciiTheme="minorEastAsia" w:hAnsiTheme="minorEastAsia" w:eastAsiaTheme="minorEastAsia"/>
        </w:rPr>
        <w:t>二、</w:t>
      </w:r>
      <w:r>
        <w:rPr>
          <w:rFonts w:hint="eastAsia" w:cs="宋体" w:asciiTheme="minorEastAsia" w:hAnsiTheme="minorEastAsia" w:eastAsiaTheme="minorEastAsia"/>
          <w:bCs/>
        </w:rPr>
        <w:t>评分因素</w:t>
      </w:r>
    </w:p>
    <w:p>
      <w:pPr>
        <w:ind w:firstLine="480"/>
        <w:rPr>
          <w:rFonts w:cs="宋体" w:asciiTheme="minorEastAsia" w:hAnsiTheme="minorEastAsia" w:eastAsiaTheme="minorEastAsia"/>
        </w:rPr>
      </w:pPr>
      <w:r>
        <w:rPr>
          <w:rFonts w:hint="eastAsia" w:cs="宋体" w:asciiTheme="minorEastAsia" w:hAnsiTheme="minorEastAsia" w:eastAsiaTheme="minorEastAsia"/>
        </w:rPr>
        <w:t>评分的主要因素分为价格因素、技术因素（如技术参数、产品性能、产品质量等）和商务因素（如财务状况、信誉、业绩、服务期、质保期等）。评分因素详见评分表。评标分值保留至两位小数。评标时，评标专家依照评分表对每个有效供应商的竞争性磋商响应文件进行独立评审、打分。</w:t>
      </w:r>
    </w:p>
    <w:p>
      <w:pPr>
        <w:keepNext w:val="0"/>
        <w:keepLines w:val="0"/>
        <w:widowControl/>
        <w:suppressLineNumbers w:val="0"/>
        <w:jc w:val="left"/>
        <w:rPr>
          <w:rFonts w:hint="eastAsia" w:ascii="宋体" w:hAnsi="宋体" w:eastAsia="宋体" w:cs="宋体"/>
          <w:b/>
          <w:bCs/>
          <w:color w:val="FF0000"/>
          <w:kern w:val="0"/>
          <w:sz w:val="31"/>
          <w:szCs w:val="31"/>
          <w:lang w:val="en-US" w:eastAsia="zh-CN" w:bidi="ar"/>
        </w:rPr>
      </w:pPr>
    </w:p>
    <w:p>
      <w:pPr>
        <w:keepNext w:val="0"/>
        <w:keepLines w:val="0"/>
        <w:widowControl/>
        <w:suppressLineNumbers w:val="0"/>
        <w:jc w:val="left"/>
        <w:rPr>
          <w:rFonts w:hint="eastAsia" w:ascii="宋体" w:hAnsi="宋体" w:eastAsia="宋体" w:cs="宋体"/>
          <w:b/>
          <w:bCs/>
          <w:color w:val="FF0000"/>
          <w:kern w:val="0"/>
          <w:sz w:val="31"/>
          <w:szCs w:val="31"/>
          <w:lang w:val="en-US" w:eastAsia="zh-CN" w:bidi="ar"/>
        </w:rPr>
      </w:pPr>
    </w:p>
    <w:p>
      <w:pPr>
        <w:keepNext w:val="0"/>
        <w:keepLines w:val="0"/>
        <w:widowControl/>
        <w:suppressLineNumbers w:val="0"/>
        <w:jc w:val="left"/>
      </w:pPr>
      <w:r>
        <w:rPr>
          <w:rFonts w:hint="eastAsia" w:ascii="宋体" w:hAnsi="宋体" w:eastAsia="宋体" w:cs="宋体"/>
          <w:b/>
          <w:bCs/>
          <w:color w:val="FF0000"/>
          <w:kern w:val="0"/>
          <w:sz w:val="31"/>
          <w:szCs w:val="31"/>
          <w:lang w:val="en-US" w:eastAsia="zh-CN" w:bidi="ar"/>
        </w:rPr>
        <w:t>注:上述内容以最终发售的采购文件为准。</w:t>
      </w:r>
    </w:p>
    <w:p>
      <w:pPr>
        <w:pStyle w:val="6"/>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87A2C"/>
    <w:multiLevelType w:val="singleLevel"/>
    <w:tmpl w:val="64C87A2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Nzk4MGExODZjYjhjMWU2Y2M0NDcwOGNlNDJiMzgifQ=="/>
  </w:docVars>
  <w:rsids>
    <w:rsidRoot w:val="34F06D33"/>
    <w:rsid w:val="09486DC6"/>
    <w:rsid w:val="34F06D33"/>
    <w:rsid w:val="468D5302"/>
    <w:rsid w:val="57206C41"/>
    <w:rsid w:val="62EA2697"/>
    <w:rsid w:val="69913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4">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2"/>
    <w:qFormat/>
    <w:uiPriority w:val="0"/>
    <w:pPr>
      <w:spacing w:after="120"/>
      <w:ind w:firstLine="420" w:firstLineChars="100"/>
    </w:pPr>
    <w:rPr>
      <w:sz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rFonts w:eastAsia="黑体"/>
      <w:bCs/>
    </w:rPr>
  </w:style>
  <w:style w:type="character" w:styleId="11">
    <w:name w:val="Hyperlink"/>
    <w:basedOn w:val="9"/>
    <w:unhideWhenUsed/>
    <w:qFormat/>
    <w:uiPriority w:val="99"/>
    <w:rPr>
      <w:color w:val="0000FF"/>
      <w:u w:val="single"/>
    </w:rPr>
  </w:style>
  <w:style w:type="paragraph" w:customStyle="1" w:styleId="12">
    <w:name w:val="列出段落1"/>
    <w:basedOn w:val="1"/>
    <w:unhideWhenUsed/>
    <w:qFormat/>
    <w:uiPriority w:val="99"/>
    <w:pPr>
      <w:ind w:firstLine="420" w:firstLineChars="200"/>
    </w:pPr>
  </w:style>
  <w:style w:type="character" w:customStyle="1" w:styleId="13">
    <w:name w:val="font11"/>
    <w:basedOn w:val="9"/>
    <w:qFormat/>
    <w:uiPriority w:val="0"/>
    <w:rPr>
      <w:rFonts w:ascii="宋体" w:hAnsi="宋体" w:eastAsia="宋体" w:cs="宋体"/>
      <w:color w:val="000000"/>
      <w:sz w:val="16"/>
      <w:szCs w:val="16"/>
      <w:u w:val="none"/>
    </w:rPr>
  </w:style>
  <w:style w:type="character" w:customStyle="1" w:styleId="14">
    <w:name w:val="font21"/>
    <w:basedOn w:val="9"/>
    <w:qFormat/>
    <w:uiPriority w:val="0"/>
    <w:rPr>
      <w:rFonts w:ascii="宋体" w:hAnsi="宋体" w:eastAsia="宋体" w:cs="宋体"/>
      <w:color w:val="000000"/>
      <w:sz w:val="16"/>
      <w:szCs w:val="16"/>
      <w:u w:val="none"/>
    </w:rPr>
  </w:style>
  <w:style w:type="character" w:customStyle="1" w:styleId="15">
    <w:name w:val="font91"/>
    <w:basedOn w:val="9"/>
    <w:qFormat/>
    <w:uiPriority w:val="0"/>
    <w:rPr>
      <w:rFonts w:hint="eastAsia" w:ascii="等线" w:hAnsi="等线" w:eastAsia="等线" w:cs="等线"/>
      <w:b/>
      <w:bCs/>
      <w:color w:val="FF0000"/>
      <w:sz w:val="24"/>
      <w:szCs w:val="24"/>
      <w:u w:val="none"/>
    </w:rPr>
  </w:style>
  <w:style w:type="character" w:customStyle="1" w:styleId="16">
    <w:name w:val="font71"/>
    <w:basedOn w:val="9"/>
    <w:qFormat/>
    <w:uiPriority w:val="0"/>
    <w:rPr>
      <w:rFonts w:hint="eastAsia" w:ascii="等线" w:hAnsi="等线" w:eastAsia="等线" w:cs="等线"/>
      <w:b/>
      <w:bCs/>
      <w:color w:val="000000"/>
      <w:sz w:val="24"/>
      <w:szCs w:val="24"/>
      <w:u w:val="none"/>
    </w:rPr>
  </w:style>
  <w:style w:type="character" w:customStyle="1" w:styleId="17">
    <w:name w:val="font81"/>
    <w:basedOn w:val="9"/>
    <w:qFormat/>
    <w:uiPriority w:val="0"/>
    <w:rPr>
      <w:rFonts w:hint="eastAsia" w:ascii="宋体" w:hAnsi="宋体" w:eastAsia="宋体" w:cs="宋体"/>
      <w:b/>
      <w:bCs/>
      <w:color w:val="000000"/>
      <w:sz w:val="21"/>
      <w:szCs w:val="21"/>
      <w:u w:val="none"/>
    </w:rPr>
  </w:style>
  <w:style w:type="character" w:customStyle="1" w:styleId="18">
    <w:name w:val="font101"/>
    <w:basedOn w:val="9"/>
    <w:qFormat/>
    <w:uiPriority w:val="0"/>
    <w:rPr>
      <w:rFonts w:hint="eastAsia" w:ascii="宋体" w:hAnsi="宋体" w:eastAsia="宋体" w:cs="宋体"/>
      <w:b/>
      <w:bCs/>
      <w:color w:val="FF0000"/>
      <w:sz w:val="21"/>
      <w:szCs w:val="21"/>
      <w:u w:val="none"/>
    </w:rPr>
  </w:style>
  <w:style w:type="character" w:customStyle="1" w:styleId="19">
    <w:name w:val="font61"/>
    <w:basedOn w:val="9"/>
    <w:qFormat/>
    <w:uiPriority w:val="0"/>
    <w:rPr>
      <w:rFonts w:hint="default" w:ascii="Calibri" w:hAnsi="Calibri" w:cs="Calibri"/>
      <w:b/>
      <w:bCs/>
      <w:color w:val="000000"/>
      <w:sz w:val="21"/>
      <w:szCs w:val="21"/>
      <w:u w:val="none"/>
    </w:rPr>
  </w:style>
  <w:style w:type="character" w:customStyle="1" w:styleId="20">
    <w:name w:val="font111"/>
    <w:basedOn w:val="9"/>
    <w:qFormat/>
    <w:uiPriority w:val="0"/>
    <w:rPr>
      <w:rFonts w:hint="eastAsia" w:ascii="等线" w:hAnsi="等线" w:eastAsia="等线" w:cs="等线"/>
      <w:b/>
      <w:bCs/>
      <w:color w:val="000000"/>
      <w:sz w:val="21"/>
      <w:szCs w:val="21"/>
      <w:u w:val="none"/>
    </w:rPr>
  </w:style>
  <w:style w:type="character" w:customStyle="1" w:styleId="21">
    <w:name w:val="font01"/>
    <w:basedOn w:val="9"/>
    <w:qFormat/>
    <w:uiPriority w:val="0"/>
    <w:rPr>
      <w:rFonts w:hint="eastAsia" w:ascii="等线" w:hAnsi="等线" w:eastAsia="等线" w:cs="等线"/>
      <w:color w:val="000000"/>
      <w:sz w:val="24"/>
      <w:szCs w:val="24"/>
      <w:u w:val="none"/>
    </w:rPr>
  </w:style>
  <w:style w:type="character" w:customStyle="1" w:styleId="22">
    <w:name w:val="font122"/>
    <w:basedOn w:val="9"/>
    <w:qFormat/>
    <w:uiPriority w:val="0"/>
    <w:rPr>
      <w:rFonts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11474</Words>
  <Characters>13707</Characters>
  <Lines>0</Lines>
  <Paragraphs>0</Paragraphs>
  <TotalTime>0</TotalTime>
  <ScaleCrop>false</ScaleCrop>
  <LinksUpToDate>false</LinksUpToDate>
  <CharactersWithSpaces>14128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2022-03-03T05:08:00Z</dcterms:created>
  <dc:creator>文文 </dc:creator>
  <cp:lastModifiedBy>yasasiiaka</cp:lastModifiedBy>
  <dcterms:modified xsi:type="dcterms:W3CDTF">2022-12-29T09:08:41Z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BDE6965711CD49348AB5A90A69B7F494</vt:lpwstr>
  </property>
</Properties>
</file>