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EAAA8">
      <w:pPr>
        <w:spacing w:line="400" w:lineRule="exact"/>
        <w:jc w:val="center"/>
        <w:rPr>
          <w:rFonts w:hint="eastAsia" w:cs="宋体"/>
          <w:b/>
          <w:bCs/>
          <w:sz w:val="24"/>
          <w:szCs w:val="24"/>
        </w:rPr>
      </w:pPr>
      <w:r>
        <w:rPr>
          <w:rFonts w:hint="eastAsia" w:cs="宋体"/>
          <w:b/>
          <w:bCs/>
          <w:sz w:val="32"/>
          <w:szCs w:val="24"/>
        </w:rPr>
        <w:t>采购需求附件</w:t>
      </w:r>
    </w:p>
    <w:p w14:paraId="065452F8">
      <w:pPr>
        <w:rPr>
          <w:rFonts w:hint="eastAsia"/>
          <w:szCs w:val="20"/>
        </w:rPr>
      </w:pPr>
    </w:p>
    <w:p w14:paraId="012D5A8B">
      <w:pPr>
        <w:widowControl/>
        <w:autoSpaceDE w:val="0"/>
        <w:autoSpaceDN w:val="0"/>
        <w:spacing w:before="0" w:beforeAutospacing="0" w:after="0" w:afterAutospacing="0" w:line="430" w:lineRule="exact"/>
        <w:ind w:firstLine="482" w:firstLineChars="200"/>
        <w:jc w:val="left"/>
        <w:rPr>
          <w:rFonts w:hint="eastAsia" w:ascii="宋体" w:hAnsi="宋体" w:eastAsia="宋体" w:cs="宋体"/>
          <w:bCs/>
          <w:kern w:val="0"/>
          <w:sz w:val="24"/>
        </w:rPr>
      </w:pPr>
      <w:r>
        <w:rPr>
          <w:rFonts w:hint="eastAsia" w:ascii="宋体" w:hAnsi="宋体" w:eastAsia="宋体" w:cs="宋体"/>
          <w:b/>
          <w:bCs/>
          <w:sz w:val="24"/>
          <w:szCs w:val="24"/>
        </w:rPr>
        <w:t>一、资格条件</w:t>
      </w:r>
      <w:r>
        <w:rPr>
          <w:rFonts w:hint="eastAsia" w:ascii="宋体" w:hAnsi="宋体" w:eastAsia="宋体" w:cs="宋体"/>
          <w:sz w:val="24"/>
          <w:szCs w:val="28"/>
        </w:rPr>
        <w:br w:type="textWrapping"/>
      </w:r>
      <w:r>
        <w:rPr>
          <w:rFonts w:hint="eastAsia" w:ascii="宋体" w:hAnsi="宋体" w:eastAsia="宋体" w:cs="宋体"/>
          <w:sz w:val="24"/>
          <w:szCs w:val="28"/>
          <w:lang w:val="en-US" w:eastAsia="zh-CN"/>
        </w:rPr>
        <w:t>一般要求：</w:t>
      </w:r>
      <w:r>
        <w:rPr>
          <w:rFonts w:hint="eastAsia" w:ascii="宋体" w:hAnsi="宋体" w:eastAsia="宋体" w:cs="宋体"/>
          <w:bCs/>
          <w:kern w:val="0"/>
          <w:sz w:val="24"/>
        </w:rPr>
        <w:t>符合《中华人民共和国政府采购法》第二十二条之供应商资格条件要求，并按《中华人民共和国政府采购法实施条例》第十七条提供以下材料：</w:t>
      </w:r>
    </w:p>
    <w:p w14:paraId="3D6556CF">
      <w:pPr>
        <w:widowControl/>
        <w:autoSpaceDE w:val="0"/>
        <w:autoSpaceDN w:val="0"/>
        <w:spacing w:before="0" w:beforeAutospacing="0" w:after="0" w:afterAutospacing="0" w:line="430" w:lineRule="exact"/>
        <w:ind w:firstLine="480" w:firstLineChars="200"/>
        <w:jc w:val="left"/>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具有独立承担民事责任的能力：提供有效的法人或其他组织的营业执照等证明文件，或自然人身份证明；</w:t>
      </w:r>
      <w:r>
        <w:rPr>
          <w:rFonts w:hint="eastAsia" w:ascii="宋体" w:hAnsi="宋体" w:eastAsia="宋体" w:cs="宋体"/>
          <w:bCs/>
          <w:kern w:val="0"/>
          <w:sz w:val="24"/>
          <w:lang w:val="en-US" w:eastAsia="zh-CN"/>
        </w:rPr>
        <w:br w:type="textWrapping"/>
      </w:r>
      <w:r>
        <w:rPr>
          <w:rFonts w:hint="eastAsia" w:ascii="宋体" w:hAnsi="宋体" w:eastAsia="宋体" w:cs="宋体"/>
          <w:bCs/>
          <w:kern w:val="0"/>
          <w:sz w:val="24"/>
          <w:lang w:val="en-US" w:eastAsia="zh-CN"/>
        </w:rPr>
        <w:t xml:space="preserve">   2.具有良好的商业信誉和健全的财务会计制度；</w:t>
      </w:r>
      <w:r>
        <w:rPr>
          <w:rFonts w:hint="eastAsia" w:ascii="宋体" w:hAnsi="宋体" w:eastAsia="宋体" w:cs="宋体"/>
          <w:bCs/>
          <w:kern w:val="0"/>
          <w:sz w:val="24"/>
          <w:lang w:val="en-US" w:eastAsia="zh-CN"/>
        </w:rPr>
        <w:br w:type="textWrapping"/>
      </w:r>
      <w:r>
        <w:rPr>
          <w:rFonts w:hint="eastAsia" w:ascii="宋体" w:hAnsi="宋体" w:eastAsia="宋体" w:cs="宋体"/>
          <w:bCs/>
          <w:kern w:val="0"/>
          <w:sz w:val="24"/>
          <w:lang w:val="en-US" w:eastAsia="zh-CN"/>
        </w:rPr>
        <w:t xml:space="preserve">   3.具备履行合同所必需的设备和专业技术能力；</w:t>
      </w:r>
      <w:r>
        <w:rPr>
          <w:rFonts w:hint="eastAsia" w:ascii="宋体" w:hAnsi="宋体" w:eastAsia="宋体" w:cs="宋体"/>
          <w:bCs/>
          <w:kern w:val="0"/>
          <w:sz w:val="24"/>
          <w:lang w:val="en-US" w:eastAsia="zh-CN"/>
        </w:rPr>
        <w:br w:type="textWrapping"/>
      </w:r>
      <w:r>
        <w:rPr>
          <w:rFonts w:hint="eastAsia" w:ascii="宋体" w:hAnsi="宋体" w:eastAsia="宋体" w:cs="宋体"/>
          <w:bCs/>
          <w:kern w:val="0"/>
          <w:sz w:val="24"/>
          <w:lang w:val="en-US" w:eastAsia="zh-CN"/>
        </w:rPr>
        <w:t xml:space="preserve">   4.具有依法缴纳税收和社会保障资金的良好记录；</w:t>
      </w:r>
      <w:r>
        <w:rPr>
          <w:rFonts w:hint="eastAsia" w:ascii="宋体" w:hAnsi="宋体" w:eastAsia="宋体" w:cs="宋体"/>
          <w:bCs/>
          <w:kern w:val="0"/>
          <w:sz w:val="24"/>
          <w:lang w:val="en-US" w:eastAsia="zh-CN"/>
        </w:rPr>
        <w:br w:type="textWrapping"/>
      </w:r>
      <w:r>
        <w:rPr>
          <w:rFonts w:hint="eastAsia" w:ascii="宋体" w:hAnsi="宋体" w:eastAsia="宋体" w:cs="宋体"/>
          <w:bCs/>
          <w:kern w:val="0"/>
          <w:sz w:val="24"/>
          <w:lang w:val="en-US" w:eastAsia="zh-CN"/>
        </w:rPr>
        <w:t xml:space="preserve">   5.参加本次政府采购活动前三年内，在经营活动中没有违法违规记录：参加政府采购活动前三年内在经营活动中没有重大违法记录的书面声明；</w:t>
      </w:r>
      <w:r>
        <w:rPr>
          <w:rFonts w:hint="eastAsia" w:ascii="宋体" w:hAnsi="宋体" w:eastAsia="宋体" w:cs="宋体"/>
          <w:bCs/>
          <w:kern w:val="0"/>
          <w:sz w:val="24"/>
          <w:lang w:val="en-US" w:eastAsia="zh-CN"/>
        </w:rPr>
        <w:br w:type="textWrapping"/>
      </w:r>
      <w:r>
        <w:rPr>
          <w:rFonts w:hint="eastAsia" w:ascii="宋体" w:hAnsi="宋体" w:eastAsia="宋体" w:cs="宋体"/>
          <w:bCs/>
          <w:kern w:val="0"/>
          <w:sz w:val="24"/>
          <w:lang w:val="en-US" w:eastAsia="zh-CN"/>
        </w:rPr>
        <w:t xml:space="preserve">   6.法律、行政法规规定的其他条件：</w:t>
      </w:r>
      <w:r>
        <w:rPr>
          <w:rFonts w:hint="eastAsia" w:ascii="宋体" w:hAnsi="宋体" w:eastAsia="宋体" w:cs="宋体"/>
          <w:bCs/>
          <w:kern w:val="0"/>
          <w:sz w:val="24"/>
        </w:rPr>
        <w:t>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根据《省发展改革委</w:t>
      </w:r>
      <w:r>
        <w:rPr>
          <w:rFonts w:hint="eastAsia" w:ascii="宋体" w:hAnsi="宋体" w:eastAsia="宋体" w:cs="宋体"/>
          <w:bCs/>
          <w:kern w:val="0"/>
          <w:sz w:val="24"/>
          <w:lang w:val="en-US" w:eastAsia="zh-CN"/>
        </w:rPr>
        <w:t xml:space="preserve"> </w:t>
      </w:r>
      <w:r>
        <w:rPr>
          <w:rFonts w:hint="eastAsia" w:ascii="宋体" w:hAnsi="宋体" w:eastAsia="宋体" w:cs="宋体"/>
          <w:bCs/>
          <w:kern w:val="0"/>
          <w:sz w:val="24"/>
        </w:rPr>
        <w:t>省法院</w:t>
      </w:r>
      <w:r>
        <w:rPr>
          <w:rFonts w:hint="eastAsia" w:ascii="宋体" w:hAnsi="宋体" w:eastAsia="宋体" w:cs="宋体"/>
          <w:bCs/>
          <w:kern w:val="0"/>
          <w:sz w:val="24"/>
          <w:lang w:val="en-US" w:eastAsia="zh-CN"/>
        </w:rPr>
        <w:t xml:space="preserve"> </w:t>
      </w:r>
      <w:r>
        <w:rPr>
          <w:rFonts w:hint="eastAsia" w:ascii="宋体" w:hAnsi="宋体" w:eastAsia="宋体" w:cs="宋体"/>
          <w:bCs/>
          <w:kern w:val="0"/>
          <w:sz w:val="24"/>
        </w:rPr>
        <w:t>省公共资源交易中心关于推进全省公共资源交易领域对法院失信被执行人实施信用联合惩戒的通知》黔发改财金【2020】421 号文件要求，交易系统会自行对失信供应商实施信用联合惩戒</w:t>
      </w:r>
      <w:r>
        <w:rPr>
          <w:rFonts w:hint="eastAsia" w:ascii="宋体" w:hAnsi="宋体" w:eastAsia="宋体" w:cs="宋体"/>
          <w:bCs/>
          <w:kern w:val="0"/>
          <w:sz w:val="24"/>
          <w:lang w:val="en-US" w:eastAsia="zh-CN"/>
        </w:rPr>
        <w:t>。</w:t>
      </w:r>
    </w:p>
    <w:p w14:paraId="0C728C87">
      <w:pPr>
        <w:spacing w:line="240" w:lineRule="auto"/>
        <w:ind w:firstLine="480" w:firstLineChars="200"/>
        <w:rPr>
          <w:rFonts w:hint="eastAsia" w:ascii="宋体" w:hAnsi="宋体" w:eastAsia="宋体" w:cs="宋体"/>
          <w:sz w:val="24"/>
          <w:szCs w:val="28"/>
        </w:rPr>
      </w:pPr>
      <w:bookmarkStart w:id="1" w:name="_GoBack"/>
      <w:bookmarkEnd w:id="1"/>
    </w:p>
    <w:p w14:paraId="7118DDC1">
      <w:pPr>
        <w:spacing w:line="240" w:lineRule="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特殊要求：</w:t>
      </w:r>
    </w:p>
    <w:p w14:paraId="19C5E12D">
      <w:pPr>
        <w:widowControl/>
        <w:autoSpaceDE w:val="0"/>
        <w:autoSpaceDN w:val="0"/>
        <w:spacing w:before="0" w:beforeAutospacing="0" w:after="0" w:afterAutospacing="0" w:line="240" w:lineRule="auto"/>
        <w:ind w:firstLine="480" w:firstLineChars="200"/>
        <w:jc w:val="left"/>
        <w:rPr>
          <w:rFonts w:hint="eastAsia" w:ascii="宋体" w:hAnsi="宋体" w:eastAsia="宋体" w:cs="宋体"/>
          <w:bCs/>
          <w:color w:val="auto"/>
          <w:kern w:val="0"/>
          <w:sz w:val="24"/>
          <w:lang w:eastAsia="zh-CN"/>
        </w:rPr>
      </w:pPr>
      <w:r>
        <w:rPr>
          <w:rFonts w:hint="eastAsia" w:ascii="宋体" w:hAnsi="宋体" w:eastAsia="宋体" w:cs="宋体"/>
          <w:bCs/>
          <w:color w:val="auto"/>
          <w:kern w:val="0"/>
          <w:sz w:val="24"/>
          <w:lang w:eastAsia="zh-CN"/>
        </w:rPr>
        <w:t>须具备有效的测绘乙级（含乙级）及以上资质。</w:t>
      </w:r>
    </w:p>
    <w:p w14:paraId="46589CE8">
      <w:pPr>
        <w:widowControl/>
        <w:autoSpaceDE w:val="0"/>
        <w:autoSpaceDN w:val="0"/>
        <w:spacing w:before="0" w:beforeAutospacing="0" w:after="0" w:afterAutospacing="0" w:line="240" w:lineRule="auto"/>
        <w:ind w:firstLine="480" w:firstLineChars="200"/>
        <w:jc w:val="left"/>
        <w:rPr>
          <w:rFonts w:hint="eastAsia" w:ascii="宋体" w:hAnsi="宋体" w:eastAsia="宋体" w:cs="宋体"/>
          <w:bCs/>
          <w:color w:val="0000FF"/>
          <w:kern w:val="0"/>
          <w:sz w:val="24"/>
          <w:lang w:eastAsia="zh-CN"/>
        </w:rPr>
      </w:pPr>
    </w:p>
    <w:p w14:paraId="2782A1E8">
      <w:pPr>
        <w:spacing w:line="240" w:lineRule="auto"/>
        <w:rPr>
          <w:rFonts w:hint="eastAsia" w:ascii="宋体" w:hAnsi="宋体" w:eastAsia="宋体" w:cs="宋体"/>
          <w:b/>
          <w:bCs/>
          <w:sz w:val="24"/>
          <w:szCs w:val="24"/>
        </w:rPr>
      </w:pPr>
      <w:r>
        <w:rPr>
          <w:rFonts w:hint="eastAsia" w:ascii="宋体" w:hAnsi="宋体" w:eastAsia="宋体" w:cs="宋体"/>
          <w:b/>
          <w:bCs/>
          <w:sz w:val="24"/>
          <w:szCs w:val="24"/>
        </w:rPr>
        <w:t>二、采购项目需要落实的政府采购政策：</w:t>
      </w:r>
    </w:p>
    <w:p w14:paraId="51C2AF27">
      <w:pPr>
        <w:widowControl/>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采购项目需要落实的政府采购政策: 按照《关于进一步落实政府采购有关政策的通知》(黔财采〔2014〕15号)、《关于将国产密码应用落实到政府采购等有关事项的通知》(黔财采[2017]6号)、《关于政府采购支持监狱企业发展的有关问题的通知》(〔2014〕68号)、财政部三部门联合发布《关于促进残疾人就业政府采购政策的通知》(财库〔2017〕141号),以及根据《政府采购促进中小企业发展管理办法》（财库〔2020〕46号）的相关规定，本项目专门面向中小企业采购，不再进行价格扣除。</w:t>
      </w:r>
    </w:p>
    <w:p w14:paraId="14FC1CA4">
      <w:pPr>
        <w:widowControl/>
        <w:spacing w:line="240" w:lineRule="auto"/>
        <w:jc w:val="left"/>
        <w:rPr>
          <w:rFonts w:hint="eastAsia" w:ascii="宋体" w:hAnsi="宋体" w:eastAsia="宋体" w:cs="宋体"/>
          <w:sz w:val="24"/>
          <w:szCs w:val="24"/>
        </w:rPr>
      </w:pPr>
    </w:p>
    <w:p w14:paraId="31DACD6C">
      <w:pPr>
        <w:pStyle w:val="2"/>
        <w:spacing w:line="240" w:lineRule="auto"/>
        <w:ind w:left="0" w:leftChars="0"/>
        <w:rPr>
          <w:rFonts w:hint="eastAsia" w:ascii="宋体" w:hAnsi="宋体" w:eastAsia="宋体" w:cs="宋体"/>
          <w:b/>
          <w:color w:val="FF0000"/>
          <w:sz w:val="24"/>
          <w:szCs w:val="28"/>
        </w:rPr>
      </w:pPr>
      <w:r>
        <w:rPr>
          <w:rFonts w:hint="eastAsia" w:ascii="宋体" w:hAnsi="宋体" w:eastAsia="宋体" w:cs="宋体"/>
          <w:b/>
          <w:bCs/>
          <w:sz w:val="24"/>
          <w:szCs w:val="24"/>
        </w:rPr>
        <w:t>三、评分办法：综合评分法</w:t>
      </w:r>
    </w:p>
    <w:p w14:paraId="15928B38">
      <w:pPr>
        <w:widowControl/>
        <w:spacing w:line="240" w:lineRule="auto"/>
        <w:ind w:firstLine="480" w:firstLineChars="200"/>
        <w:jc w:val="left"/>
        <w:rPr>
          <w:rFonts w:hint="eastAsia" w:ascii="宋体" w:hAnsi="宋体" w:cs="宋体"/>
          <w:sz w:val="24"/>
          <w:szCs w:val="24"/>
        </w:rPr>
      </w:pPr>
      <w:r>
        <w:rPr>
          <w:rFonts w:hint="eastAsia" w:ascii="宋体" w:hAnsi="宋体" w:eastAsia="宋体" w:cs="宋体"/>
          <w:sz w:val="24"/>
          <w:szCs w:val="24"/>
        </w:rPr>
        <w:t>指在满足</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"http://www.baidu.com/s?wd=%E6%8B%9B%E6%A0%87%E6%96%87%E4%BB%B6&amp;hl_tag=textlink&amp;tn=SE_hldp01350_v6v6zkg6"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采购文件</w:t>
      </w:r>
      <w:r>
        <w:rPr>
          <w:rFonts w:hint="eastAsia" w:ascii="宋体" w:hAnsi="宋体" w:eastAsia="宋体" w:cs="宋体"/>
          <w:sz w:val="24"/>
          <w:szCs w:val="24"/>
        </w:rPr>
        <w:fldChar w:fldCharType="end"/>
      </w:r>
      <w:r>
        <w:rPr>
          <w:rFonts w:hint="eastAsia" w:ascii="宋体" w:hAnsi="宋体" w:eastAsia="宋体" w:cs="宋体"/>
          <w:sz w:val="24"/>
          <w:szCs w:val="24"/>
        </w:rPr>
        <w:t>实质性要求的前提下，评标专家按照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"http://www.baidu.com/s?wd=%E6%8B%9B%E6%A0%87%E6%96%87%E4%BB%B6&amp;hl_tag=textlink&amp;tn=SE_hldp01350_v6v6zkg6"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采购文件</w:t>
      </w:r>
      <w:r>
        <w:rPr>
          <w:rFonts w:hint="eastAsia" w:ascii="宋体" w:hAnsi="宋体" w:eastAsia="宋体" w:cs="宋体"/>
          <w:sz w:val="24"/>
          <w:szCs w:val="24"/>
        </w:rPr>
        <w:fldChar w:fldCharType="end"/>
      </w:r>
      <w:r>
        <w:rPr>
          <w:rFonts w:hint="eastAsia" w:ascii="宋体" w:hAnsi="宋体" w:eastAsia="宋体" w:cs="宋体"/>
          <w:sz w:val="24"/>
          <w:szCs w:val="24"/>
        </w:rPr>
        <w:t>中规定的各项评审因素及其分值进行综合评分后，以评分从高到低的顺序推荐1至3家供应商作为中标候选供应商的评标方法。</w:t>
      </w:r>
    </w:p>
    <w:p w14:paraId="5C029B30">
      <w:pPr>
        <w:widowControl w:val="0"/>
        <w:numPr>
          <w:ilvl w:val="0"/>
          <w:numId w:val="0"/>
        </w:numPr>
        <w:jc w:val="both"/>
        <w:rPr>
          <w:rFonts w:hint="eastAsia"/>
          <w:sz w:val="22"/>
          <w:szCs w:val="28"/>
          <w:lang w:val="en-US" w:eastAsia="zh-CN"/>
        </w:rPr>
      </w:pPr>
    </w:p>
    <w:p w14:paraId="0B1CE7E4">
      <w:pPr>
        <w:widowControl w:val="0"/>
        <w:numPr>
          <w:ilvl w:val="0"/>
          <w:numId w:val="0"/>
        </w:numPr>
        <w:jc w:val="center"/>
        <w:rPr>
          <w:rFonts w:hint="eastAsia"/>
          <w:sz w:val="28"/>
          <w:szCs w:val="36"/>
          <w:lang w:val="en-US" w:eastAsia="zh-CN"/>
        </w:rPr>
      </w:pPr>
      <w:r>
        <w:rPr>
          <w:rFonts w:hint="eastAsia"/>
          <w:sz w:val="28"/>
          <w:szCs w:val="36"/>
          <w:lang w:val="en-US" w:eastAsia="zh-CN"/>
        </w:rPr>
        <w:t>采购清单及技术参数</w:t>
      </w:r>
    </w:p>
    <w:p w14:paraId="3D3D89BE">
      <w:pPr>
        <w:pStyle w:val="7"/>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一、项目简介</w:t>
      </w:r>
    </w:p>
    <w:p w14:paraId="6F02731D">
      <w:pPr>
        <w:pStyle w:val="7"/>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根据《自然资源部办公厅 国家林业和草原局办公室关于进一步规范林权类不动产登记做好林权登记与林业管理衔接的通知》（自然资办发〔2020〕31号） </w:t>
      </w:r>
      <w:r>
        <w:rPr>
          <w:rFonts w:hint="eastAsia" w:ascii="宋体" w:hAnsi="宋体" w:eastAsia="宋体" w:cs="宋体"/>
          <w:sz w:val="24"/>
          <w:szCs w:val="24"/>
        </w:rPr>
        <w:t>《自然资源部办公厅 国家林业和草原局办公室关于强化业务协同加快推进林权登记资料移交数据整合和信息共享的通知》(自然资办发〔2023〕2 号)</w:t>
      </w:r>
      <w:r>
        <w:rPr>
          <w:rFonts w:hint="eastAsia" w:ascii="宋体" w:hAnsi="宋体" w:eastAsia="宋体" w:cs="宋体"/>
          <w:sz w:val="24"/>
          <w:szCs w:val="24"/>
          <w:lang w:val="en-US" w:eastAsia="zh-CN"/>
        </w:rPr>
        <w:t>文件精神，决定对全县林权登记存量数据开展全面的数据整合、建库、入库工作，并与不动产登记云平台有效衔接，实现林权登记业务的常态化运行，提升林权登记管理水平。</w:t>
      </w:r>
    </w:p>
    <w:p w14:paraId="364446BA">
      <w:pPr>
        <w:pStyle w:val="7"/>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二、成果要求</w:t>
      </w:r>
    </w:p>
    <w:p w14:paraId="5133A328">
      <w:pPr>
        <w:pStyle w:val="7"/>
        <w:keepNext w:val="0"/>
        <w:keepLines w:val="0"/>
        <w:pageBreakBefore w:val="0"/>
        <w:widowControl w:val="0"/>
        <w:kinsoku/>
        <w:wordWrap/>
        <w:overflowPunct/>
        <w:topLinePunct w:val="0"/>
        <w:autoSpaceDE/>
        <w:autoSpaceDN/>
        <w:bidi w:val="0"/>
        <w:adjustRightInd/>
        <w:snapToGrid w:val="0"/>
        <w:spacing w:line="240" w:lineRule="auto"/>
        <w:ind w:firstLine="48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1.数据整合：</w:t>
      </w:r>
      <w:r>
        <w:rPr>
          <w:rFonts w:hint="eastAsia" w:ascii="宋体" w:hAnsi="宋体" w:eastAsia="宋体" w:cs="宋体"/>
          <w:sz w:val="24"/>
          <w:szCs w:val="24"/>
          <w:lang w:val="en-US" w:eastAsia="zh-CN"/>
        </w:rPr>
        <w:t>将麻江县林权登记数据(约8.9万宗)，包括但不限于纸质档案、电子数据、权属调查成果等，进行全面清理、整合，形成统一规范的数据集。</w:t>
      </w:r>
    </w:p>
    <w:p w14:paraId="0762B9A1">
      <w:pPr>
        <w:pStyle w:val="7"/>
        <w:keepNext w:val="0"/>
        <w:keepLines w:val="0"/>
        <w:pageBreakBefore w:val="0"/>
        <w:widowControl w:val="0"/>
        <w:kinsoku/>
        <w:wordWrap/>
        <w:overflowPunct/>
        <w:topLinePunct w:val="0"/>
        <w:autoSpaceDE/>
        <w:autoSpaceDN/>
        <w:bidi w:val="0"/>
        <w:adjustRightInd/>
        <w:snapToGrid w:val="0"/>
        <w:spacing w:line="240" w:lineRule="auto"/>
        <w:ind w:firstLine="48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2.坐标统一：</w:t>
      </w:r>
      <w:r>
        <w:rPr>
          <w:rFonts w:hint="eastAsia" w:ascii="宋体" w:hAnsi="宋体" w:eastAsia="宋体" w:cs="宋体"/>
          <w:sz w:val="24"/>
          <w:szCs w:val="24"/>
          <w:lang w:val="en-US" w:eastAsia="zh-CN"/>
        </w:rPr>
        <w:t>将所有林权登记数据的坐标统一转换成2000国家大地坐标系（CGCS2000），确保空间数据的准确性和一致性。</w:t>
      </w:r>
    </w:p>
    <w:p w14:paraId="057F68BA">
      <w:pPr>
        <w:pStyle w:val="7"/>
        <w:keepNext w:val="0"/>
        <w:keepLines w:val="0"/>
        <w:pageBreakBefore w:val="0"/>
        <w:widowControl w:val="0"/>
        <w:kinsoku/>
        <w:wordWrap/>
        <w:overflowPunct/>
        <w:topLinePunct w:val="0"/>
        <w:autoSpaceDE/>
        <w:autoSpaceDN/>
        <w:bidi w:val="0"/>
        <w:adjustRightInd/>
        <w:snapToGrid w:val="0"/>
        <w:spacing w:line="240" w:lineRule="auto"/>
        <w:ind w:firstLine="48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3.权利类型映射：</w:t>
      </w:r>
      <w:r>
        <w:rPr>
          <w:rFonts w:hint="eastAsia" w:ascii="宋体" w:hAnsi="宋体" w:eastAsia="宋体" w:cs="宋体"/>
          <w:sz w:val="24"/>
          <w:szCs w:val="24"/>
          <w:lang w:val="en-US" w:eastAsia="zh-CN"/>
        </w:rPr>
        <w:t>根据现行法律法规和政策要求，将原林权登记权利类型映射到不动产登记权利类型，实现权利类型的规范化、标准化。</w:t>
      </w:r>
    </w:p>
    <w:p w14:paraId="32B8C2E5">
      <w:pPr>
        <w:pStyle w:val="7"/>
        <w:keepNext w:val="0"/>
        <w:keepLines w:val="0"/>
        <w:pageBreakBefore w:val="0"/>
        <w:widowControl w:val="0"/>
        <w:kinsoku/>
        <w:wordWrap/>
        <w:overflowPunct/>
        <w:topLinePunct w:val="0"/>
        <w:autoSpaceDE/>
        <w:autoSpaceDN/>
        <w:bidi w:val="0"/>
        <w:adjustRightInd/>
        <w:snapToGrid w:val="0"/>
        <w:spacing w:line="240" w:lineRule="auto"/>
        <w:ind w:firstLine="48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4.信息完善：</w:t>
      </w:r>
      <w:r>
        <w:rPr>
          <w:rFonts w:hint="eastAsia" w:ascii="宋体" w:hAnsi="宋体" w:eastAsia="宋体" w:cs="宋体"/>
          <w:sz w:val="24"/>
          <w:szCs w:val="24"/>
          <w:lang w:val="en-US" w:eastAsia="zh-CN"/>
        </w:rPr>
        <w:t>对缺失、不规范、错误等信息进行补充和修正，确保林权登记信息的完整性和准确性。</w:t>
      </w:r>
    </w:p>
    <w:p w14:paraId="6E80E307">
      <w:pPr>
        <w:pStyle w:val="7"/>
        <w:keepNext w:val="0"/>
        <w:keepLines w:val="0"/>
        <w:pageBreakBefore w:val="0"/>
        <w:widowControl w:val="0"/>
        <w:kinsoku/>
        <w:wordWrap/>
        <w:overflowPunct/>
        <w:topLinePunct w:val="0"/>
        <w:autoSpaceDE/>
        <w:autoSpaceDN/>
        <w:bidi w:val="0"/>
        <w:adjustRightInd/>
        <w:snapToGrid w:val="0"/>
        <w:spacing w:line="240" w:lineRule="auto"/>
        <w:ind w:firstLine="482"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5.系统衔接：</w:t>
      </w:r>
      <w:r>
        <w:rPr>
          <w:rFonts w:hint="eastAsia" w:ascii="宋体" w:hAnsi="宋体" w:eastAsia="宋体" w:cs="宋体"/>
          <w:sz w:val="24"/>
          <w:szCs w:val="24"/>
        </w:rPr>
        <w:t>将整合后的林权数据与不动产登记信息平台进行有效</w:t>
      </w:r>
      <w:r>
        <w:rPr>
          <w:rFonts w:hint="eastAsia" w:ascii="宋体" w:hAnsi="宋体" w:eastAsia="宋体" w:cs="宋体"/>
          <w:sz w:val="24"/>
          <w:szCs w:val="24"/>
          <w:lang w:val="en-US" w:eastAsia="zh-CN"/>
        </w:rPr>
        <w:t>衔接</w:t>
      </w:r>
      <w:r>
        <w:rPr>
          <w:rFonts w:hint="eastAsia" w:ascii="宋体" w:hAnsi="宋体" w:eastAsia="宋体" w:cs="宋体"/>
          <w:sz w:val="24"/>
          <w:szCs w:val="24"/>
        </w:rPr>
        <w:t>，实现数据的实时共享和查询。</w:t>
      </w:r>
    </w:p>
    <w:p w14:paraId="72FA47F3">
      <w:pPr>
        <w:pStyle w:val="7"/>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三、技术要求</w:t>
      </w:r>
    </w:p>
    <w:p w14:paraId="6DD205EE">
      <w:pPr>
        <w:pStyle w:val="7"/>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1.数据基础</w:t>
      </w:r>
    </w:p>
    <w:p w14:paraId="64B0E826">
      <w:pPr>
        <w:pStyle w:val="7"/>
        <w:keepNext w:val="0"/>
        <w:keepLines w:val="0"/>
        <w:pageBreakBefore w:val="0"/>
        <w:widowControl w:val="0"/>
        <w:kinsoku/>
        <w:wordWrap/>
        <w:overflowPunct/>
        <w:topLinePunct w:val="0"/>
        <w:autoSpaceDE/>
        <w:autoSpaceDN/>
        <w:bidi w:val="0"/>
        <w:adjustRightInd/>
        <w:snapToGrid w:val="0"/>
        <w:spacing w:line="240" w:lineRule="auto"/>
        <w:ind w:firstLine="48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（1）坐标系统：</w:t>
      </w:r>
      <w:r>
        <w:rPr>
          <w:rFonts w:hint="eastAsia" w:ascii="宋体" w:hAnsi="宋体" w:eastAsia="宋体" w:cs="宋体"/>
          <w:sz w:val="24"/>
          <w:szCs w:val="24"/>
          <w:lang w:val="en-US" w:eastAsia="zh-CN"/>
        </w:rPr>
        <w:t>采用2000国家大地坐标系（CGCS2000），投影采用高斯-克吕格投影，3度分带。</w:t>
      </w:r>
    </w:p>
    <w:p w14:paraId="3D6CB8F2">
      <w:pPr>
        <w:pStyle w:val="7"/>
        <w:keepNext w:val="0"/>
        <w:keepLines w:val="0"/>
        <w:pageBreakBefore w:val="0"/>
        <w:widowControl w:val="0"/>
        <w:kinsoku/>
        <w:wordWrap/>
        <w:overflowPunct/>
        <w:topLinePunct w:val="0"/>
        <w:autoSpaceDE/>
        <w:autoSpaceDN/>
        <w:bidi w:val="0"/>
        <w:adjustRightInd/>
        <w:snapToGrid w:val="0"/>
        <w:spacing w:line="240" w:lineRule="auto"/>
        <w:ind w:firstLine="48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（2）高程基准：</w:t>
      </w:r>
      <w:r>
        <w:rPr>
          <w:rFonts w:hint="eastAsia" w:ascii="宋体" w:hAnsi="宋体" w:eastAsia="宋体" w:cs="宋体"/>
          <w:sz w:val="24"/>
          <w:szCs w:val="24"/>
          <w:lang w:val="en-US" w:eastAsia="zh-CN"/>
        </w:rPr>
        <w:t>采用1985国家高程基准。</w:t>
      </w:r>
    </w:p>
    <w:p w14:paraId="1C8D6892">
      <w:pPr>
        <w:pStyle w:val="7"/>
        <w:keepNext w:val="0"/>
        <w:keepLines w:val="0"/>
        <w:pageBreakBefore w:val="0"/>
        <w:widowControl w:val="0"/>
        <w:kinsoku/>
        <w:wordWrap/>
        <w:overflowPunct/>
        <w:topLinePunct w:val="0"/>
        <w:autoSpaceDE/>
        <w:autoSpaceDN/>
        <w:bidi w:val="0"/>
        <w:adjustRightInd/>
        <w:snapToGrid w:val="0"/>
        <w:spacing w:line="240" w:lineRule="auto"/>
        <w:ind w:firstLine="48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（3）拓扑容差与节点：</w:t>
      </w:r>
      <w:r>
        <w:rPr>
          <w:rFonts w:hint="eastAsia" w:ascii="宋体" w:hAnsi="宋体" w:eastAsia="宋体" w:cs="宋体"/>
          <w:sz w:val="24"/>
          <w:szCs w:val="24"/>
          <w:lang w:val="en-US" w:eastAsia="zh-CN"/>
        </w:rPr>
        <w:t>拓扑参考容差为实地0.0001m，节点密度大于等于0.05m。</w:t>
      </w:r>
    </w:p>
    <w:p w14:paraId="40016F77">
      <w:pPr>
        <w:pStyle w:val="7"/>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2.数据标准</w:t>
      </w:r>
    </w:p>
    <w:p w14:paraId="253777E3">
      <w:pPr>
        <w:pStyle w:val="7"/>
        <w:keepNext w:val="0"/>
        <w:keepLines w:val="0"/>
        <w:pageBreakBefore w:val="0"/>
        <w:widowControl w:val="0"/>
        <w:kinsoku/>
        <w:wordWrap/>
        <w:overflowPunct/>
        <w:topLinePunct w:val="0"/>
        <w:autoSpaceDE/>
        <w:autoSpaceDN/>
        <w:bidi w:val="0"/>
        <w:adjustRightInd/>
        <w:snapToGrid w:val="0"/>
        <w:spacing w:line="240" w:lineRule="auto"/>
        <w:ind w:firstLine="48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（1）空间数据标准：</w:t>
      </w:r>
      <w:r>
        <w:rPr>
          <w:rFonts w:hint="eastAsia" w:ascii="宋体" w:hAnsi="宋体" w:eastAsia="宋体" w:cs="宋体"/>
          <w:sz w:val="24"/>
          <w:szCs w:val="24"/>
          <w:lang w:val="en-US" w:eastAsia="zh-CN"/>
        </w:rPr>
        <w:t>遵循《不动产登记数据库标准》（TD/T1066-2021），确保空间数据的规范性。</w:t>
      </w:r>
    </w:p>
    <w:p w14:paraId="27E0DE6E">
      <w:pPr>
        <w:pStyle w:val="7"/>
        <w:keepNext w:val="0"/>
        <w:keepLines w:val="0"/>
        <w:pageBreakBefore w:val="0"/>
        <w:widowControl w:val="0"/>
        <w:kinsoku/>
        <w:wordWrap/>
        <w:overflowPunct/>
        <w:topLinePunct w:val="0"/>
        <w:autoSpaceDE/>
        <w:autoSpaceDN/>
        <w:bidi w:val="0"/>
        <w:adjustRightInd/>
        <w:snapToGrid w:val="0"/>
        <w:spacing w:line="240" w:lineRule="auto"/>
        <w:ind w:firstLine="48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（2）属性数据标准：</w:t>
      </w:r>
      <w:r>
        <w:rPr>
          <w:rFonts w:hint="eastAsia" w:ascii="宋体" w:hAnsi="宋体" w:eastAsia="宋体" w:cs="宋体"/>
          <w:sz w:val="24"/>
          <w:szCs w:val="24"/>
          <w:lang w:val="en-US" w:eastAsia="zh-CN"/>
        </w:rPr>
        <w:t>根据《贵州省林权登记数据清理整合省级数据标准》及《不动产登记数据库标准》，制定详细的属性数据结构描述表，确保属性数据的完整性和一致性。</w:t>
      </w:r>
    </w:p>
    <w:p w14:paraId="5F21AB65">
      <w:pPr>
        <w:pStyle w:val="7"/>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3.数据质检</w:t>
      </w:r>
    </w:p>
    <w:p w14:paraId="6F88CCDD">
      <w:pPr>
        <w:pStyle w:val="7"/>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（1）严格执行作业单位自检、自然资源主管部门组织质检和验收的“两检一验”制度。</w:t>
      </w:r>
    </w:p>
    <w:p w14:paraId="5C2E2A18">
      <w:pPr>
        <w:pStyle w:val="7"/>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（2）利用专业的数据质检软件对整合成果进行全面检查，确保数据质量符合标准要求。</w:t>
      </w:r>
    </w:p>
    <w:p w14:paraId="1A0C4D4D">
      <w:pPr>
        <w:pStyle w:val="7"/>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成果提交与汇交</w:t>
      </w:r>
    </w:p>
    <w:p w14:paraId="6E8EFC70">
      <w:pPr>
        <w:keepNext w:val="0"/>
        <w:keepLines w:val="0"/>
        <w:pageBreakBefore w:val="0"/>
        <w:widowControl w:val="0"/>
        <w:kinsoku/>
        <w:wordWrap/>
        <w:overflowPunct/>
        <w:topLinePunct w:val="0"/>
        <w:autoSpaceDE/>
        <w:autoSpaceDN/>
        <w:bidi w:val="0"/>
        <w:adjustRightInd/>
        <w:spacing w:after="0" w:line="240" w:lineRule="auto"/>
        <w:ind w:firstLine="482" w:firstLineChars="200"/>
        <w:jc w:val="both"/>
        <w:textAlignment w:val="auto"/>
        <w:rPr>
          <w:rFonts w:hint="eastAsia" w:ascii="宋体" w:hAnsi="宋体" w:eastAsia="宋体" w:cs="宋体"/>
          <w:sz w:val="24"/>
          <w:szCs w:val="24"/>
        </w:rPr>
      </w:pPr>
      <w:r>
        <w:rPr>
          <w:rFonts w:hint="eastAsia" w:ascii="宋体" w:hAnsi="宋体" w:eastAsia="宋体" w:cs="宋体"/>
          <w:b/>
          <w:bCs/>
          <w:kern w:val="2"/>
          <w:sz w:val="24"/>
          <w:szCs w:val="24"/>
          <w:lang w:val="en-US" w:eastAsia="zh-CN" w:bidi="ar-SA"/>
        </w:rPr>
        <w:t>（1）成果整理：</w:t>
      </w:r>
      <w:r>
        <w:rPr>
          <w:rFonts w:hint="eastAsia" w:ascii="宋体" w:hAnsi="宋体" w:eastAsia="宋体" w:cs="宋体"/>
          <w:sz w:val="24"/>
          <w:szCs w:val="24"/>
        </w:rPr>
        <w:t>将质检合格的数据成果按照统一的数据组织结构和命名规则进行整理，形成最终的数据包。</w:t>
      </w:r>
    </w:p>
    <w:p w14:paraId="75C1DC36">
      <w:pPr>
        <w:pStyle w:val="7"/>
        <w:keepNext w:val="0"/>
        <w:keepLines w:val="0"/>
        <w:pageBreakBefore w:val="0"/>
        <w:widowControl w:val="0"/>
        <w:kinsoku/>
        <w:wordWrap/>
        <w:overflowPunct/>
        <w:topLinePunct w:val="0"/>
        <w:autoSpaceDE/>
        <w:autoSpaceDN/>
        <w:bidi w:val="0"/>
        <w:adjustRightInd/>
        <w:snapToGrid w:val="0"/>
        <w:spacing w:line="240" w:lineRule="auto"/>
        <w:ind w:firstLine="48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（2）数据汇交：</w:t>
      </w:r>
      <w:r>
        <w:rPr>
          <w:rFonts w:hint="eastAsia" w:ascii="宋体" w:hAnsi="宋体" w:eastAsia="宋体" w:cs="宋体"/>
          <w:sz w:val="24"/>
          <w:szCs w:val="24"/>
        </w:rPr>
        <w:t>将满足入库条件的数据包导入不动产登记信息平台。</w:t>
      </w:r>
    </w:p>
    <w:p w14:paraId="36AA348D">
      <w:pPr>
        <w:pStyle w:val="4"/>
        <w:spacing w:line="240" w:lineRule="auto"/>
        <w:jc w:val="center"/>
        <w:rPr>
          <w:rFonts w:hint="eastAsia" w:ascii="宋体" w:hAnsi="宋体" w:eastAsia="宋体" w:cs="宋体"/>
          <w:b/>
          <w:bCs w:val="0"/>
          <w:kern w:val="0"/>
          <w:sz w:val="24"/>
          <w:szCs w:val="32"/>
          <w:lang w:val="en-US" w:eastAsia="zh-CN" w:bidi="ar-SA"/>
        </w:rPr>
      </w:pPr>
    </w:p>
    <w:p w14:paraId="3B5ED852">
      <w:pPr>
        <w:pStyle w:val="4"/>
        <w:spacing w:line="240" w:lineRule="auto"/>
        <w:jc w:val="center"/>
        <w:rPr>
          <w:rFonts w:hint="eastAsia" w:ascii="宋体" w:hAnsi="宋体" w:eastAsia="宋体" w:cs="宋体"/>
          <w:b/>
          <w:bCs w:val="0"/>
          <w:kern w:val="0"/>
          <w:sz w:val="24"/>
          <w:szCs w:val="32"/>
          <w:lang w:val="en-US" w:eastAsia="zh-CN" w:bidi="ar-SA"/>
        </w:rPr>
      </w:pPr>
      <w:r>
        <w:rPr>
          <w:rFonts w:hint="eastAsia" w:ascii="宋体" w:hAnsi="宋体" w:eastAsia="宋体" w:cs="宋体"/>
          <w:b/>
          <w:bCs w:val="0"/>
          <w:kern w:val="0"/>
          <w:sz w:val="24"/>
          <w:szCs w:val="32"/>
          <w:lang w:val="en-US" w:eastAsia="zh-CN" w:bidi="ar-SA"/>
        </w:rPr>
        <w:t>商务要求</w:t>
      </w:r>
    </w:p>
    <w:p w14:paraId="4F9D219B">
      <w:pPr>
        <w:rPr>
          <w:rFonts w:hint="eastAsia"/>
          <w:lang w:val="en-US" w:eastAsia="zh-CN"/>
        </w:rPr>
      </w:pPr>
    </w:p>
    <w:p w14:paraId="19C7E4C5">
      <w:pPr>
        <w:pStyle w:val="4"/>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w:t>
      </w:r>
      <w:r>
        <w:rPr>
          <w:rFonts w:hint="eastAsia" w:ascii="宋体" w:hAnsi="宋体" w:cs="宋体"/>
          <w:sz w:val="24"/>
          <w:szCs w:val="24"/>
          <w:lang w:val="en-US" w:eastAsia="zh-CN"/>
        </w:rPr>
        <w:t>服务期</w:t>
      </w:r>
      <w:r>
        <w:rPr>
          <w:rFonts w:hint="eastAsia" w:ascii="宋体" w:hAnsi="宋体" w:eastAsia="宋体" w:cs="宋体"/>
          <w:sz w:val="24"/>
          <w:szCs w:val="24"/>
          <w:lang w:val="en-US" w:eastAsia="zh-CN"/>
        </w:rPr>
        <w:t>及交货地点</w:t>
      </w:r>
    </w:p>
    <w:p w14:paraId="4BBD1847">
      <w:pPr>
        <w:pStyle w:val="4"/>
        <w:spacing w:line="24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服务期</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签订合同后60日历天</w:t>
      </w:r>
    </w:p>
    <w:p w14:paraId="5582FC29">
      <w:pPr>
        <w:pStyle w:val="4"/>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交货地点：采购人指定地点</w:t>
      </w:r>
    </w:p>
    <w:p w14:paraId="694ACF7A">
      <w:pPr>
        <w:pStyle w:val="4"/>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二、验收标准、规范</w:t>
      </w:r>
    </w:p>
    <w:p w14:paraId="00DBD680">
      <w:pPr>
        <w:pStyle w:val="4"/>
        <w:spacing w:line="240" w:lineRule="auto"/>
        <w:rPr>
          <w:rFonts w:hint="eastAsia" w:ascii="宋体" w:hAnsi="宋体" w:eastAsia="宋体" w:cs="宋体"/>
          <w:sz w:val="24"/>
          <w:szCs w:val="24"/>
          <w:lang w:val="en-US" w:eastAsia="zh-CN"/>
        </w:rPr>
      </w:pPr>
      <w:r>
        <w:rPr>
          <w:rFonts w:ascii="宋体" w:hAnsi="宋体" w:eastAsia="宋体" w:cs="宋体"/>
          <w:sz w:val="24"/>
          <w:szCs w:val="24"/>
        </w:rPr>
        <w:t>符合国家及地方现行相关技术规范、标准和采购人要求，最终成果通过相关部门验收。</w:t>
      </w:r>
    </w:p>
    <w:p w14:paraId="33D7FDB2">
      <w:pPr>
        <w:pStyle w:val="4"/>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三、质量标准：</w:t>
      </w:r>
    </w:p>
    <w:p w14:paraId="7482F79C">
      <w:pPr>
        <w:pStyle w:val="4"/>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满足有关规范标准要求。</w:t>
      </w:r>
    </w:p>
    <w:p w14:paraId="7C7CD862">
      <w:pPr>
        <w:pStyle w:val="4"/>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四、付款方式</w:t>
      </w:r>
    </w:p>
    <w:p w14:paraId="56FDC993">
      <w:pPr>
        <w:pStyle w:val="4"/>
        <w:spacing w:line="240" w:lineRule="auto"/>
        <w:rPr>
          <w:rFonts w:hint="eastAsia" w:ascii="宋体" w:hAnsi="宋体" w:eastAsia="宋体" w:cs="宋体"/>
          <w:sz w:val="24"/>
          <w:szCs w:val="24"/>
          <w:lang w:val="en-US" w:eastAsia="zh-CN"/>
        </w:rPr>
      </w:pPr>
      <w:bookmarkStart w:id="0" w:name="page9"/>
      <w:bookmarkEnd w:id="0"/>
      <w:r>
        <w:rPr>
          <w:rFonts w:hint="eastAsia" w:ascii="宋体" w:hAnsi="宋体" w:eastAsia="宋体" w:cs="宋体"/>
          <w:sz w:val="24"/>
          <w:szCs w:val="24"/>
          <w:lang w:val="en-US" w:eastAsia="zh-CN"/>
        </w:rPr>
        <w:t>付款方式：</w:t>
      </w:r>
      <w:r>
        <w:rPr>
          <w:rFonts w:hint="eastAsia" w:ascii="宋体" w:hAnsi="宋体" w:cs="宋体"/>
          <w:sz w:val="24"/>
          <w:szCs w:val="24"/>
          <w:lang w:eastAsia="zh-CN"/>
        </w:rPr>
        <w:t>按阶段分期支付，项目验收后三年内付清全部款项（具体中标人与采购人签订的合同为准）</w:t>
      </w:r>
      <w:r>
        <w:rPr>
          <w:rFonts w:hint="eastAsia" w:ascii="宋体" w:hAnsi="宋体" w:eastAsia="宋体" w:cs="宋体"/>
          <w:sz w:val="24"/>
          <w:szCs w:val="24"/>
          <w:lang w:val="en-US" w:eastAsia="zh-CN"/>
        </w:rPr>
        <w:t>。</w:t>
      </w:r>
    </w:p>
    <w:p w14:paraId="6DCBDB5C">
      <w:pPr>
        <w:pStyle w:val="4"/>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五、履约保证金</w:t>
      </w:r>
    </w:p>
    <w:p w14:paraId="5CE534D2">
      <w:pPr>
        <w:pStyle w:val="4"/>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14:paraId="76666373">
      <w:pPr>
        <w:pStyle w:val="4"/>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六、投标有效期</w:t>
      </w:r>
    </w:p>
    <w:p w14:paraId="11BE34C2">
      <w:pPr>
        <w:pStyle w:val="4"/>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投标有效期：60 日历天</w:t>
      </w:r>
    </w:p>
    <w:p w14:paraId="7BC34CBD">
      <w:pPr>
        <w:pStyle w:val="4"/>
        <w:numPr>
          <w:ilvl w:val="0"/>
          <w:numId w:val="0"/>
        </w:numPr>
        <w:spacing w:line="240" w:lineRule="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七、</w:t>
      </w:r>
      <w:r>
        <w:rPr>
          <w:rFonts w:hint="eastAsia" w:ascii="宋体" w:hAnsi="宋体" w:eastAsia="宋体" w:cs="宋体"/>
          <w:color w:val="auto"/>
          <w:sz w:val="24"/>
          <w:szCs w:val="24"/>
          <w:lang w:val="en-US" w:eastAsia="zh-CN"/>
        </w:rPr>
        <w:t xml:space="preserve">其他要求 </w:t>
      </w:r>
    </w:p>
    <w:p w14:paraId="47B4E6DE">
      <w:pPr>
        <w:tabs>
          <w:tab w:val="left" w:pos="200"/>
        </w:tabs>
        <w:spacing w:after="0" w:line="360" w:lineRule="auto"/>
        <w:ind w:firstLine="480" w:firstLineChars="200"/>
        <w:jc w:val="left"/>
        <w:outlineLvl w:val="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1、服务期内，若出现新的政策变动或其他要求，中标人应积极配合采购人进行调整，不得以任何理由拒绝、拖延。（须单独做出书面承诺） </w:t>
      </w:r>
    </w:p>
    <w:p w14:paraId="7F000826">
      <w:pPr>
        <w:tabs>
          <w:tab w:val="left" w:pos="200"/>
        </w:tabs>
        <w:spacing w:after="0" w:line="360" w:lineRule="auto"/>
        <w:ind w:firstLine="480" w:firstLineChars="200"/>
        <w:jc w:val="left"/>
        <w:outlineLvl w:val="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2、中标人未在规定的时间内提交成果及其他相关资料的，采购人有权对其进行处罚，并由中标人承担由此造成的一切损失。</w:t>
      </w:r>
    </w:p>
    <w:p w14:paraId="25F95884">
      <w:pPr>
        <w:pStyle w:val="7"/>
        <w:rPr>
          <w:rFonts w:hint="eastAsia"/>
          <w:lang w:val="en-US" w:eastAsia="zh-CN"/>
        </w:rPr>
      </w:pPr>
    </w:p>
    <w:p w14:paraId="02132776">
      <w:pPr>
        <w:widowControl/>
        <w:spacing w:line="360" w:lineRule="auto"/>
        <w:jc w:val="left"/>
        <w:rPr>
          <w:rFonts w:hint="eastAsia"/>
          <w:b/>
          <w:bCs/>
          <w:sz w:val="36"/>
          <w:szCs w:val="44"/>
          <w:lang w:val="en-US" w:eastAsia="zh-CN"/>
        </w:rPr>
      </w:pPr>
      <w:r>
        <w:rPr>
          <w:rFonts w:hint="eastAsia" w:cs="宋体"/>
          <w:b/>
          <w:bCs/>
          <w:sz w:val="24"/>
          <w:szCs w:val="24"/>
          <w:lang w:val="en-US" w:eastAsia="zh-CN"/>
        </w:rPr>
        <w:t>八</w:t>
      </w:r>
      <w:r>
        <w:rPr>
          <w:rFonts w:hint="eastAsia" w:cs="宋体"/>
          <w:b/>
          <w:bCs/>
          <w:sz w:val="24"/>
          <w:szCs w:val="24"/>
        </w:rPr>
        <w:t>、特别说明：本公示内容仅为招标人对本项目的需求公示，未尽事宜及其他以最终发售的采购文件规定为准！</w:t>
      </w:r>
    </w:p>
    <w:p w14:paraId="5D4FDE62"/>
    <w:sectPr>
      <w:footerReference r:id="rId3" w:type="default"/>
      <w:pgSz w:w="11906" w:h="16838"/>
      <w:pgMar w:top="1440" w:right="1286"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ED6B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0EF525">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70EF525">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1YWQ5ZTkxOGNkZmVmMzMzODVkMTY0NzZhMTViYTkifQ=="/>
  </w:docVars>
  <w:rsids>
    <w:rsidRoot w:val="00000000"/>
    <w:rsid w:val="07331FA7"/>
    <w:rsid w:val="109C548D"/>
    <w:rsid w:val="16D34C8C"/>
    <w:rsid w:val="18137AAA"/>
    <w:rsid w:val="18A77C33"/>
    <w:rsid w:val="1A9A51D3"/>
    <w:rsid w:val="1B677B99"/>
    <w:rsid w:val="20BC671A"/>
    <w:rsid w:val="23A241A5"/>
    <w:rsid w:val="242648F8"/>
    <w:rsid w:val="2A840844"/>
    <w:rsid w:val="2DAF2D35"/>
    <w:rsid w:val="2E216925"/>
    <w:rsid w:val="354B3498"/>
    <w:rsid w:val="3E1A333D"/>
    <w:rsid w:val="429E2EA3"/>
    <w:rsid w:val="49D57567"/>
    <w:rsid w:val="4EB922D1"/>
    <w:rsid w:val="5D3B273B"/>
    <w:rsid w:val="60331473"/>
    <w:rsid w:val="64716445"/>
    <w:rsid w:val="7A0B1E03"/>
    <w:rsid w:val="7E3A3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before="28"/>
      <w:ind w:right="1"/>
      <w:jc w:val="center"/>
      <w:outlineLvl w:val="0"/>
    </w:pPr>
    <w:rPr>
      <w:b/>
      <w:bCs/>
      <w:sz w:val="52"/>
      <w:szCs w:val="5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rPr>
      <w:rFonts w:ascii="Times New Roman" w:hAnsi="Times New Roman" w:eastAsia="宋体" w:cs="Times New Roman"/>
    </w:rPr>
  </w:style>
  <w:style w:type="paragraph" w:styleId="4">
    <w:name w:val="Body Text"/>
    <w:basedOn w:val="1"/>
    <w:next w:val="1"/>
    <w:unhideWhenUsed/>
    <w:qFormat/>
    <w:uiPriority w:val="99"/>
    <w:pPr>
      <w:spacing w:after="120"/>
    </w:pPr>
    <w:rPr>
      <w:rFonts w:ascii="Calibri" w:hAnsi="Calibri" w:eastAsia="宋体" w:cs="Times New Roman"/>
      <w:szCs w:val="22"/>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rPr>
  </w:style>
  <w:style w:type="paragraph" w:styleId="8">
    <w:name w:val="Body Text Indent 3"/>
    <w:basedOn w:val="1"/>
    <w:qFormat/>
    <w:uiPriority w:val="0"/>
    <w:pPr>
      <w:spacing w:line="240" w:lineRule="auto"/>
      <w:ind w:firstLine="0" w:firstLineChars="0"/>
      <w:contextualSpacing/>
    </w:pPr>
    <w:rPr>
      <w:szCs w:val="16"/>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Strong"/>
    <w:basedOn w:val="11"/>
    <w:qFormat/>
    <w:uiPriority w:val="99"/>
    <w:rPr>
      <w:rFonts w:eastAsia="黑体"/>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2001</Words>
  <Characters>2125</Characters>
  <Lines>0</Lines>
  <Paragraphs>0</Paragraphs>
  <TotalTime>6</TotalTime>
  <ScaleCrop>false</ScaleCrop>
  <LinksUpToDate>false</LinksUpToDate>
  <CharactersWithSpaces>2133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2022-06-19T12:50:00Z</dcterms:created>
  <dc:creator>ASUS</dc:creator>
  <cp:lastModifiedBy>Oo玪铛ka</cp:lastModifiedBy>
  <cp:lastPrinted>2022-06-19T13:11:00Z</cp:lastPrinted>
  <dcterms:modified xsi:type="dcterms:W3CDTF">2025-07-03T03:14:23Z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BDFBAF986332487E958F9D2DFF5FF836</vt:lpwstr>
  </property>
  <property fmtid="{D5CDD505-2E9C-101B-9397-08002B2CF9AE}" pid="4" name="KSOTemplateDocerSaveRecord">
    <vt:lpwstr>eyJoZGlkIjoiMDU1YWQ5ZTkxOGNkZmVmMzMzODVkMTY0NzZhMTViYTkiLCJ1c2VySWQiOiIxNDU0NDIyOSJ9</vt:lpwstr>
  </property>
</Properties>
</file>