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color w:val="000000"/>
          <w:kern w:val="0"/>
          <w:sz w:val="36"/>
          <w:szCs w:val="36"/>
          <w:highlight w:val="none"/>
          <w:lang w:val="en-US" w:eastAsia="zh-CN" w:bidi="ar"/>
        </w:rPr>
      </w:pPr>
      <w:r>
        <w:rPr>
          <w:rFonts w:hint="eastAsia" w:ascii="宋体" w:hAnsi="宋体" w:eastAsia="宋体" w:cs="宋体"/>
          <w:b/>
          <w:bCs/>
          <w:color w:val="000000"/>
          <w:kern w:val="0"/>
          <w:sz w:val="36"/>
          <w:szCs w:val="36"/>
          <w:highlight w:val="none"/>
          <w:lang w:val="en-US" w:eastAsia="zh-CN" w:bidi="ar"/>
        </w:rPr>
        <w:t xml:space="preserve">开阳县马头寨古建筑群二期修缮工程 </w:t>
      </w:r>
    </w:p>
    <w:p>
      <w:pPr>
        <w:keepNext w:val="0"/>
        <w:keepLines w:val="0"/>
        <w:widowControl/>
        <w:suppressLineNumbers w:val="0"/>
        <w:jc w:val="center"/>
        <w:rPr>
          <w:rFonts w:hint="default" w:ascii="宋体" w:hAnsi="宋体" w:eastAsia="宋体" w:cs="宋体"/>
          <w:b/>
          <w:bCs/>
          <w:color w:val="000000"/>
          <w:kern w:val="0"/>
          <w:sz w:val="36"/>
          <w:szCs w:val="36"/>
          <w:highlight w:val="none"/>
          <w:lang w:val="en-US" w:eastAsia="zh-CN" w:bidi="ar"/>
        </w:rPr>
      </w:pPr>
      <w:r>
        <w:rPr>
          <w:rFonts w:hint="eastAsia" w:ascii="宋体" w:hAnsi="宋体" w:eastAsia="宋体" w:cs="宋体"/>
          <w:b/>
          <w:bCs/>
          <w:color w:val="000000"/>
          <w:kern w:val="0"/>
          <w:sz w:val="36"/>
          <w:szCs w:val="36"/>
          <w:highlight w:val="none"/>
          <w:lang w:val="en-US" w:eastAsia="zh-CN" w:bidi="ar"/>
        </w:rPr>
        <w:t>需求公示</w:t>
      </w:r>
    </w:p>
    <w:p>
      <w:pPr>
        <w:keepNext w:val="0"/>
        <w:keepLines w:val="0"/>
        <w:widowControl/>
        <w:suppressLineNumbers w:val="0"/>
        <w:jc w:val="left"/>
        <w:rPr>
          <w:sz w:val="28"/>
          <w:szCs w:val="28"/>
          <w:highlight w:val="none"/>
        </w:rPr>
      </w:pPr>
      <w:r>
        <w:rPr>
          <w:rFonts w:hint="eastAsia" w:ascii="宋体" w:hAnsi="宋体" w:eastAsia="宋体" w:cs="宋体"/>
          <w:color w:val="000000"/>
          <w:kern w:val="0"/>
          <w:sz w:val="28"/>
          <w:szCs w:val="28"/>
          <w:highlight w:val="none"/>
          <w:lang w:val="en-US" w:eastAsia="zh-CN" w:bidi="ar"/>
        </w:rPr>
        <w:t>一、项目基本信息</w:t>
      </w:r>
    </w:p>
    <w:p>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项目名称：开阳县马头寨古建筑群二期修缮工程</w:t>
      </w:r>
    </w:p>
    <w:p>
      <w:pPr>
        <w:keepNext w:val="0"/>
        <w:keepLines w:val="0"/>
        <w:widowControl/>
        <w:suppressLineNumbers w:val="0"/>
        <w:jc w:val="left"/>
        <w:rPr>
          <w:rFonts w:hint="default"/>
          <w:sz w:val="28"/>
          <w:szCs w:val="28"/>
          <w:highlight w:val="none"/>
          <w:lang w:val="en-US"/>
        </w:rPr>
      </w:pPr>
      <w:r>
        <w:rPr>
          <w:rFonts w:hint="eastAsia" w:ascii="宋体" w:hAnsi="宋体" w:eastAsia="宋体" w:cs="宋体"/>
          <w:color w:val="000000"/>
          <w:kern w:val="0"/>
          <w:sz w:val="28"/>
          <w:szCs w:val="28"/>
          <w:highlight w:val="none"/>
          <w:lang w:val="en-US" w:eastAsia="zh-CN" w:bidi="ar"/>
        </w:rPr>
        <w:t>项目编号：GZEF（采）2022-071</w:t>
      </w:r>
    </w:p>
    <w:p>
      <w:pPr>
        <w:keepNext w:val="0"/>
        <w:keepLines w:val="0"/>
        <w:widowControl/>
        <w:suppressLineNumbers w:val="0"/>
        <w:jc w:val="left"/>
        <w:rPr>
          <w:sz w:val="28"/>
          <w:szCs w:val="28"/>
          <w:highlight w:val="none"/>
        </w:rPr>
      </w:pPr>
      <w:r>
        <w:rPr>
          <w:rFonts w:hint="eastAsia" w:ascii="宋体" w:hAnsi="宋体" w:eastAsia="宋体" w:cs="宋体"/>
          <w:color w:val="000000"/>
          <w:kern w:val="0"/>
          <w:sz w:val="28"/>
          <w:szCs w:val="28"/>
          <w:highlight w:val="none"/>
          <w:lang w:val="en-US" w:eastAsia="zh-CN" w:bidi="ar"/>
        </w:rPr>
        <w:t>采购预算：2964603.44元 （元）</w:t>
      </w:r>
    </w:p>
    <w:p>
      <w:pPr>
        <w:keepNext w:val="0"/>
        <w:keepLines w:val="0"/>
        <w:widowControl/>
        <w:suppressLineNumbers w:val="0"/>
        <w:jc w:val="left"/>
        <w:rPr>
          <w:sz w:val="28"/>
          <w:szCs w:val="28"/>
          <w:highlight w:val="none"/>
        </w:rPr>
      </w:pPr>
      <w:r>
        <w:rPr>
          <w:rFonts w:hint="eastAsia" w:ascii="宋体" w:hAnsi="宋体" w:eastAsia="宋体" w:cs="宋体"/>
          <w:color w:val="000000"/>
          <w:kern w:val="0"/>
          <w:sz w:val="28"/>
          <w:szCs w:val="28"/>
          <w:highlight w:val="none"/>
          <w:lang w:val="en-US" w:eastAsia="zh-CN" w:bidi="ar"/>
        </w:rPr>
        <w:t>最高限价：2964603.44元 （元）</w:t>
      </w:r>
    </w:p>
    <w:p>
      <w:pPr>
        <w:keepNext w:val="0"/>
        <w:keepLines w:val="0"/>
        <w:widowControl/>
        <w:suppressLineNumbers w:val="0"/>
        <w:jc w:val="left"/>
        <w:rPr>
          <w:sz w:val="28"/>
          <w:szCs w:val="28"/>
          <w:highlight w:val="none"/>
        </w:rPr>
      </w:pPr>
      <w:r>
        <w:rPr>
          <w:rFonts w:hint="eastAsia" w:ascii="宋体" w:hAnsi="宋体" w:eastAsia="宋体" w:cs="宋体"/>
          <w:color w:val="000000"/>
          <w:kern w:val="0"/>
          <w:sz w:val="28"/>
          <w:szCs w:val="28"/>
          <w:highlight w:val="none"/>
          <w:lang w:val="en-US" w:eastAsia="zh-CN" w:bidi="ar"/>
        </w:rPr>
        <w:t>二、公示期限（不少于2个工作日）：</w:t>
      </w:r>
    </w:p>
    <w:p>
      <w:pPr>
        <w:keepNext w:val="0"/>
        <w:keepLines w:val="0"/>
        <w:widowControl/>
        <w:suppressLineNumbers w:val="0"/>
        <w:jc w:val="left"/>
        <w:rPr>
          <w:rFonts w:hint="default"/>
          <w:sz w:val="28"/>
          <w:szCs w:val="28"/>
          <w:highlight w:val="none"/>
          <w:lang w:val="en-US"/>
        </w:rPr>
      </w:pPr>
      <w:r>
        <w:rPr>
          <w:rFonts w:hint="eastAsia" w:ascii="宋体" w:hAnsi="宋体" w:eastAsia="宋体" w:cs="宋体"/>
          <w:color w:val="000000"/>
          <w:kern w:val="0"/>
          <w:sz w:val="28"/>
          <w:szCs w:val="28"/>
          <w:highlight w:val="none"/>
          <w:lang w:val="en-US" w:eastAsia="zh-CN" w:bidi="ar"/>
        </w:rPr>
        <w:t>时间：2023-2-10 至2023-2-14</w:t>
      </w:r>
      <w:bookmarkStart w:id="0" w:name="_GoBack"/>
      <w:bookmarkEnd w:id="0"/>
    </w:p>
    <w:p>
      <w:pPr>
        <w:keepNext w:val="0"/>
        <w:keepLines w:val="0"/>
        <w:widowControl/>
        <w:suppressLineNumbers w:val="0"/>
        <w:jc w:val="left"/>
        <w:rPr>
          <w:sz w:val="28"/>
          <w:szCs w:val="28"/>
          <w:highlight w:val="none"/>
        </w:rPr>
      </w:pPr>
      <w:r>
        <w:rPr>
          <w:rFonts w:hint="eastAsia" w:ascii="宋体" w:hAnsi="宋体" w:eastAsia="宋体" w:cs="宋体"/>
          <w:color w:val="000000"/>
          <w:kern w:val="0"/>
          <w:sz w:val="28"/>
          <w:szCs w:val="28"/>
          <w:highlight w:val="none"/>
          <w:lang w:val="en-US" w:eastAsia="zh-CN" w:bidi="ar"/>
        </w:rPr>
        <w:t>三、其他补充事宜</w:t>
      </w:r>
    </w:p>
    <w:p>
      <w:pPr>
        <w:keepNext w:val="0"/>
        <w:keepLines w:val="0"/>
        <w:widowControl/>
        <w:suppressLineNumbers w:val="0"/>
        <w:jc w:val="left"/>
        <w:rPr>
          <w:sz w:val="28"/>
          <w:szCs w:val="28"/>
          <w:highlight w:val="none"/>
        </w:rPr>
      </w:pPr>
      <w:r>
        <w:rPr>
          <w:rFonts w:hint="eastAsia" w:ascii="宋体" w:hAnsi="宋体" w:eastAsia="宋体" w:cs="宋体"/>
          <w:color w:val="000000"/>
          <w:kern w:val="0"/>
          <w:sz w:val="28"/>
          <w:szCs w:val="28"/>
          <w:highlight w:val="none"/>
          <w:lang w:val="en-US" w:eastAsia="zh-CN" w:bidi="ar"/>
        </w:rPr>
        <w:t>采购预算确定依据：政府采购计划申请表</w:t>
      </w:r>
    </w:p>
    <w:p>
      <w:pPr>
        <w:keepNext w:val="0"/>
        <w:keepLines w:val="0"/>
        <w:widowControl/>
        <w:suppressLineNumbers w:val="0"/>
        <w:jc w:val="left"/>
        <w:rPr>
          <w:sz w:val="28"/>
          <w:szCs w:val="28"/>
          <w:highlight w:val="none"/>
        </w:rPr>
      </w:pPr>
      <w:r>
        <w:rPr>
          <w:rFonts w:hint="eastAsia" w:ascii="宋体" w:hAnsi="宋体" w:eastAsia="宋体" w:cs="宋体"/>
          <w:color w:val="000000"/>
          <w:kern w:val="0"/>
          <w:sz w:val="28"/>
          <w:szCs w:val="28"/>
          <w:highlight w:val="none"/>
          <w:lang w:val="en-US" w:eastAsia="zh-CN" w:bidi="ar"/>
        </w:rPr>
        <w:t>四、项目联系人（公示期限内，优先反馈意见给代理机构）</w:t>
      </w:r>
    </w:p>
    <w:p>
      <w:pPr>
        <w:keepNext w:val="0"/>
        <w:keepLines w:val="0"/>
        <w:widowControl/>
        <w:suppressLineNumbers w:val="0"/>
        <w:jc w:val="left"/>
        <w:rPr>
          <w:sz w:val="28"/>
          <w:szCs w:val="28"/>
          <w:highlight w:val="none"/>
        </w:rPr>
      </w:pPr>
      <w:r>
        <w:rPr>
          <w:rFonts w:hint="eastAsia" w:ascii="宋体" w:hAnsi="宋体" w:eastAsia="宋体" w:cs="宋体"/>
          <w:color w:val="000000"/>
          <w:kern w:val="0"/>
          <w:sz w:val="28"/>
          <w:szCs w:val="28"/>
          <w:highlight w:val="none"/>
          <w:lang w:val="en-US" w:eastAsia="zh-CN" w:bidi="ar"/>
        </w:rPr>
        <w:t>1、采购人信息</w:t>
      </w:r>
    </w:p>
    <w:p>
      <w:pPr>
        <w:keepNext w:val="0"/>
        <w:keepLines w:val="0"/>
        <w:widowControl/>
        <w:suppressLineNumbers w:val="0"/>
        <w:jc w:val="left"/>
        <w:rPr>
          <w:rFonts w:hint="default"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采购单位名称：开阳县文化和旅游局</w:t>
      </w:r>
    </w:p>
    <w:p>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项目联系人：吕祥均</w:t>
      </w:r>
    </w:p>
    <w:p>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联系电话：15885050168</w:t>
      </w:r>
    </w:p>
    <w:p>
      <w:pPr>
        <w:keepNext w:val="0"/>
        <w:keepLines w:val="0"/>
        <w:widowControl/>
        <w:suppressLineNumbers w:val="0"/>
        <w:jc w:val="left"/>
        <w:rPr>
          <w:sz w:val="28"/>
          <w:szCs w:val="28"/>
          <w:highlight w:val="none"/>
        </w:rPr>
      </w:pPr>
      <w:r>
        <w:rPr>
          <w:rFonts w:hint="eastAsia" w:ascii="宋体" w:hAnsi="宋体" w:eastAsia="宋体" w:cs="宋体"/>
          <w:color w:val="000000"/>
          <w:kern w:val="0"/>
          <w:sz w:val="28"/>
          <w:szCs w:val="28"/>
          <w:highlight w:val="none"/>
          <w:lang w:val="en-US" w:eastAsia="zh-CN" w:bidi="ar"/>
        </w:rPr>
        <w:t xml:space="preserve">2、代理机构 </w:t>
      </w:r>
    </w:p>
    <w:p>
      <w:pPr>
        <w:keepNext w:val="0"/>
        <w:keepLines w:val="0"/>
        <w:widowControl/>
        <w:suppressLineNumbers w:val="0"/>
        <w:jc w:val="left"/>
        <w:rPr>
          <w:sz w:val="28"/>
          <w:szCs w:val="28"/>
          <w:highlight w:val="none"/>
        </w:rPr>
      </w:pPr>
      <w:r>
        <w:rPr>
          <w:rFonts w:hint="eastAsia" w:ascii="宋体" w:hAnsi="宋体" w:eastAsia="宋体" w:cs="宋体"/>
          <w:color w:val="000000"/>
          <w:kern w:val="0"/>
          <w:sz w:val="28"/>
          <w:szCs w:val="28"/>
          <w:highlight w:val="none"/>
          <w:lang w:val="en-US" w:eastAsia="zh-CN" w:bidi="ar"/>
        </w:rPr>
        <w:t xml:space="preserve">代理全称：贵州恩方工程建设咨询有限公司 </w:t>
      </w:r>
    </w:p>
    <w:p>
      <w:pPr>
        <w:keepNext w:val="0"/>
        <w:keepLines w:val="0"/>
        <w:widowControl/>
        <w:suppressLineNumbers w:val="0"/>
        <w:jc w:val="left"/>
        <w:rPr>
          <w:rFonts w:hint="default"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联系人:柳钦</w:t>
      </w:r>
    </w:p>
    <w:p>
      <w:pPr>
        <w:keepNext w:val="0"/>
        <w:keepLines w:val="0"/>
        <w:widowControl/>
        <w:suppressLineNumbers w:val="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联系方式：18586849932</w:t>
      </w:r>
    </w:p>
    <w:p>
      <w:pPr>
        <w:keepNext w:val="0"/>
        <w:keepLines w:val="0"/>
        <w:widowControl/>
        <w:suppressLineNumbers w:val="0"/>
        <w:jc w:val="left"/>
        <w:rPr>
          <w:sz w:val="28"/>
          <w:szCs w:val="28"/>
          <w:highlight w:val="none"/>
        </w:rPr>
      </w:pPr>
      <w:r>
        <w:rPr>
          <w:rFonts w:hint="eastAsia" w:ascii="宋体" w:hAnsi="宋体" w:eastAsia="宋体" w:cs="宋体"/>
          <w:b/>
          <w:bCs/>
          <w:color w:val="000000"/>
          <w:kern w:val="0"/>
          <w:sz w:val="28"/>
          <w:szCs w:val="28"/>
          <w:highlight w:val="none"/>
          <w:lang w:val="en-US" w:eastAsia="zh-CN" w:bidi="ar"/>
        </w:rPr>
        <w:t>注：本公示内容仅为采购人对本项目的需求公示，具体内容以最终竞争性谈判文件发售稿为准</w:t>
      </w:r>
      <w:r>
        <w:rPr>
          <w:rFonts w:hint="eastAsia" w:ascii="宋体" w:hAnsi="宋体" w:eastAsia="宋体" w:cs="宋体"/>
          <w:color w:val="000000"/>
          <w:kern w:val="0"/>
          <w:sz w:val="28"/>
          <w:szCs w:val="28"/>
          <w:highlight w:val="none"/>
          <w:lang w:val="en-US" w:eastAsia="zh-CN" w:bidi="ar"/>
        </w:rPr>
        <w:t>。</w:t>
      </w:r>
    </w:p>
    <w:p>
      <w:pPr>
        <w:keepNext w:val="0"/>
        <w:keepLines w:val="0"/>
        <w:widowControl/>
        <w:suppressLineNumbers w:val="0"/>
        <w:jc w:val="left"/>
        <w:rPr>
          <w:rFonts w:hint="eastAsia" w:ascii="宋体" w:hAnsi="宋体" w:eastAsia="宋体" w:cs="宋体"/>
          <w:b/>
          <w:bCs/>
          <w:color w:val="000000"/>
          <w:kern w:val="0"/>
          <w:sz w:val="31"/>
          <w:szCs w:val="31"/>
          <w:highlight w:val="none"/>
          <w:lang w:val="en-US" w:eastAsia="zh-CN" w:bidi="ar"/>
        </w:rPr>
      </w:pPr>
      <w:r>
        <w:rPr>
          <w:rFonts w:hint="eastAsia" w:ascii="宋体" w:hAnsi="宋体" w:eastAsia="宋体" w:cs="宋体"/>
          <w:b/>
          <w:bCs/>
          <w:color w:val="000000"/>
          <w:kern w:val="0"/>
          <w:sz w:val="31"/>
          <w:szCs w:val="31"/>
          <w:highlight w:val="none"/>
          <w:lang w:val="en-US" w:eastAsia="zh-CN" w:bidi="ar"/>
        </w:rPr>
        <w:t>附件</w:t>
      </w:r>
    </w:p>
    <w:p>
      <w:pPr>
        <w:keepNext w:val="0"/>
        <w:keepLines w:val="0"/>
        <w:widowControl/>
        <w:suppressLineNumbers w:val="0"/>
        <w:jc w:val="center"/>
        <w:rPr>
          <w:sz w:val="32"/>
          <w:szCs w:val="32"/>
          <w:highlight w:val="none"/>
        </w:rPr>
      </w:pPr>
      <w:r>
        <w:rPr>
          <w:rFonts w:hint="eastAsia" w:ascii="宋体" w:hAnsi="宋体" w:eastAsia="宋体" w:cs="宋体"/>
          <w:b/>
          <w:bCs/>
          <w:color w:val="000000"/>
          <w:kern w:val="0"/>
          <w:sz w:val="32"/>
          <w:szCs w:val="32"/>
          <w:highlight w:val="none"/>
          <w:lang w:val="en-US" w:eastAsia="zh-CN" w:bidi="ar"/>
        </w:rPr>
        <w:t>第一节资格要求</w:t>
      </w:r>
    </w:p>
    <w:p>
      <w:pP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本项目供应商资格条件要求如下：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（一）符合政府采购法第二十二条规定，提供政府采购法实施条例第十七条规定资料。</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none"/>
        </w:rPr>
        <w:t>1</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具有独立承担民事责任的能力：</w:t>
      </w:r>
      <w:r>
        <w:rPr>
          <w:rFonts w:hint="eastAsia" w:ascii="宋体" w:hAnsi="宋体" w:eastAsia="宋体" w:cs="宋体"/>
          <w:color w:val="auto"/>
          <w:sz w:val="28"/>
          <w:szCs w:val="28"/>
          <w:highlight w:val="none"/>
          <w:u w:val="single"/>
        </w:rPr>
        <w:t>提供法人或其他组织的营业执照等证明文件【复印</w:t>
      </w:r>
      <w:r>
        <w:rPr>
          <w:rFonts w:hint="eastAsia" w:ascii="宋体" w:hAnsi="宋体" w:eastAsia="宋体" w:cs="宋体"/>
          <w:color w:val="auto"/>
          <w:sz w:val="28"/>
          <w:szCs w:val="28"/>
          <w:highlight w:val="none"/>
          <w:u w:val="single"/>
          <w:lang w:val="en-US" w:eastAsia="zh-CN"/>
        </w:rPr>
        <w:t>件</w:t>
      </w:r>
      <w:r>
        <w:rPr>
          <w:rFonts w:hint="eastAsia" w:ascii="宋体" w:hAnsi="宋体" w:eastAsia="宋体" w:cs="宋体"/>
          <w:color w:val="auto"/>
          <w:sz w:val="28"/>
          <w:szCs w:val="28"/>
          <w:highlight w:val="none"/>
          <w:u w:val="single"/>
        </w:rPr>
        <w:t>或扫描件加盖投标供应商公章】；</w:t>
      </w:r>
    </w:p>
    <w:p>
      <w:pPr>
        <w:pageBreakBefore w:val="0"/>
        <w:widowControl w:val="0"/>
        <w:kinsoku/>
        <w:wordWrap/>
        <w:overflowPunct/>
        <w:topLinePunct w:val="0"/>
        <w:autoSpaceDE/>
        <w:autoSpaceDN/>
        <w:bidi w:val="0"/>
        <w:adjustRightInd/>
        <w:snapToGrid/>
        <w:spacing w:before="0" w:beforeAutospacing="0" w:after="0" w:afterAutospacing="0" w:line="420" w:lineRule="exact"/>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none"/>
        </w:rPr>
        <w:t>2</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具有良好的商业信誉和健全的财务会计制度：</w:t>
      </w:r>
      <w:r>
        <w:rPr>
          <w:rFonts w:hint="eastAsia" w:ascii="宋体" w:hAnsi="宋体" w:eastAsia="宋体" w:cs="宋体"/>
          <w:color w:val="auto"/>
          <w:sz w:val="28"/>
          <w:szCs w:val="28"/>
          <w:highlight w:val="none"/>
          <w:u w:val="single"/>
        </w:rPr>
        <w:t>供应商提供</w:t>
      </w:r>
      <w:r>
        <w:rPr>
          <w:rFonts w:hint="eastAsia" w:ascii="宋体" w:hAnsi="宋体" w:eastAsia="宋体" w:cs="宋体"/>
          <w:color w:val="auto"/>
          <w:sz w:val="28"/>
          <w:szCs w:val="28"/>
          <w:highlight w:val="none"/>
          <w:u w:val="single"/>
          <w:lang w:val="en-US" w:eastAsia="zh-CN"/>
        </w:rPr>
        <w:t>2020</w:t>
      </w:r>
      <w:r>
        <w:rPr>
          <w:rFonts w:hint="eastAsia" w:ascii="宋体" w:hAnsi="宋体" w:eastAsia="宋体" w:cs="宋体"/>
          <w:color w:val="auto"/>
          <w:sz w:val="28"/>
          <w:szCs w:val="28"/>
          <w:highlight w:val="none"/>
          <w:u w:val="single"/>
        </w:rPr>
        <w:t>年度或202</w:t>
      </w:r>
      <w:r>
        <w:rPr>
          <w:rFonts w:hint="eastAsia" w:ascii="宋体" w:hAnsi="宋体" w:eastAsia="宋体" w:cs="宋体"/>
          <w:color w:val="auto"/>
          <w:sz w:val="28"/>
          <w:szCs w:val="28"/>
          <w:highlight w:val="none"/>
          <w:u w:val="single"/>
          <w:lang w:val="en-US" w:eastAsia="zh-CN"/>
        </w:rPr>
        <w:t>1</w:t>
      </w:r>
      <w:r>
        <w:rPr>
          <w:rFonts w:hint="eastAsia" w:ascii="宋体" w:hAnsi="宋体" w:eastAsia="宋体" w:cs="宋体"/>
          <w:color w:val="auto"/>
          <w:sz w:val="28"/>
          <w:szCs w:val="28"/>
          <w:highlight w:val="none"/>
          <w:u w:val="single"/>
        </w:rPr>
        <w:t>年度经审计的财务报告或银行出具的资信证明【复印</w:t>
      </w:r>
      <w:r>
        <w:rPr>
          <w:rFonts w:hint="eastAsia" w:ascii="宋体" w:hAnsi="宋体" w:eastAsia="宋体" w:cs="宋体"/>
          <w:color w:val="auto"/>
          <w:sz w:val="28"/>
          <w:szCs w:val="28"/>
          <w:highlight w:val="none"/>
          <w:u w:val="single"/>
          <w:lang w:val="en-US" w:eastAsia="zh-CN"/>
        </w:rPr>
        <w:t>件</w:t>
      </w:r>
      <w:r>
        <w:rPr>
          <w:rFonts w:hint="eastAsia" w:ascii="宋体" w:hAnsi="宋体" w:eastAsia="宋体" w:cs="宋体"/>
          <w:color w:val="auto"/>
          <w:sz w:val="28"/>
          <w:szCs w:val="28"/>
          <w:highlight w:val="none"/>
          <w:u w:val="single"/>
        </w:rPr>
        <w:t>或扫描件加盖投标供应商公章】；</w:t>
      </w:r>
    </w:p>
    <w:p>
      <w:pPr>
        <w:pageBreakBefore w:val="0"/>
        <w:widowControl w:val="0"/>
        <w:kinsoku/>
        <w:wordWrap/>
        <w:overflowPunct/>
        <w:topLinePunct w:val="0"/>
        <w:autoSpaceDE/>
        <w:autoSpaceDN/>
        <w:bidi w:val="0"/>
        <w:adjustRightInd/>
        <w:snapToGrid/>
        <w:spacing w:before="0" w:beforeAutospacing="0" w:after="0" w:afterAutospacing="0" w:line="420" w:lineRule="exact"/>
        <w:ind w:firstLine="560" w:firstLineChars="20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u w:val="none"/>
        </w:rPr>
        <w:t>3</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具有履行合同所必需的设备和专业技术能力：</w:t>
      </w:r>
      <w:r>
        <w:rPr>
          <w:rFonts w:hint="eastAsia" w:ascii="宋体" w:hAnsi="宋体" w:eastAsia="宋体" w:cs="宋体"/>
          <w:color w:val="auto"/>
          <w:sz w:val="28"/>
          <w:szCs w:val="28"/>
          <w:highlight w:val="none"/>
          <w:u w:val="single"/>
          <w:lang w:val="en-US" w:eastAsia="zh-CN"/>
        </w:rPr>
        <w:t>提供具备履行合同所必需的设备和专业技术能力的证明材料或自行承诺具有履行合同所必需的设备和专业技术能力【格式自拟】；</w:t>
      </w:r>
    </w:p>
    <w:p>
      <w:pPr>
        <w:pageBreakBefore w:val="0"/>
        <w:widowControl w:val="0"/>
        <w:kinsoku/>
        <w:wordWrap/>
        <w:overflowPunct/>
        <w:topLinePunct w:val="0"/>
        <w:autoSpaceDE/>
        <w:autoSpaceDN/>
        <w:bidi w:val="0"/>
        <w:adjustRightInd/>
        <w:snapToGrid/>
        <w:spacing w:before="0" w:beforeAutospacing="0" w:after="0" w:afterAutospacing="0" w:line="420" w:lineRule="exact"/>
        <w:ind w:firstLine="560" w:firstLineChars="20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u w:val="none"/>
        </w:rPr>
        <w:t>4</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具有依法缴纳税收和社会保障资金的良好记录：</w:t>
      </w:r>
      <w:r>
        <w:rPr>
          <w:rFonts w:hint="eastAsia" w:ascii="宋体" w:hAnsi="宋体" w:eastAsia="宋体" w:cs="宋体"/>
          <w:color w:val="auto"/>
          <w:sz w:val="28"/>
          <w:szCs w:val="28"/>
          <w:highlight w:val="none"/>
          <w:u w:val="single"/>
          <w:lang w:val="en-US" w:eastAsia="zh-CN"/>
        </w:rPr>
        <w:t>提供2022年任意3个月依法缴纳税收和社会保障资金的有效证明材料；依法免税或不需要缴纳社会保障资金的，应提供相关证明材料。【复印件或扫描件加盖投标供应商公章】；</w:t>
      </w:r>
    </w:p>
    <w:p>
      <w:pPr>
        <w:pageBreakBefore w:val="0"/>
        <w:widowControl w:val="0"/>
        <w:kinsoku/>
        <w:wordWrap/>
        <w:overflowPunct/>
        <w:topLinePunct w:val="0"/>
        <w:autoSpaceDE/>
        <w:autoSpaceDN/>
        <w:bidi w:val="0"/>
        <w:adjustRightInd/>
        <w:snapToGrid/>
        <w:spacing w:before="0" w:beforeAutospacing="0" w:after="0" w:afterAutospacing="0" w:line="420" w:lineRule="exact"/>
        <w:ind w:firstLine="560" w:firstLineChars="20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u w:val="none"/>
        </w:rPr>
        <w:t>5</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参加本次政府采购活动前三年内，在经营活动中没有违法违规记录</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lang w:val="en-US" w:eastAsia="zh-CN"/>
        </w:rPr>
        <w:t>提供参加政府采购活动前3年内在经营活动中没有重大违法记录的书面声明（格式文件详见投标文件范本）；</w:t>
      </w:r>
    </w:p>
    <w:p>
      <w:pPr>
        <w:pageBreakBefore w:val="0"/>
        <w:widowControl w:val="0"/>
        <w:kinsoku/>
        <w:wordWrap/>
        <w:overflowPunct/>
        <w:topLinePunct w:val="0"/>
        <w:autoSpaceDE/>
        <w:autoSpaceDN/>
        <w:bidi w:val="0"/>
        <w:adjustRightInd/>
        <w:snapToGrid/>
        <w:spacing w:before="0" w:beforeAutospacing="0" w:after="0" w:afterAutospacing="0" w:line="420" w:lineRule="exact"/>
        <w:ind w:firstLine="560" w:firstLineChars="200"/>
        <w:textAlignment w:val="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val="en-US" w:eastAsia="zh-CN"/>
        </w:rPr>
        <w:t>6、</w:t>
      </w:r>
      <w:r>
        <w:rPr>
          <w:rFonts w:hint="eastAsia" w:ascii="宋体" w:hAnsi="宋体" w:eastAsia="宋体" w:cs="宋体"/>
          <w:color w:val="auto"/>
          <w:sz w:val="28"/>
          <w:szCs w:val="28"/>
          <w:highlight w:val="none"/>
          <w:u w:val="none"/>
        </w:rPr>
        <w:t>法律、行政法规规定的其他条件：</w:t>
      </w:r>
    </w:p>
    <w:p>
      <w:pPr>
        <w:pageBreakBefore w:val="0"/>
        <w:widowControl w:val="0"/>
        <w:kinsoku/>
        <w:wordWrap/>
        <w:overflowPunct/>
        <w:topLinePunct w:val="0"/>
        <w:autoSpaceDE/>
        <w:autoSpaceDN/>
        <w:bidi w:val="0"/>
        <w:adjustRightInd/>
        <w:snapToGrid/>
        <w:spacing w:before="0" w:beforeAutospacing="0" w:after="0" w:afterAutospacing="0" w:line="420" w:lineRule="exact"/>
        <w:ind w:firstLine="560" w:firstLineChars="20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u w:val="single"/>
          <w:lang w:val="en-US" w:eastAsia="zh-CN"/>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pPr>
        <w:pageBreakBefore w:val="0"/>
        <w:widowControl w:val="0"/>
        <w:kinsoku/>
        <w:wordWrap/>
        <w:overflowPunct/>
        <w:topLinePunct w:val="0"/>
        <w:autoSpaceDE/>
        <w:autoSpaceDN/>
        <w:bidi w:val="0"/>
        <w:adjustRightInd/>
        <w:snapToGrid/>
        <w:spacing w:before="0" w:beforeAutospacing="0" w:after="0" w:afterAutospacing="0" w:line="420" w:lineRule="exact"/>
        <w:ind w:firstLine="560" w:firstLineChars="20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u w:val="single"/>
          <w:lang w:val="en-US" w:eastAsia="zh-CN"/>
        </w:rPr>
        <w:t>（2）根据《省发展改革委 省法院 省公共资源交易中心关于推进全省公共资源交易领域对法院失信被执行人实施信用联合惩戒的通知》黔发改财金（2020）421号文件要求，采购人或代理机构在递交响应文件截止时间后现场根据贵州信用联合惩戒平台反馈信息，查询供应商是否属于法院失信被执行人，如被列入取消其投标资格。</w:t>
      </w:r>
    </w:p>
    <w:p>
      <w:pPr>
        <w:pStyle w:val="13"/>
        <w:rPr>
          <w:rFonts w:hint="eastAsi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（二）本项目所需特殊行业资质或要求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本项目供应商须具备</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国家文物主管部门颁发的文物保护工程施工一级资质及以上 </w:t>
      </w:r>
      <w:r>
        <w:rPr>
          <w:rFonts w:hint="eastAsia" w:ascii="宋体" w:hAnsi="宋体" w:eastAsia="宋体" w:cs="宋体"/>
          <w:color w:val="auto"/>
          <w:sz w:val="28"/>
          <w:szCs w:val="28"/>
          <w:highlight w:val="none"/>
          <w:u w:val="none"/>
        </w:rPr>
        <w:t>，</w:t>
      </w:r>
      <w:r>
        <w:rPr>
          <w:rFonts w:hint="eastAsia" w:ascii="宋体" w:hAnsi="宋体" w:eastAsia="宋体" w:cs="宋体"/>
          <w:color w:val="auto"/>
          <w:sz w:val="28"/>
          <w:szCs w:val="28"/>
          <w:highlight w:val="none"/>
          <w:u w:val="none"/>
          <w:lang w:val="en-US" w:eastAsia="zh-CN"/>
        </w:rPr>
        <w:t>具备有效的安全生产许可证，并在人员、设备、资金等方面具备相应的施工能力，</w:t>
      </w:r>
      <w:r>
        <w:rPr>
          <w:rFonts w:hint="eastAsia" w:ascii="宋体" w:hAnsi="宋体" w:eastAsia="宋体" w:cs="宋体"/>
          <w:color w:val="auto"/>
          <w:sz w:val="28"/>
          <w:szCs w:val="28"/>
          <w:highlight w:val="none"/>
          <w:u w:val="none"/>
        </w:rPr>
        <w:t>提供符合要求的证明材料或者情况说明。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u w:val="none"/>
        </w:rPr>
        <w:t>（三）本项目</w:t>
      </w:r>
      <w:r>
        <w:rPr>
          <w:rFonts w:hint="eastAsia" w:ascii="宋体" w:hAnsi="宋体" w:eastAsia="宋体" w:cs="宋体"/>
          <w:color w:val="auto"/>
          <w:sz w:val="28"/>
          <w:szCs w:val="28"/>
          <w:highlight w:val="none"/>
          <w:u w:val="none"/>
          <w:lang w:val="en-US" w:eastAsia="zh-CN"/>
        </w:rPr>
        <w:t xml:space="preserve"> </w:t>
      </w:r>
      <w:r>
        <w:rPr>
          <w:rFonts w:hint="eastAsia" w:ascii="宋体" w:hAnsi="宋体" w:eastAsia="宋体" w:cs="宋体"/>
          <w:color w:val="auto"/>
          <w:sz w:val="28"/>
          <w:szCs w:val="28"/>
          <w:highlight w:val="none"/>
          <w:u w:val="single"/>
        </w:rPr>
        <w:t xml:space="preserve">不接受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rPr>
        <w:t>联合体投标</w:t>
      </w:r>
      <w:r>
        <w:rPr>
          <w:rFonts w:hint="eastAsia" w:ascii="宋体" w:hAnsi="宋体" w:eastAsia="宋体" w:cs="宋体"/>
          <w:color w:val="auto"/>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default" w:ascii="宋体" w:hAnsi="宋体" w:eastAsia="宋体" w:cs="宋体"/>
          <w:color w:val="auto"/>
          <w:sz w:val="28"/>
          <w:szCs w:val="28"/>
          <w:highlight w:val="none"/>
          <w:u w:val="none"/>
          <w:lang w:val="en-US" w:eastAsia="zh-CN"/>
        </w:rPr>
      </w:pPr>
      <w:r>
        <w:rPr>
          <w:rFonts w:hint="default" w:ascii="宋体" w:hAnsi="宋体" w:eastAsia="宋体" w:cs="宋体"/>
          <w:color w:val="auto"/>
          <w:sz w:val="28"/>
          <w:szCs w:val="28"/>
          <w:highlight w:val="none"/>
          <w:u w:val="none"/>
          <w:lang w:val="en-US" w:eastAsia="zh-CN"/>
        </w:rPr>
        <w:t>（四）本项目</w:t>
      </w:r>
      <w:r>
        <w:rPr>
          <w:rFonts w:hint="default" w:ascii="宋体" w:hAnsi="宋体" w:eastAsia="宋体" w:cs="宋体"/>
          <w:color w:val="auto"/>
          <w:sz w:val="28"/>
          <w:szCs w:val="28"/>
          <w:highlight w:val="none"/>
          <w:u w:val="single"/>
          <w:lang w:val="en-US" w:eastAsia="zh-CN"/>
        </w:rPr>
        <w:t xml:space="preserve">   否  </w:t>
      </w:r>
      <w:r>
        <w:rPr>
          <w:rFonts w:hint="default" w:ascii="宋体" w:hAnsi="宋体" w:eastAsia="宋体" w:cs="宋体"/>
          <w:color w:val="auto"/>
          <w:sz w:val="28"/>
          <w:szCs w:val="28"/>
          <w:highlight w:val="none"/>
          <w:u w:val="none"/>
          <w:lang w:val="en-US" w:eastAsia="zh-CN"/>
        </w:rPr>
        <w:t>专门面向中小企业采购。</w:t>
      </w:r>
    </w:p>
    <w:p>
      <w:pPr>
        <w:rPr>
          <w:rFonts w:hint="default"/>
          <w:highlight w:val="none"/>
          <w:lang w:val="en-US" w:eastAsia="zh-CN"/>
        </w:rPr>
      </w:pPr>
      <w:r>
        <w:rPr>
          <w:rFonts w:hint="default"/>
          <w:highlight w:val="none"/>
          <w:lang w:val="en-US" w:eastAsia="zh-CN"/>
        </w:rPr>
        <w:br w:type="page"/>
      </w:r>
    </w:p>
    <w:p>
      <w:pPr>
        <w:pStyle w:val="13"/>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第二节技术要求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一、项目概况</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rPr>
        <w:t>本项目</w:t>
      </w:r>
      <w:r>
        <w:rPr>
          <w:rFonts w:hint="eastAsia" w:ascii="宋体" w:hAnsi="宋体" w:eastAsia="宋体" w:cs="宋体"/>
          <w:color w:val="auto"/>
          <w:sz w:val="28"/>
          <w:szCs w:val="28"/>
          <w:highlight w:val="none"/>
          <w:u w:val="none"/>
          <w:lang w:val="en-US" w:eastAsia="zh-CN"/>
        </w:rPr>
        <w:t>为开阳县马头寨古建筑群二期修缮工程，主要为古建筑群修缮保护工程。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二、项目内容</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 xml:space="preserve">马头寨民居作为现在生活的载体，已经满足不了居民日益提高的物质文化需求，因此对建筑的改造比较大。同时，因为民居的产权归居民自己所有，缺乏对文物建筑修缮的基本知识，大量的建筑被破坏或改建。如宋灿忠宅正房北次间与梢间已拆除后建砖墙建筑，北厢房已迭失；黄德荣宅东厢房坍塌等。因年久失修其余建筑也被不同程度损毁，如木构架不同程度歪闪、虫蛀，板壁糟朽、缺失，懒笆墙破损、缺失，屋顶瓦酥松、碎裂、缺失严重，木构件糟朽，门、窗缺失，后换现代门、窗，地面三合土、石板破损、缺失，后做水泥地面等。 </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因此，马头寨古建筑群需要在近期做全面修缮，按照各建筑的残损程度，应对宋灿忠宅、黄文芬宅做重点修复，其余建筑做现状修整。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default"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三、建筑单体</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0" w:firstLineChars="200"/>
        <w:textAlignment w:val="auto"/>
        <w:rPr>
          <w:rFonts w:hint="default"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 xml:space="preserve">1、宋灿忠宅，建于清朝晚期，坐西朝东，有正房、南北厢房，正房北次间 </w:t>
      </w:r>
      <w:r>
        <w:rPr>
          <w:rFonts w:hint="default" w:ascii="宋体" w:hAnsi="宋体" w:eastAsia="宋体" w:cs="宋体"/>
          <w:color w:val="auto"/>
          <w:sz w:val="28"/>
          <w:szCs w:val="28"/>
          <w:highlight w:val="none"/>
          <w:u w:val="none"/>
          <w:lang w:val="en-US" w:eastAsia="zh-CN"/>
        </w:rPr>
        <w:t>与梢间已拆除后建砖墙建筑，北厢房已迭失，遗址尚存，南厢房二楼居住。正房为穿斗式木结构悬山顶，面阔五间 20.6米、进深两间6.8米、通高 7.1米。总占地面积约400平方米、建筑面积约425平方米。</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2、黄文芬宅，坐南朝北，由正房、南北厢房和倒座房组成，建筑为穿斗式木结构悬山顶，东厢房、倒座房已迭失。正房面阔六间约22.5米、进深两间约8米。总占地面积约 421 平方米、建筑面积约504平方米。</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3、黄德荣宅，始建于清朝晚期，坐南朝北，由正房、东厢房、西厢房、倒座房组成，现东厢房坍塌。正房为穿斗式木结构悬山顶建筑，面阔约 22 米、进深两间约7.9米、通高6米，前檐设有腰门。总占地面积约 578 平方米、建筑面积约576平方米。</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4、涂世奎宅，位于马头寨北隅，坐西向东，现存一正两厢，穿斗抬梁式木结构，门窗饰精致木雕，前檐设有腰门，为清代中晚期建筑。正房面阔八间约31.6米、进深二间约7.8米、通高约6.4米。总占地面积约837平方米、建筑面积约799平方米。</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default"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四、程量清单</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详见《工程量清单》附件。</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2" w:firstLineChars="200"/>
        <w:textAlignment w:val="auto"/>
        <w:rPr>
          <w:rFonts w:hint="eastAsia" w:ascii="宋体" w:hAnsi="宋体" w:eastAsia="宋体" w:cs="宋体"/>
          <w:b/>
          <w:bCs/>
          <w:color w:val="auto"/>
          <w:sz w:val="28"/>
          <w:szCs w:val="28"/>
          <w:highlight w:val="none"/>
          <w:u w:val="none"/>
          <w:lang w:val="en-US" w:eastAsia="zh-CN"/>
        </w:rPr>
      </w:pPr>
      <w:r>
        <w:rPr>
          <w:rFonts w:hint="eastAsia" w:ascii="宋体" w:hAnsi="宋体" w:eastAsia="宋体" w:cs="宋体"/>
          <w:b/>
          <w:bCs/>
          <w:color w:val="auto"/>
          <w:sz w:val="28"/>
          <w:szCs w:val="28"/>
          <w:highlight w:val="none"/>
          <w:u w:val="none"/>
          <w:lang w:val="en-US" w:eastAsia="zh-CN"/>
        </w:rPr>
        <w:t>注：</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2" w:firstLineChars="200"/>
        <w:textAlignment w:val="auto"/>
        <w:rPr>
          <w:rFonts w:hint="eastAsia" w:ascii="宋体" w:hAnsi="宋体" w:eastAsia="宋体" w:cs="宋体"/>
          <w:b/>
          <w:bCs/>
          <w:color w:val="auto"/>
          <w:sz w:val="28"/>
          <w:szCs w:val="28"/>
          <w:highlight w:val="none"/>
          <w:u w:val="none"/>
          <w:lang w:val="en-US" w:eastAsia="zh-CN"/>
        </w:rPr>
      </w:pPr>
      <w:r>
        <w:rPr>
          <w:rFonts w:hint="eastAsia" w:ascii="宋体" w:hAnsi="宋体" w:eastAsia="宋体" w:cs="宋体"/>
          <w:b/>
          <w:bCs/>
          <w:color w:val="auto"/>
          <w:sz w:val="28"/>
          <w:szCs w:val="28"/>
          <w:highlight w:val="none"/>
          <w:u w:val="none"/>
          <w:lang w:val="en-US" w:eastAsia="zh-CN"/>
        </w:rPr>
        <w:t xml:space="preserve">1.供应商投标报价清单顺序须与采购文件工程量清单顺序一致，顺序不一致的按 无效标处理。 </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2" w:firstLineChars="200"/>
        <w:textAlignment w:val="auto"/>
        <w:rPr>
          <w:rFonts w:hint="eastAsia" w:ascii="宋体" w:hAnsi="宋体" w:eastAsia="宋体" w:cs="宋体"/>
          <w:b/>
          <w:bCs/>
          <w:color w:val="auto"/>
          <w:sz w:val="28"/>
          <w:szCs w:val="28"/>
          <w:highlight w:val="none"/>
          <w:u w:val="none"/>
          <w:lang w:val="en-US" w:eastAsia="zh-CN"/>
        </w:rPr>
      </w:pPr>
      <w:r>
        <w:rPr>
          <w:rFonts w:hint="eastAsia" w:ascii="宋体" w:hAnsi="宋体" w:eastAsia="宋体" w:cs="宋体"/>
          <w:b/>
          <w:bCs/>
          <w:color w:val="auto"/>
          <w:sz w:val="28"/>
          <w:szCs w:val="28"/>
          <w:highlight w:val="none"/>
          <w:u w:val="none"/>
          <w:lang w:val="en-US" w:eastAsia="zh-CN"/>
        </w:rPr>
        <w:t xml:space="preserve">2.供应商填写的项目编码、项目名称、项目特征、计量单位、工程量与招标人提 供不一样的作无效标处理。 </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2" w:firstLineChars="200"/>
        <w:textAlignment w:val="auto"/>
        <w:rPr>
          <w:rFonts w:hint="default" w:ascii="宋体" w:hAnsi="宋体" w:eastAsia="宋体" w:cs="宋体"/>
          <w:b/>
          <w:bCs/>
          <w:color w:val="auto"/>
          <w:sz w:val="28"/>
          <w:szCs w:val="28"/>
          <w:highlight w:val="none"/>
          <w:u w:val="none"/>
          <w:lang w:val="en-US" w:eastAsia="zh-CN"/>
        </w:rPr>
      </w:pPr>
      <w:r>
        <w:rPr>
          <w:rFonts w:hint="eastAsia" w:ascii="宋体" w:hAnsi="宋体" w:eastAsia="宋体" w:cs="宋体"/>
          <w:b/>
          <w:bCs/>
          <w:color w:val="auto"/>
          <w:sz w:val="28"/>
          <w:szCs w:val="28"/>
          <w:highlight w:val="none"/>
          <w:u w:val="none"/>
          <w:lang w:val="en-US" w:eastAsia="zh-CN"/>
        </w:rPr>
        <w:t>3.供应商在采购人提供的工程量清单外多报或少报项目的作无效标处理。</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2" w:firstLineChars="200"/>
        <w:textAlignment w:val="auto"/>
        <w:rPr>
          <w:rFonts w:hint="default" w:ascii="宋体" w:hAnsi="宋体" w:eastAsia="宋体" w:cs="宋体"/>
          <w:b/>
          <w:bCs/>
          <w:color w:val="auto"/>
          <w:sz w:val="28"/>
          <w:szCs w:val="28"/>
          <w:highlight w:val="none"/>
          <w:u w:val="none"/>
          <w:lang w:val="en-US" w:eastAsia="zh-CN"/>
        </w:rPr>
      </w:pPr>
      <w:r>
        <w:rPr>
          <w:rFonts w:hint="eastAsia" w:ascii="宋体" w:hAnsi="宋体" w:eastAsia="宋体" w:cs="宋体"/>
          <w:b/>
          <w:bCs/>
          <w:color w:val="auto"/>
          <w:sz w:val="28"/>
          <w:szCs w:val="28"/>
          <w:highlight w:val="none"/>
          <w:u w:val="none"/>
          <w:lang w:val="en-US" w:eastAsia="zh-CN"/>
        </w:rPr>
        <w:t>4.供应商修改工程量清单中所列价格（包括暂列金额）的作无效标处理。</w:t>
      </w:r>
    </w:p>
    <w:p>
      <w:pPr>
        <w:pStyle w:val="13"/>
        <w:jc w:val="center"/>
        <w:rPr>
          <w:rFonts w:hint="eastAsia" w:ascii="宋体" w:hAnsi="宋体" w:eastAsia="宋体" w:cs="宋体"/>
          <w:b/>
          <w:bCs/>
          <w:sz w:val="32"/>
          <w:szCs w:val="32"/>
          <w:highlight w:val="none"/>
          <w:lang w:val="en-US" w:eastAsia="zh-CN"/>
        </w:rPr>
      </w:pPr>
    </w:p>
    <w:p>
      <w:pPr>
        <w:rPr>
          <w:rFonts w:hint="eastAsia" w:ascii="宋体" w:hAnsi="宋体" w:eastAsia="宋体" w:cs="宋体"/>
          <w:b/>
          <w:bCs/>
          <w:sz w:val="32"/>
          <w:szCs w:val="32"/>
          <w:highlight w:val="none"/>
          <w:lang w:val="en-US" w:eastAsia="zh-CN"/>
        </w:rPr>
      </w:pPr>
    </w:p>
    <w:p>
      <w:pP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br w:type="page"/>
      </w:r>
    </w:p>
    <w:p>
      <w:pPr>
        <w:pStyle w:val="13"/>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第三节商务要求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一、工期及项目地点</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工期：150日历天。</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建设地点：采购人指定地点。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二、验收标准、规范</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符合国家现行有关施工质量验收规范标准,完工后必须通过文物主管部门的验收。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三、工程保修期</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工程保修期：工程保修期2年，其中防水部分保修期5年，时间从验收合格之日起计算。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四、付款方式</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双方在签订合同时约定。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五、履约保证金</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双方在签订合同时约定。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六、投标有效期</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投标截止之日起90日历天。</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default"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七、本项目主要管理人员配备要求</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 xml:space="preserve">供应商为本项目配备的人员至少包括项目经理、技术负责人等。 </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1、供应商为本项目配备的项目经理需具备文物保护工程责任工程师资质，从业范围包含</w:t>
      </w:r>
      <w:r>
        <w:rPr>
          <w:rFonts w:hint="eastAsia" w:ascii="宋体" w:hAnsi="宋体" w:eastAsia="宋体" w:cs="宋体"/>
          <w:color w:val="auto"/>
          <w:sz w:val="28"/>
          <w:szCs w:val="28"/>
          <w:highlight w:val="none"/>
          <w:u w:val="single"/>
          <w:lang w:val="en-US" w:eastAsia="zh-CN"/>
        </w:rPr>
        <w:t> 古建筑 </w:t>
      </w:r>
      <w:r>
        <w:rPr>
          <w:rFonts w:hint="eastAsia" w:ascii="宋体" w:hAnsi="宋体" w:eastAsia="宋体" w:cs="宋体"/>
          <w:color w:val="auto"/>
          <w:sz w:val="28"/>
          <w:szCs w:val="28"/>
          <w:highlight w:val="none"/>
          <w:u w:val="none"/>
          <w:lang w:val="en-US" w:eastAsia="zh-CN"/>
        </w:rPr>
        <w:t xml:space="preserve">,且未担任其他在建建设工程的项目负责人（项目经理）； </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 xml:space="preserve">2、供应商为本项目配备的技术负责人需具有中级工程师及以上资格证书； </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0" w:firstLineChars="200"/>
        <w:textAlignment w:val="auto"/>
        <w:rPr>
          <w:rFonts w:hint="default"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3、以上人员须提供供应商2022年任意 3 个月为其缴纳的养老保险证明材料及相关资质证书复印件或扫描件。</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八、项目承诺书</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1、供应商须提供书面承诺：本项目如需更换主要管理人员的，须征得采购人同意。</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 xml:space="preserve">2、供应商须提供书面承诺：工程按合同约定的工期完工。 </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 xml:space="preserve">3、供应商须提供书面承诺：在贵州省内无拖欠民工工资的相关投诉或不良记录， 否则一经查实，按提供虚假材料处理。 </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 xml:space="preserve">4、供应商须提供书面承诺：拟投入本项目的项目管理人员无在建工程的承诺。 </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5、供应商须提供书面承诺：所提供的主要材料在进场前须经采购人认可方可进场。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九、现场踏勘</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1.供应商自行踏勘。</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0" w:firstLineChars="200"/>
        <w:textAlignment w:val="auto"/>
        <w:rPr>
          <w:rFonts w:hint="default"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2.供应商自行承担踏勘现场的责任、风险和费用。</w:t>
      </w:r>
    </w:p>
    <w:p>
      <w:pPr>
        <w:rPr>
          <w:rFonts w:hint="eastAsia" w:ascii="宋体" w:hAnsi="宋体" w:eastAsia="宋体" w:cs="宋体"/>
          <w:b/>
          <w:bCs/>
          <w:color w:val="000000"/>
          <w:kern w:val="0"/>
          <w:sz w:val="32"/>
          <w:szCs w:val="32"/>
          <w:highlight w:val="none"/>
          <w:lang w:val="en-US" w:eastAsia="zh-CN" w:bidi="ar"/>
        </w:rPr>
      </w:pPr>
      <w:r>
        <w:rPr>
          <w:rFonts w:hint="eastAsia" w:ascii="宋体" w:hAnsi="宋体" w:eastAsia="宋体" w:cs="宋体"/>
          <w:b/>
          <w:bCs/>
          <w:color w:val="000000"/>
          <w:kern w:val="0"/>
          <w:sz w:val="32"/>
          <w:szCs w:val="32"/>
          <w:highlight w:val="none"/>
          <w:lang w:val="en-US" w:eastAsia="zh-CN" w:bidi="ar"/>
        </w:rPr>
        <w:br w:type="page"/>
      </w:r>
    </w:p>
    <w:p>
      <w:pPr>
        <w:keepNext w:val="0"/>
        <w:keepLines w:val="0"/>
        <w:widowControl/>
        <w:suppressLineNumbers w:val="0"/>
        <w:jc w:val="center"/>
        <w:rPr>
          <w:rFonts w:hint="eastAsia" w:ascii="宋体" w:hAnsi="宋体" w:eastAsia="宋体" w:cs="宋体"/>
          <w:b/>
          <w:bCs/>
          <w:sz w:val="32"/>
          <w:szCs w:val="32"/>
          <w:highlight w:val="none"/>
        </w:rPr>
      </w:pPr>
      <w:r>
        <w:rPr>
          <w:rFonts w:hint="eastAsia" w:ascii="宋体" w:hAnsi="宋体" w:eastAsia="宋体" w:cs="宋体"/>
          <w:b/>
          <w:bCs/>
          <w:color w:val="000000"/>
          <w:kern w:val="0"/>
          <w:sz w:val="32"/>
          <w:szCs w:val="32"/>
          <w:highlight w:val="none"/>
          <w:lang w:val="en-US" w:eastAsia="zh-CN" w:bidi="ar"/>
        </w:rPr>
        <w:t>第四节 评标办法</w:t>
      </w:r>
    </w:p>
    <w:p>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0" w:firstLineChars="0"/>
        <w:textAlignment w:val="auto"/>
        <w:rPr>
          <w:rFonts w:hint="default" w:ascii="宋体" w:hAnsi="宋体" w:eastAsia="宋体" w:cs="宋体"/>
          <w:color w:val="auto"/>
          <w:sz w:val="28"/>
          <w:szCs w:val="28"/>
          <w:highlight w:val="none"/>
          <w:u w:val="none"/>
          <w:lang w:val="en-US" w:eastAsia="zh-CN"/>
        </w:rPr>
      </w:pPr>
      <w:r>
        <w:rPr>
          <w:rFonts w:hint="default" w:ascii="宋体" w:hAnsi="宋体" w:eastAsia="宋体" w:cs="宋体"/>
          <w:color w:val="auto"/>
          <w:sz w:val="28"/>
          <w:szCs w:val="28"/>
          <w:highlight w:val="none"/>
          <w:u w:val="none"/>
          <w:lang w:val="en-US" w:eastAsia="zh-CN"/>
        </w:rPr>
        <w:t>本项目采用综合平方法进行评审。</w:t>
      </w:r>
    </w:p>
    <w:p>
      <w:pPr>
        <w:pageBreakBefore w:val="0"/>
        <w:widowControl w:val="0"/>
        <w:kinsoku/>
        <w:wordWrap/>
        <w:overflowPunct/>
        <w:topLinePunct w:val="0"/>
        <w:autoSpaceDE/>
        <w:autoSpaceDN/>
        <w:bidi w:val="0"/>
        <w:adjustRightInd/>
        <w:snapToGrid/>
        <w:spacing w:before="120" w:beforeLines="50" w:beforeAutospacing="0" w:after="120" w:afterLines="50" w:afterAutospacing="0" w:line="420" w:lineRule="exact"/>
        <w:ind w:firstLine="560" w:firstLineChars="200"/>
        <w:textAlignment w:val="auto"/>
        <w:rPr>
          <w:rFonts w:hint="default" w:ascii="宋体" w:hAnsi="宋体" w:eastAsia="宋体" w:cs="宋体"/>
          <w:color w:val="auto"/>
          <w:sz w:val="28"/>
          <w:szCs w:val="28"/>
          <w:highlight w:val="none"/>
          <w:u w:val="none"/>
          <w:lang w:val="en-US" w:eastAsia="zh-CN"/>
        </w:rPr>
      </w:pPr>
      <w:r>
        <w:rPr>
          <w:rFonts w:hint="default" w:ascii="宋体" w:hAnsi="宋体" w:eastAsia="宋体" w:cs="宋体"/>
          <w:color w:val="auto"/>
          <w:sz w:val="28"/>
          <w:szCs w:val="28"/>
          <w:highlight w:val="none"/>
          <w:u w:val="none"/>
          <w:lang w:val="en-US" w:eastAsia="zh-CN"/>
        </w:rPr>
        <w:t>综合评分法，是指响应文件满足采购文件全部实质性要求，且按照评审因素的量化指标评审得分最高的供应商为中标候选人的评标方法。采用综合评分法的，评标结果按评审后得分由高到低顺序排列。得分相同的，按投标报价由低到高顺序排列。得分且投标报价相同的并列。响应文件满足采购文件全部实质性要求，且按照评审因素的量化指标评审得分最高的供应商为排名第一的中标候选人。</w:t>
      </w:r>
    </w:p>
    <w:p>
      <w:pPr>
        <w:pStyle w:val="13"/>
        <w:rPr>
          <w:rFonts w:hint="default"/>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Mzg5ZTBjZjgxMDAzYTAyOGFjYWU1MGM0MDc2ZWYifQ=="/>
  </w:docVars>
  <w:rsids>
    <w:rsidRoot w:val="7D8A59FC"/>
    <w:rsid w:val="042704E4"/>
    <w:rsid w:val="16232005"/>
    <w:rsid w:val="18CF1DA6"/>
    <w:rsid w:val="1A905001"/>
    <w:rsid w:val="2623378E"/>
    <w:rsid w:val="3833719E"/>
    <w:rsid w:val="3EDE2980"/>
    <w:rsid w:val="41577483"/>
    <w:rsid w:val="4941548C"/>
    <w:rsid w:val="4A3F4D16"/>
    <w:rsid w:val="4D99372D"/>
    <w:rsid w:val="55B3301D"/>
    <w:rsid w:val="645D7784"/>
    <w:rsid w:val="686202F8"/>
    <w:rsid w:val="7B6B4E2C"/>
    <w:rsid w:val="7D8A59FC"/>
    <w:rsid w:val="7EFA3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1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next w:val="4"/>
    <w:qFormat/>
    <w:uiPriority w:val="0"/>
    <w:pPr>
      <w:spacing w:line="380" w:lineRule="exact"/>
      <w:ind w:firstLine="480"/>
    </w:pPr>
    <w:rPr>
      <w:rFonts w:eastAsia="方正书宋简体"/>
      <w:szCs w:val="20"/>
    </w:rPr>
  </w:style>
  <w:style w:type="paragraph" w:styleId="4">
    <w:name w:val="envelope return"/>
    <w:basedOn w:val="1"/>
    <w:qFormat/>
    <w:uiPriority w:val="0"/>
    <w:pPr>
      <w:snapToGrid w:val="0"/>
    </w:pPr>
    <w:rPr>
      <w:rFonts w:ascii="Arial" w:hAnsi="Arial"/>
    </w:rPr>
  </w:style>
  <w:style w:type="paragraph" w:styleId="5">
    <w:name w:val="Body Text First Indent"/>
    <w:basedOn w:val="6"/>
    <w:next w:val="10"/>
    <w:qFormat/>
    <w:uiPriority w:val="0"/>
    <w:pPr>
      <w:ind w:firstLine="420" w:firstLineChars="100"/>
    </w:pPr>
    <w:rPr>
      <w:sz w:val="21"/>
      <w:szCs w:val="22"/>
    </w:rPr>
  </w:style>
  <w:style w:type="paragraph" w:styleId="6">
    <w:name w:val="Body Text"/>
    <w:basedOn w:val="1"/>
    <w:next w:val="7"/>
    <w:unhideWhenUsed/>
    <w:qFormat/>
    <w:uiPriority w:val="99"/>
    <w:pPr>
      <w:spacing w:after="120"/>
    </w:pPr>
    <w:rPr>
      <w:rFonts w:ascii="Calibri" w:hAnsi="Calibri" w:eastAsia="宋体" w:cs="Times New Roman"/>
      <w:szCs w:val="22"/>
    </w:rPr>
  </w:style>
  <w:style w:type="paragraph" w:customStyle="1" w:styleId="7">
    <w:name w:val="一级条标题"/>
    <w:basedOn w:val="8"/>
    <w:next w:val="9"/>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0">
    <w:name w:val="Normal Indent"/>
    <w:basedOn w:val="1"/>
    <w:next w:val="11"/>
    <w:qFormat/>
    <w:uiPriority w:val="0"/>
    <w:pPr>
      <w:ind w:firstLine="420"/>
    </w:pPr>
  </w:style>
  <w:style w:type="paragraph" w:customStyle="1" w:styleId="11">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2936</Words>
  <Characters>3105</Characters>
  <Lines>0</Lines>
  <Paragraphs>0</Paragraphs>
  <TotalTime>5</TotalTime>
  <ScaleCrop>false</ScaleCrop>
  <LinksUpToDate>false</LinksUpToDate>
  <CharactersWithSpaces>3156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2022-05-26T06:53:00Z</dcterms:created>
  <dc:creator>贵州新山水招标有限公司</dc:creator>
  <cp:lastModifiedBy>　</cp:lastModifiedBy>
  <dcterms:modified xsi:type="dcterms:W3CDTF">2023-02-10T12:00:01Z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8FC6BED41A054FF7A59C65BDBB4897BF</vt:lpwstr>
  </property>
</Properties>
</file>