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ind w:left="0" w:leftChars="0" w:firstLine="0" w:firstLineChars="0"/>
        <w:jc w:val="center"/>
        <w:rPr>
          <w:rFonts w:hint="eastAsia" w:ascii="宋体" w:hAnsi="宋体" w:eastAsia="宋体" w:cs="宋体"/>
          <w:color w:val="auto"/>
        </w:rPr>
      </w:pPr>
      <w:r>
        <w:rPr>
          <w:rFonts w:hint="eastAsia" w:ascii="宋体" w:hAnsi="宋体" w:eastAsia="宋体" w:cs="宋体"/>
          <w:color w:val="auto"/>
          <w:w w:val="90"/>
          <w:kern w:val="144"/>
          <w:sz w:val="96"/>
          <w14:shadow w14:blurRad="50800" w14:dist="38100" w14:dir="2700000" w14:sx="100000" w14:sy="100000" w14:kx="0" w14:ky="0" w14:algn="tl">
            <w14:srgbClr w14:val="000000">
              <w14:alpha w14:val="60000"/>
            </w14:srgbClr>
          </w14:shadow>
        </w:rPr>
        <w:t>磋 商 文 件</w:t>
      </w:r>
    </w:p>
    <w:p>
      <w:pPr>
        <w:spacing w:before="300" w:line="600" w:lineRule="exact"/>
        <w:jc w:val="center"/>
        <w:outlineLvl w:val="9"/>
        <w:rPr>
          <w:rFonts w:hint="eastAsia" w:ascii="宋体" w:hAnsi="宋体" w:eastAsia="宋体" w:cs="宋体"/>
          <w:b/>
          <w:bCs/>
          <w:color w:val="auto"/>
          <w:sz w:val="32"/>
          <w:szCs w:val="32"/>
        </w:rPr>
      </w:pPr>
      <w:bookmarkStart w:id="0" w:name="_Toc13672"/>
    </w:p>
    <w:p>
      <w:pPr>
        <w:spacing w:before="300" w:line="600" w:lineRule="exact"/>
        <w:jc w:val="center"/>
        <w:outlineLvl w:val="9"/>
        <w:rPr>
          <w:rFonts w:hint="eastAsia" w:ascii="宋体" w:hAnsi="宋体" w:eastAsia="宋体" w:cs="宋体"/>
          <w:b/>
          <w:color w:val="auto"/>
          <w:w w:val="90"/>
          <w:sz w:val="28"/>
          <w:szCs w:val="28"/>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z w:val="32"/>
          <w:szCs w:val="32"/>
        </w:rPr>
        <w:t>* * 投标前请认真阅读本文件 * *</w:t>
      </w:r>
      <w:bookmarkEnd w:id="0"/>
    </w:p>
    <w:p>
      <w:pPr>
        <w:spacing w:before="300" w:line="600" w:lineRule="exact"/>
        <w:rPr>
          <w:rFonts w:hint="eastAsia" w:ascii="宋体" w:hAnsi="宋体" w:eastAsia="宋体" w:cs="宋体"/>
          <w:b/>
          <w:color w:val="auto"/>
          <w:w w:val="90"/>
          <w:sz w:val="28"/>
          <w:szCs w:val="28"/>
          <w14:shadow w14:blurRad="50800" w14:dist="38100" w14:dir="2700000" w14:sx="100000" w14:sy="100000" w14:kx="0" w14:ky="0" w14:algn="tl">
            <w14:srgbClr w14:val="000000">
              <w14:alpha w14:val="60000"/>
            </w14:srgbClr>
          </w14:shadow>
        </w:rPr>
      </w:pPr>
    </w:p>
    <w:p>
      <w:pPr>
        <w:pStyle w:val="31"/>
        <w:ind w:left="0" w:leftChars="0" w:firstLine="0" w:firstLineChars="0"/>
        <w:rPr>
          <w:rFonts w:hint="eastAsia" w:ascii="宋体" w:hAnsi="宋体" w:eastAsia="宋体" w:cs="宋体"/>
          <w:color w:val="auto"/>
        </w:rPr>
      </w:pPr>
    </w:p>
    <w:p>
      <w:pPr>
        <w:pStyle w:val="31"/>
        <w:ind w:left="0" w:leftChars="0" w:firstLine="0" w:firstLineChars="0"/>
        <w:rPr>
          <w:rFonts w:hint="eastAsia" w:ascii="宋体" w:hAnsi="宋体" w:eastAsia="宋体" w:cs="宋体"/>
          <w:color w:val="auto"/>
        </w:rPr>
      </w:pPr>
    </w:p>
    <w:p>
      <w:pPr>
        <w:pStyle w:val="31"/>
        <w:ind w:left="0" w:leftChars="0" w:firstLine="0" w:firstLineChars="0"/>
        <w:rPr>
          <w:rFonts w:hint="eastAsia" w:ascii="宋体" w:hAnsi="宋体" w:eastAsia="宋体" w:cs="宋体"/>
          <w:color w:val="auto"/>
        </w:rPr>
      </w:pPr>
    </w:p>
    <w:p>
      <w:pPr>
        <w:spacing w:before="300" w:line="600" w:lineRule="exact"/>
        <w:jc w:val="center"/>
        <w:rPr>
          <w:rFonts w:hint="eastAsia" w:ascii="宋体" w:hAnsi="宋体" w:eastAsia="宋体" w:cs="宋体"/>
          <w:b/>
          <w:color w:val="auto"/>
          <w:w w:val="90"/>
          <w:sz w:val="28"/>
          <w:szCs w:val="28"/>
          <w14:shadow w14:blurRad="50800" w14:dist="38100" w14:dir="2700000" w14:sx="100000" w14:sy="100000" w14:kx="0" w14:ky="0" w14:algn="tl">
            <w14:srgbClr w14:val="000000">
              <w14:alpha w14:val="60000"/>
            </w14:srgbClr>
          </w14:shadow>
        </w:rPr>
      </w:pPr>
    </w:p>
    <w:tbl>
      <w:tblPr>
        <w:tblStyle w:val="18"/>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7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92" w:type="dxa"/>
            <w:noWrap w:val="0"/>
            <w:vAlign w:val="top"/>
          </w:tcPr>
          <w:p>
            <w:pPr>
              <w:pStyle w:val="3"/>
              <w:spacing w:line="600" w:lineRule="exact"/>
              <w:ind w:left="0"/>
              <w:rPr>
                <w:rFonts w:hint="eastAsia" w:ascii="宋体" w:hAnsi="宋体" w:eastAsia="宋体" w:cs="宋体"/>
                <w:b/>
                <w:bCs/>
                <w:color w:val="auto"/>
                <w:w w:val="90"/>
                <w:sz w:val="30"/>
                <w:szCs w:val="30"/>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z w:val="30"/>
                <w:szCs w:val="30"/>
                <w14:shadow w14:blurRad="50800" w14:dist="38100" w14:dir="2700000" w14:sx="100000" w14:sy="100000" w14:kx="0" w14:ky="0" w14:algn="tl">
                  <w14:srgbClr w14:val="000000">
                    <w14:alpha w14:val="60000"/>
                  </w14:srgbClr>
                </w14:shadow>
              </w:rPr>
              <w:t>项目名称：</w:t>
            </w:r>
          </w:p>
        </w:tc>
        <w:tc>
          <w:tcPr>
            <w:tcW w:w="7727" w:type="dxa"/>
            <w:noWrap w:val="0"/>
            <w:vAlign w:val="top"/>
          </w:tcPr>
          <w:p>
            <w:pPr>
              <w:pStyle w:val="3"/>
              <w:spacing w:line="600" w:lineRule="exact"/>
              <w:ind w:left="0"/>
              <w:jc w:val="center"/>
              <w:rPr>
                <w:rFonts w:hint="eastAsia" w:ascii="宋体" w:hAnsi="宋体" w:eastAsia="宋体" w:cs="宋体"/>
                <w:b/>
                <w:bCs/>
                <w:color w:val="auto"/>
                <w:w w:val="90"/>
                <w:sz w:val="30"/>
                <w:szCs w:val="30"/>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w w:val="90"/>
                <w:sz w:val="30"/>
                <w:szCs w:val="30"/>
                <w:lang w:val="en-US" w:eastAsia="zh-CN"/>
                <w14:shadow w14:blurRad="50800" w14:dist="38100" w14:dir="2700000" w14:sx="100000" w14:sy="100000" w14:kx="0" w14:ky="0" w14:algn="tl">
                  <w14:srgbClr w14:val="000000">
                    <w14:alpha w14:val="60000"/>
                  </w14:srgbClr>
                </w14:shadow>
              </w:rPr>
              <w:t>兴仁市下山镇生活垃圾清扫保洁、垃圾收运一体化管理项目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892" w:type="dxa"/>
            <w:noWrap w:val="0"/>
            <w:vAlign w:val="top"/>
          </w:tcPr>
          <w:p>
            <w:pPr>
              <w:pStyle w:val="3"/>
              <w:spacing w:line="600" w:lineRule="exact"/>
              <w:ind w:left="0"/>
              <w:rPr>
                <w:rFonts w:hint="eastAsia" w:ascii="宋体" w:hAnsi="宋体" w:eastAsia="宋体" w:cs="宋体"/>
                <w:b/>
                <w:bCs/>
                <w:color w:val="auto"/>
                <w:w w:val="90"/>
                <w:sz w:val="30"/>
                <w:szCs w:val="30"/>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z w:val="30"/>
                <w:szCs w:val="30"/>
                <w14:shadow w14:blurRad="50800" w14:dist="38100" w14:dir="2700000" w14:sx="100000" w14:sy="100000" w14:kx="0" w14:ky="0" w14:algn="tl">
                  <w14:srgbClr w14:val="000000">
                    <w14:alpha w14:val="60000"/>
                  </w14:srgbClr>
                </w14:shadow>
              </w:rPr>
              <w:t>采购单位：</w:t>
            </w:r>
          </w:p>
        </w:tc>
        <w:tc>
          <w:tcPr>
            <w:tcW w:w="7727" w:type="dxa"/>
            <w:noWrap w:val="0"/>
            <w:vAlign w:val="top"/>
          </w:tcPr>
          <w:p>
            <w:pPr>
              <w:pStyle w:val="3"/>
              <w:spacing w:line="600" w:lineRule="exact"/>
              <w:ind w:left="0"/>
              <w:jc w:val="center"/>
              <w:rPr>
                <w:rFonts w:hint="default" w:ascii="宋体" w:hAnsi="宋体" w:eastAsia="宋体" w:cs="宋体"/>
                <w:b/>
                <w:bCs/>
                <w:color w:val="auto"/>
                <w:sz w:val="30"/>
                <w:szCs w:val="30"/>
                <w:lang w:val="en-US" w:eastAsia="zh-CN"/>
                <w14:shadow w14:blurRad="50800" w14:dist="38100" w14:dir="2700000" w14:sx="100000" w14:sy="100000" w14:kx="0" w14:ky="0" w14:algn="tl">
                  <w14:srgbClr w14:val="000000">
                    <w14:alpha w14:val="60000"/>
                  </w14:srgbClr>
                </w14:shadow>
              </w:rPr>
            </w:pPr>
            <w:r>
              <w:rPr>
                <w:rFonts w:hint="default" w:ascii="宋体" w:hAnsi="宋体" w:eastAsia="宋体" w:cs="宋体"/>
                <w:b/>
                <w:bCs/>
                <w:color w:val="auto"/>
                <w:sz w:val="30"/>
                <w:szCs w:val="30"/>
                <w:lang w:val="en-US" w:eastAsia="zh-CN"/>
                <w14:shadow w14:blurRad="50800" w14:dist="38100" w14:dir="2700000" w14:sx="100000" w14:sy="100000" w14:kx="0" w14:ky="0" w14:algn="tl">
                  <w14:srgbClr w14:val="000000">
                    <w14:alpha w14:val="60000"/>
                  </w14:srgbClr>
                </w14:shadow>
              </w:rPr>
              <w:t>兴仁市下山镇人民政府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892" w:type="dxa"/>
            <w:noWrap w:val="0"/>
            <w:vAlign w:val="top"/>
          </w:tcPr>
          <w:p>
            <w:pPr>
              <w:pStyle w:val="3"/>
              <w:spacing w:line="600" w:lineRule="exact"/>
              <w:ind w:left="0"/>
              <w:rPr>
                <w:rFonts w:hint="eastAsia" w:ascii="宋体" w:hAnsi="宋体" w:eastAsia="宋体" w:cs="宋体"/>
                <w:b/>
                <w:bCs/>
                <w:color w:val="auto"/>
                <w:w w:val="90"/>
                <w:sz w:val="30"/>
                <w:szCs w:val="30"/>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z w:val="30"/>
                <w:szCs w:val="30"/>
                <w14:shadow w14:blurRad="50800" w14:dist="38100" w14:dir="2700000" w14:sx="100000" w14:sy="100000" w14:kx="0" w14:ky="0" w14:algn="tl">
                  <w14:srgbClr w14:val="000000">
                    <w14:alpha w14:val="60000"/>
                  </w14:srgbClr>
                </w14:shadow>
              </w:rPr>
              <w:t>采购方式：</w:t>
            </w:r>
          </w:p>
        </w:tc>
        <w:tc>
          <w:tcPr>
            <w:tcW w:w="7727" w:type="dxa"/>
            <w:noWrap w:val="0"/>
            <w:vAlign w:val="top"/>
          </w:tcPr>
          <w:p>
            <w:pPr>
              <w:pStyle w:val="3"/>
              <w:spacing w:line="600" w:lineRule="exact"/>
              <w:ind w:left="0"/>
              <w:jc w:val="center"/>
              <w:rPr>
                <w:rFonts w:hint="eastAsia" w:ascii="宋体" w:hAnsi="宋体" w:eastAsia="宋体" w:cs="宋体"/>
                <w:b/>
                <w:bCs/>
                <w:color w:val="auto"/>
                <w:sz w:val="30"/>
                <w:szCs w:val="30"/>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z w:val="30"/>
                <w:szCs w:val="30"/>
                <w14:shadow w14:blurRad="50800" w14:dist="38100" w14:dir="2700000" w14:sx="100000" w14:sy="100000" w14:kx="0" w14:ky="0" w14:algn="tl">
                  <w14:srgbClr w14:val="000000">
                    <w14:alpha w14:val="60000"/>
                  </w14:srgbClr>
                </w14:shadow>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892" w:type="dxa"/>
            <w:noWrap w:val="0"/>
            <w:vAlign w:val="top"/>
          </w:tcPr>
          <w:p>
            <w:pPr>
              <w:pStyle w:val="3"/>
              <w:spacing w:line="600" w:lineRule="exact"/>
              <w:ind w:left="0"/>
              <w:rPr>
                <w:rFonts w:hint="eastAsia" w:ascii="宋体" w:hAnsi="宋体" w:eastAsia="宋体" w:cs="宋体"/>
                <w:b/>
                <w:bCs/>
                <w:color w:val="auto"/>
                <w:sz w:val="30"/>
                <w:szCs w:val="30"/>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z w:val="30"/>
                <w:szCs w:val="30"/>
                <w:lang w:val="en-US" w:eastAsia="zh-CN"/>
                <w14:shadow w14:blurRad="50800" w14:dist="38100" w14:dir="2700000" w14:sx="100000" w14:sy="100000" w14:kx="0" w14:ky="0" w14:algn="tl">
                  <w14:srgbClr w14:val="000000">
                    <w14:alpha w14:val="60000"/>
                  </w14:srgbClr>
                </w14:shadow>
              </w:rPr>
              <w:t>项目编号：</w:t>
            </w:r>
          </w:p>
        </w:tc>
        <w:tc>
          <w:tcPr>
            <w:tcW w:w="7727" w:type="dxa"/>
            <w:noWrap w:val="0"/>
            <w:vAlign w:val="top"/>
          </w:tcPr>
          <w:p>
            <w:pPr>
              <w:pStyle w:val="3"/>
              <w:spacing w:line="600" w:lineRule="exact"/>
              <w:ind w:left="0"/>
              <w:jc w:val="center"/>
              <w:rPr>
                <w:rFonts w:hint="default" w:ascii="宋体" w:hAnsi="宋体" w:eastAsia="宋体" w:cs="宋体"/>
                <w:b/>
                <w:bCs/>
                <w:color w:val="auto"/>
                <w:sz w:val="30"/>
                <w:szCs w:val="30"/>
                <w:highlight w:val="none"/>
                <w:lang w:val="en-US" w:eastAsia="zh-CN"/>
                <w14:shadow w14:blurRad="50800" w14:dist="38100" w14:dir="2700000" w14:sx="100000" w14:sy="100000" w14:kx="0" w14:ky="0" w14:algn="tl">
                  <w14:srgbClr w14:val="000000">
                    <w14:alpha w14:val="60000"/>
                  </w14:srgbClr>
                </w14:shadow>
              </w:rPr>
            </w:pPr>
            <w:bookmarkStart w:id="1" w:name="OLE_LINK2"/>
            <w:r>
              <w:rPr>
                <w:rFonts w:hint="eastAsia" w:ascii="宋体" w:hAnsi="宋体" w:cs="宋体"/>
                <w:b/>
                <w:bCs/>
                <w:color w:val="auto"/>
                <w:sz w:val="30"/>
                <w:szCs w:val="30"/>
                <w:highlight w:val="none"/>
                <w:lang w:val="en-US" w:eastAsia="zh-CN"/>
                <w14:shadow w14:blurRad="50800" w14:dist="38100" w14:dir="2700000" w14:sx="100000" w14:sy="100000" w14:kx="0" w14:ky="0" w14:algn="tl">
                  <w14:srgbClr w14:val="000000">
                    <w14:alpha w14:val="60000"/>
                  </w14:srgbClr>
                </w14:shadow>
              </w:rPr>
              <w:t>GZYQ-2025-031</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892" w:type="dxa"/>
            <w:noWrap w:val="0"/>
            <w:vAlign w:val="top"/>
          </w:tcPr>
          <w:p>
            <w:pPr>
              <w:pStyle w:val="3"/>
              <w:spacing w:line="600" w:lineRule="exact"/>
              <w:ind w:left="0"/>
              <w:rPr>
                <w:rFonts w:hint="default" w:ascii="宋体" w:hAnsi="宋体" w:eastAsia="宋体" w:cs="宋体"/>
                <w:b/>
                <w:bCs/>
                <w:color w:val="auto"/>
                <w:sz w:val="30"/>
                <w:szCs w:val="30"/>
                <w:lang w:val="en-US" w:eastAsia="zh-CN"/>
                <w14:shadow w14:blurRad="50800" w14:dist="38100" w14:dir="2700000" w14:sx="100000" w14:sy="100000" w14:kx="0" w14:ky="0" w14:algn="tl">
                  <w14:srgbClr w14:val="000000">
                    <w14:alpha w14:val="60000"/>
                  </w14:srgbClr>
                </w14:shadow>
              </w:rPr>
            </w:pPr>
            <w:r>
              <w:rPr>
                <w:rFonts w:hint="eastAsia" w:ascii="宋体" w:hAnsi="宋体" w:cs="宋体"/>
                <w:b/>
                <w:bCs/>
                <w:color w:val="auto"/>
                <w:sz w:val="30"/>
                <w:szCs w:val="30"/>
                <w:lang w:val="en-US" w:eastAsia="zh-CN"/>
                <w14:shadow w14:blurRad="50800" w14:dist="38100" w14:dir="2700000" w14:sx="100000" w14:sy="100000" w14:kx="0" w14:ky="0" w14:algn="tl">
                  <w14:srgbClr w14:val="000000">
                    <w14:alpha w14:val="60000"/>
                  </w14:srgbClr>
                </w14:shadow>
              </w:rPr>
              <w:t>代理机构:</w:t>
            </w:r>
          </w:p>
        </w:tc>
        <w:tc>
          <w:tcPr>
            <w:tcW w:w="7727" w:type="dxa"/>
            <w:noWrap w:val="0"/>
            <w:vAlign w:val="top"/>
          </w:tcPr>
          <w:p>
            <w:pPr>
              <w:pStyle w:val="3"/>
              <w:spacing w:line="600" w:lineRule="exact"/>
              <w:ind w:left="0"/>
              <w:jc w:val="center"/>
              <w:rPr>
                <w:rFonts w:hint="eastAsia" w:ascii="宋体" w:hAnsi="宋体" w:eastAsia="宋体" w:cs="宋体"/>
                <w:b/>
                <w:bCs/>
                <w:color w:val="auto"/>
                <w:sz w:val="30"/>
                <w:szCs w:val="30"/>
                <w:highlight w:val="none"/>
                <w:lang w:val="en-US" w:eastAsia="zh-CN"/>
                <w14:shadow w14:blurRad="50800" w14:dist="38100" w14:dir="2700000" w14:sx="100000" w14:sy="100000" w14:kx="0" w14:ky="0" w14:algn="tl">
                  <w14:srgbClr w14:val="000000">
                    <w14:alpha w14:val="60000"/>
                  </w14:srgbClr>
                </w14:shadow>
              </w:rPr>
            </w:pPr>
            <w:r>
              <w:rPr>
                <w:rFonts w:hint="eastAsia" w:ascii="宋体" w:hAnsi="宋体" w:cs="宋体"/>
                <w:b/>
                <w:bCs/>
                <w:color w:val="auto"/>
                <w:sz w:val="30"/>
                <w:szCs w:val="30"/>
                <w:highlight w:val="none"/>
                <w:lang w:val="en-US" w:eastAsia="zh-CN"/>
                <w14:shadow w14:blurRad="50800" w14:dist="38100" w14:dir="2700000" w14:sx="100000" w14:sy="100000" w14:kx="0" w14:ky="0" w14:algn="tl">
                  <w14:srgbClr w14:val="000000">
                    <w14:alpha w14:val="60000"/>
                  </w14:srgbClr>
                </w14:shadow>
              </w:rPr>
              <w:t>贵州燚墙全过程咨询服务有限责任公司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892" w:type="dxa"/>
            <w:noWrap w:val="0"/>
            <w:vAlign w:val="top"/>
          </w:tcPr>
          <w:p>
            <w:pPr>
              <w:pStyle w:val="3"/>
              <w:spacing w:line="600" w:lineRule="exact"/>
              <w:ind w:left="0"/>
              <w:rPr>
                <w:rFonts w:hint="default" w:ascii="宋体" w:hAnsi="宋体" w:cs="宋体"/>
                <w:b/>
                <w:bCs/>
                <w:color w:val="auto"/>
                <w:sz w:val="30"/>
                <w:szCs w:val="30"/>
                <w:lang w:val="en-US" w:eastAsia="zh-CN"/>
                <w14:shadow w14:blurRad="50800" w14:dist="38100" w14:dir="2700000" w14:sx="100000" w14:sy="100000" w14:kx="0" w14:ky="0" w14:algn="tl">
                  <w14:srgbClr w14:val="000000">
                    <w14:alpha w14:val="60000"/>
                  </w14:srgbClr>
                </w14:shadow>
              </w:rPr>
            </w:pPr>
            <w:r>
              <w:rPr>
                <w:rFonts w:hint="eastAsia" w:ascii="宋体" w:hAnsi="宋体" w:cs="宋体"/>
                <w:b/>
                <w:bCs/>
                <w:color w:val="auto"/>
                <w:sz w:val="30"/>
                <w:szCs w:val="30"/>
                <w:lang w:val="en-US" w:eastAsia="zh-CN"/>
                <w14:shadow w14:blurRad="50800" w14:dist="38100" w14:dir="2700000" w14:sx="100000" w14:sy="100000" w14:kx="0" w14:ky="0" w14:algn="tl">
                  <w14:srgbClr w14:val="000000">
                    <w14:alpha w14:val="60000"/>
                  </w14:srgbClr>
                </w14:shadow>
              </w:rPr>
              <w:t>日    期:</w:t>
            </w:r>
          </w:p>
        </w:tc>
        <w:tc>
          <w:tcPr>
            <w:tcW w:w="7727" w:type="dxa"/>
            <w:noWrap w:val="0"/>
            <w:vAlign w:val="top"/>
          </w:tcPr>
          <w:p>
            <w:pPr>
              <w:pStyle w:val="3"/>
              <w:spacing w:line="600" w:lineRule="exact"/>
              <w:ind w:left="0"/>
              <w:jc w:val="center"/>
              <w:rPr>
                <w:rFonts w:hint="eastAsia" w:ascii="宋体" w:hAnsi="宋体" w:cs="宋体"/>
                <w:b/>
                <w:bCs/>
                <w:color w:val="auto"/>
                <w:sz w:val="30"/>
                <w:szCs w:val="30"/>
                <w:highlight w:val="none"/>
                <w:lang w:val="en-US" w:eastAsia="zh-CN"/>
                <w14:shadow w14:blurRad="50800" w14:dist="38100" w14:dir="2700000" w14:sx="100000" w14:sy="100000" w14:kx="0" w14:ky="0" w14:algn="tl">
                  <w14:srgbClr w14:val="000000">
                    <w14:alpha w14:val="60000"/>
                  </w14:srgbClr>
                </w14:shadow>
              </w:rPr>
            </w:pPr>
            <w:r>
              <w:rPr>
                <w:rFonts w:hint="eastAsia" w:ascii="宋体" w:hAnsi="宋体" w:cs="宋体"/>
                <w:b/>
                <w:bCs/>
                <w:color w:val="auto"/>
                <w:sz w:val="30"/>
                <w:szCs w:val="30"/>
                <w:highlight w:val="none"/>
                <w:lang w:val="en-US" w:eastAsia="zh-CN"/>
                <w14:shadow w14:blurRad="50800" w14:dist="38100" w14:dir="2700000" w14:sx="100000" w14:sy="100000" w14:kx="0" w14:ky="0" w14:algn="tl">
                  <w14:srgbClr w14:val="000000">
                    <w14:alpha w14:val="60000"/>
                  </w14:srgbClr>
                </w14:shadow>
              </w:rPr>
              <w:t>二零二五年七月</w:t>
            </w:r>
          </w:p>
        </w:tc>
      </w:tr>
    </w:tbl>
    <w:p>
      <w:pPr>
        <w:spacing w:line="420" w:lineRule="exact"/>
        <w:rPr>
          <w:rFonts w:hint="eastAsia" w:ascii="宋体" w:hAnsi="宋体" w:eastAsia="宋体" w:cs="宋体"/>
          <w:bCs/>
          <w:color w:val="auto"/>
          <w:sz w:val="32"/>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w w:val="90"/>
          <w:sz w:val="36"/>
          <w:szCs w:val="36"/>
          <w14:shadow w14:blurRad="50800" w14:dist="38100" w14:dir="2700000" w14:sx="100000" w14:sy="100000" w14:kx="0" w14:ky="0" w14:algn="tl">
            <w14:srgbClr w14:val="000000">
              <w14:alpha w14:val="60000"/>
            </w14:srgbClr>
          </w14:shadow>
        </w:rPr>
        <w:t xml:space="preserve">    </w:t>
      </w:r>
    </w:p>
    <w:p>
      <w:pPr>
        <w:spacing w:line="420" w:lineRule="exact"/>
        <w:rPr>
          <w:rFonts w:hint="eastAsia" w:ascii="宋体" w:hAnsi="宋体" w:eastAsia="宋体" w:cs="宋体"/>
          <w:bCs/>
          <w:color w:val="auto"/>
          <w:sz w:val="32"/>
          <w14:shadow w14:blurRad="50800" w14:dist="38100" w14:dir="2700000" w14:sx="100000" w14:sy="100000" w14:kx="0" w14:ky="0" w14:algn="tl">
            <w14:srgbClr w14:val="000000">
              <w14:alpha w14:val="60000"/>
            </w14:srgbClr>
          </w14:shadow>
        </w:rPr>
      </w:pPr>
    </w:p>
    <w:p>
      <w:pPr>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sdt>
      <w:sdtPr>
        <w:rPr>
          <w:rFonts w:ascii="宋体" w:hAnsi="宋体" w:eastAsia="宋体" w:cs="Times New Roman"/>
          <w:color w:val="auto"/>
          <w:kern w:val="2"/>
          <w:sz w:val="21"/>
          <w:szCs w:val="24"/>
          <w:lang w:val="en-US" w:eastAsia="zh-CN" w:bidi="ar-SA"/>
        </w:rPr>
        <w:id w:val="147474426"/>
        <w15:color w:val="DBDBDB"/>
        <w:docPartObj>
          <w:docPartGallery w:val="Table of Contents"/>
          <w:docPartUnique/>
        </w:docPartObj>
      </w:sdtPr>
      <w:sdtEndPr>
        <w:rPr>
          <w:rFonts w:hint="eastAsia" w:ascii="宋体" w:hAnsi="Times New Roman" w:eastAsia="宋体"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color w:val="auto"/>
              <w:sz w:val="30"/>
              <w:szCs w:val="30"/>
            </w:rPr>
          </w:pPr>
          <w:r>
            <w:rPr>
              <w:rFonts w:hint="eastAsia" w:ascii="仿宋" w:hAnsi="仿宋" w:eastAsia="仿宋" w:cs="仿宋"/>
              <w:color w:val="auto"/>
              <w:sz w:val="30"/>
              <w:szCs w:val="30"/>
            </w:rPr>
            <w:t>目录</w:t>
          </w:r>
        </w:p>
        <w:p>
          <w:pPr>
            <w:pStyle w:val="44"/>
            <w:tabs>
              <w:tab w:val="right" w:leader="dot" w:pos="8312"/>
            </w:tabs>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TOC \o "1-1" \h \u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_Toc8586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 xml:space="preserve">第1章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竞争性磋商公告</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_Toc8586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44"/>
            <w:tabs>
              <w:tab w:val="right" w:leader="dot" w:pos="8312"/>
            </w:tabs>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_Toc3832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第2章  采购需求</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_Toc3832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8</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44"/>
            <w:tabs>
              <w:tab w:val="right" w:leader="dot" w:pos="8312"/>
            </w:tabs>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_Toc29730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第3章  供应商须知</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_Toc29730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9</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44"/>
            <w:tabs>
              <w:tab w:val="right" w:leader="dot" w:pos="8312"/>
            </w:tabs>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_Toc13174 </w:instrText>
          </w:r>
          <w:r>
            <w:rPr>
              <w:rFonts w:hint="eastAsia" w:ascii="仿宋" w:hAnsi="仿宋" w:eastAsia="仿宋" w:cs="仿宋"/>
              <w:color w:val="auto"/>
              <w:sz w:val="30"/>
              <w:szCs w:val="30"/>
            </w:rPr>
            <w:fldChar w:fldCharType="separate"/>
          </w:r>
          <w:r>
            <w:rPr>
              <w:rFonts w:hint="eastAsia" w:ascii="仿宋" w:hAnsi="仿宋" w:eastAsia="仿宋" w:cs="仿宋"/>
              <w:bCs/>
              <w:color w:val="auto"/>
              <w:sz w:val="30"/>
              <w:szCs w:val="30"/>
            </w:rPr>
            <w:t>第</w:t>
          </w:r>
          <w:r>
            <w:rPr>
              <w:rFonts w:hint="eastAsia" w:ascii="仿宋" w:hAnsi="仿宋" w:eastAsia="仿宋" w:cs="仿宋"/>
              <w:bCs/>
              <w:color w:val="auto"/>
              <w:sz w:val="30"/>
              <w:szCs w:val="30"/>
              <w:lang w:val="en-US" w:eastAsia="zh-CN"/>
            </w:rPr>
            <w:t>4</w:t>
          </w:r>
          <w:r>
            <w:rPr>
              <w:rFonts w:hint="eastAsia" w:ascii="仿宋" w:hAnsi="仿宋" w:eastAsia="仿宋" w:cs="仿宋"/>
              <w:bCs/>
              <w:color w:val="auto"/>
              <w:sz w:val="30"/>
              <w:szCs w:val="30"/>
            </w:rPr>
            <w:t>章  评审原则、方法和</w:t>
          </w:r>
          <w:r>
            <w:rPr>
              <w:rFonts w:hint="eastAsia" w:ascii="仿宋" w:hAnsi="仿宋" w:eastAsia="仿宋" w:cs="仿宋"/>
              <w:bCs/>
              <w:color w:val="auto"/>
              <w:kern w:val="0"/>
              <w:sz w:val="30"/>
              <w:szCs w:val="30"/>
            </w:rPr>
            <w:t>纪律</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_Toc13174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23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44"/>
            <w:tabs>
              <w:tab w:val="right" w:leader="dot" w:pos="8312"/>
            </w:tabs>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_Toc878 </w:instrText>
          </w:r>
          <w:r>
            <w:rPr>
              <w:rFonts w:hint="eastAsia" w:ascii="仿宋" w:hAnsi="仿宋" w:eastAsia="仿宋" w:cs="仿宋"/>
              <w:color w:val="auto"/>
              <w:sz w:val="30"/>
              <w:szCs w:val="30"/>
            </w:rPr>
            <w:fldChar w:fldCharType="separate"/>
          </w:r>
          <w:r>
            <w:rPr>
              <w:rFonts w:hint="eastAsia" w:ascii="仿宋" w:hAnsi="仿宋" w:eastAsia="仿宋" w:cs="仿宋"/>
              <w:bCs/>
              <w:color w:val="auto"/>
              <w:kern w:val="15"/>
              <w:sz w:val="30"/>
              <w:szCs w:val="30"/>
            </w:rPr>
            <w:t>第5章  磋商程序及评审</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_Toc878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28</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44"/>
            <w:tabs>
              <w:tab w:val="right" w:leader="dot" w:pos="8312"/>
            </w:tabs>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_Toc6746 </w:instrText>
          </w:r>
          <w:r>
            <w:rPr>
              <w:rFonts w:hint="eastAsia" w:ascii="仿宋" w:hAnsi="仿宋" w:eastAsia="仿宋" w:cs="仿宋"/>
              <w:color w:val="auto"/>
              <w:sz w:val="30"/>
              <w:szCs w:val="30"/>
            </w:rPr>
            <w:fldChar w:fldCharType="separate"/>
          </w:r>
          <w:r>
            <w:rPr>
              <w:rFonts w:hint="eastAsia" w:ascii="仿宋" w:hAnsi="仿宋" w:eastAsia="仿宋" w:cs="仿宋"/>
              <w:bCs/>
              <w:color w:val="auto"/>
              <w:sz w:val="30"/>
              <w:szCs w:val="30"/>
            </w:rPr>
            <w:t>第6章  评分标准</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_Toc6746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30</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44"/>
            <w:tabs>
              <w:tab w:val="right" w:leader="dot" w:pos="8312"/>
            </w:tabs>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_Toc28431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第7章  合同主要条款</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_Toc28431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40</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44"/>
            <w:tabs>
              <w:tab w:val="right" w:leader="dot" w:pos="8312"/>
            </w:tabs>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_Toc23224 </w:instrText>
          </w:r>
          <w:r>
            <w:rPr>
              <w:rFonts w:hint="eastAsia" w:ascii="仿宋" w:hAnsi="仿宋" w:eastAsia="仿宋" w:cs="仿宋"/>
              <w:color w:val="auto"/>
              <w:sz w:val="30"/>
              <w:szCs w:val="30"/>
            </w:rPr>
            <w:fldChar w:fldCharType="separate"/>
          </w:r>
          <w:r>
            <w:rPr>
              <w:rFonts w:hint="eastAsia" w:ascii="仿宋" w:hAnsi="仿宋" w:eastAsia="仿宋" w:cs="仿宋"/>
              <w:bCs/>
              <w:color w:val="auto"/>
              <w:kern w:val="0"/>
              <w:sz w:val="30"/>
              <w:szCs w:val="30"/>
            </w:rPr>
            <w:t xml:space="preserve">第8章  </w:t>
          </w:r>
          <w:r>
            <w:rPr>
              <w:rFonts w:hint="eastAsia" w:ascii="仿宋" w:hAnsi="仿宋" w:eastAsia="仿宋" w:cs="仿宋"/>
              <w:bCs/>
              <w:color w:val="auto"/>
              <w:sz w:val="30"/>
              <w:szCs w:val="30"/>
            </w:rPr>
            <w:t>附 件</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_Toc23224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42</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30"/>
            <w:rPr>
              <w:rFonts w:hint="eastAsia"/>
              <w:color w:val="auto"/>
            </w:rPr>
          </w:pPr>
          <w:r>
            <w:rPr>
              <w:rFonts w:hint="eastAsia" w:ascii="仿宋" w:hAnsi="仿宋" w:eastAsia="仿宋" w:cs="仿宋"/>
              <w:color w:val="auto"/>
              <w:sz w:val="30"/>
              <w:szCs w:val="30"/>
            </w:rPr>
            <w:fldChar w:fldCharType="end"/>
          </w:r>
        </w:p>
      </w:sdtContent>
    </w:sdt>
    <w:p>
      <w:pPr>
        <w:rPr>
          <w:rFonts w:hint="eastAsia"/>
          <w:color w:val="auto"/>
          <w:sz w:val="30"/>
          <w:szCs w:val="30"/>
        </w:rPr>
      </w:pPr>
      <w:bookmarkStart w:id="2" w:name="_Toc8586"/>
      <w:r>
        <w:rPr>
          <w:rFonts w:hint="eastAsia"/>
          <w:color w:val="auto"/>
          <w:sz w:val="30"/>
          <w:szCs w:val="30"/>
        </w:rPr>
        <w:br w:type="page"/>
      </w:r>
    </w:p>
    <w:p>
      <w:pPr>
        <w:pStyle w:val="5"/>
        <w:bidi w:val="0"/>
        <w:jc w:val="center"/>
        <w:rPr>
          <w:rFonts w:hint="eastAsia" w:ascii="仿宋" w:hAnsi="仿宋" w:eastAsia="仿宋" w:cs="仿宋"/>
          <w:color w:val="auto"/>
          <w:sz w:val="24"/>
          <w:szCs w:val="16"/>
        </w:rPr>
      </w:pPr>
      <w:r>
        <w:rPr>
          <w:rFonts w:hint="eastAsia"/>
          <w:color w:val="auto"/>
          <w:sz w:val="30"/>
          <w:szCs w:val="30"/>
        </w:rPr>
        <w:t>第1章</w:t>
      </w:r>
      <w:r>
        <w:rPr>
          <w:rFonts w:hint="eastAsia"/>
          <w:color w:val="auto"/>
        </w:rPr>
        <w:t xml:space="preserve"> </w:t>
      </w:r>
      <w:r>
        <w:rPr>
          <w:rFonts w:hint="eastAsia" w:ascii="仿宋" w:hAnsi="仿宋" w:eastAsia="仿宋" w:cs="仿宋"/>
          <w:color w:val="auto"/>
          <w:sz w:val="30"/>
          <w:szCs w:val="30"/>
          <w:u w:val="single"/>
          <w:lang w:eastAsia="zh-CN"/>
        </w:rPr>
        <w:t>兴仁市下山镇生活垃圾清扫保洁、垃圾收运一体化管理项目</w:t>
      </w:r>
      <w:r>
        <w:rPr>
          <w:rFonts w:hint="eastAsia" w:ascii="仿宋" w:hAnsi="仿宋" w:eastAsia="仿宋" w:cs="仿宋"/>
          <w:color w:val="auto"/>
          <w:sz w:val="30"/>
          <w:szCs w:val="30"/>
        </w:rPr>
        <w:t>竞争性磋商公告</w:t>
      </w:r>
      <w:bookmarkEnd w:id="2"/>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lang w:val="en-US" w:eastAsia="zh-CN"/>
        </w:rPr>
        <w:t xml:space="preserve"> 兴仁市下山镇生活垃圾清扫保洁、垃圾收运一体化管理项目 </w:t>
      </w:r>
      <w:r>
        <w:rPr>
          <w:rFonts w:hint="eastAsia" w:ascii="仿宋" w:hAnsi="仿宋" w:eastAsia="仿宋" w:cs="仿宋"/>
          <w:color w:val="auto"/>
          <w:sz w:val="24"/>
          <w:szCs w:val="24"/>
        </w:rPr>
        <w:t>的潜在供应商应在</w:t>
      </w:r>
      <w:r>
        <w:rPr>
          <w:rFonts w:hint="eastAsia" w:ascii="仿宋" w:hAnsi="仿宋" w:eastAsia="仿宋" w:cs="仿宋"/>
          <w:color w:val="auto"/>
          <w:sz w:val="24"/>
          <w:szCs w:val="24"/>
          <w:u w:val="single"/>
          <w:lang w:eastAsia="zh-CN"/>
        </w:rPr>
        <w:t>贵州燚墙全过程咨询服务有限责任公司</w:t>
      </w:r>
      <w:r>
        <w:rPr>
          <w:rFonts w:hint="eastAsia" w:ascii="仿宋" w:hAnsi="仿宋" w:eastAsia="仿宋" w:cs="仿宋"/>
          <w:color w:val="auto"/>
          <w:sz w:val="24"/>
          <w:szCs w:val="24"/>
        </w:rPr>
        <w:t>获取采购文件，并于</w:t>
      </w:r>
      <w:r>
        <w:rPr>
          <w:rFonts w:hint="eastAsia" w:ascii="仿宋" w:hAnsi="仿宋" w:eastAsia="仿宋" w:cs="仿宋"/>
          <w:color w:val="auto"/>
          <w:sz w:val="24"/>
          <w:szCs w:val="24"/>
          <w:lang w:val="en-US" w:eastAsia="zh-CN"/>
        </w:rPr>
        <w:t>2025</w:t>
      </w:r>
      <w:r>
        <w:rPr>
          <w:rFonts w:hint="eastAsia" w:ascii="仿宋" w:hAnsi="仿宋" w:eastAsia="仿宋" w:cs="仿宋"/>
          <w:bCs/>
          <w:color w:val="auto"/>
          <w:sz w:val="24"/>
          <w:szCs w:val="24"/>
        </w:rPr>
        <w:t>年</w:t>
      </w:r>
      <w:r>
        <w:rPr>
          <w:rFonts w:hint="eastAsia" w:ascii="仿宋" w:hAnsi="仿宋" w:eastAsia="仿宋" w:cs="仿宋"/>
          <w:bCs/>
          <w:color w:val="auto"/>
          <w:sz w:val="24"/>
          <w:szCs w:val="24"/>
          <w:lang w:val="en-US" w:eastAsia="zh-CN"/>
        </w:rPr>
        <w:t>08月  18</w:t>
      </w:r>
      <w:r>
        <w:rPr>
          <w:rFonts w:hint="eastAsia" w:ascii="仿宋" w:hAnsi="仿宋" w:eastAsia="仿宋" w:cs="仿宋"/>
          <w:bCs/>
          <w:color w:val="auto"/>
          <w:sz w:val="24"/>
          <w:szCs w:val="24"/>
        </w:rPr>
        <w:t>日</w:t>
      </w:r>
      <w:r>
        <w:rPr>
          <w:rFonts w:hint="eastAsia" w:ascii="仿宋" w:hAnsi="仿宋" w:eastAsia="仿宋" w:cs="仿宋"/>
          <w:bCs/>
          <w:color w:val="auto"/>
          <w:sz w:val="24"/>
          <w:szCs w:val="24"/>
          <w:lang w:val="en-US" w:eastAsia="zh-CN"/>
        </w:rPr>
        <w:t>15</w:t>
      </w:r>
      <w:r>
        <w:rPr>
          <w:rFonts w:hint="eastAsia" w:ascii="仿宋" w:hAnsi="仿宋" w:eastAsia="仿宋" w:cs="仿宋"/>
          <w:bCs/>
          <w:color w:val="auto"/>
          <w:sz w:val="24"/>
          <w:szCs w:val="24"/>
        </w:rPr>
        <w:t>点</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0分（北京时间）前</w:t>
      </w:r>
      <w:r>
        <w:rPr>
          <w:rFonts w:hint="eastAsia" w:ascii="仿宋" w:hAnsi="仿宋" w:eastAsia="仿宋" w:cs="仿宋"/>
          <w:bCs/>
          <w:color w:val="auto"/>
          <w:sz w:val="24"/>
          <w:szCs w:val="24"/>
          <w:lang w:eastAsia="zh-CN"/>
        </w:rPr>
        <w:t>递交</w:t>
      </w:r>
      <w:r>
        <w:rPr>
          <w:rFonts w:hint="eastAsia" w:ascii="仿宋" w:hAnsi="仿宋" w:eastAsia="仿宋" w:cs="仿宋"/>
          <w:bCs/>
          <w:color w:val="auto"/>
          <w:sz w:val="24"/>
          <w:szCs w:val="24"/>
        </w:rPr>
        <w:t>响应文件</w:t>
      </w:r>
      <w:r>
        <w:rPr>
          <w:rFonts w:hint="eastAsia" w:ascii="仿宋" w:hAnsi="仿宋" w:eastAsia="仿宋" w:cs="仿宋"/>
          <w:color w:val="auto"/>
          <w:sz w:val="24"/>
          <w:szCs w:val="24"/>
        </w:rPr>
        <w:t>。</w:t>
      </w:r>
      <w:bookmarkStart w:id="3" w:name="_Toc35393629"/>
      <w:bookmarkStart w:id="4" w:name="_Toc28359089"/>
      <w:bookmarkStart w:id="5" w:name="_Toc28359012"/>
      <w:bookmarkStart w:id="6" w:name="_Toc35393798"/>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一、项目基本情况</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项目编号：</w:t>
      </w:r>
      <w:r>
        <w:rPr>
          <w:rFonts w:hint="eastAsia" w:ascii="仿宋" w:hAnsi="仿宋" w:eastAsia="仿宋" w:cs="仿宋"/>
          <w:color w:val="auto"/>
          <w:sz w:val="24"/>
          <w:szCs w:val="24"/>
          <w:lang w:val="en-US" w:eastAsia="zh-CN"/>
        </w:rPr>
        <w:t xml:space="preserve">GZAY-2025-031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兴仁市下山镇生活垃圾清扫保洁、垃圾收运一体化管理项目</w:t>
      </w:r>
      <w:r>
        <w:rPr>
          <w:rFonts w:hint="eastAsia" w:ascii="仿宋" w:hAnsi="仿宋" w:eastAsia="仿宋" w:cs="仿宋"/>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 xml:space="preserve">采购方式：竞争性磋商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shd w:val="clear" w:color="auto" w:fill="auto"/>
        </w:rPr>
        <w:t>预算金额：</w:t>
      </w:r>
      <w:r>
        <w:rPr>
          <w:rFonts w:hint="eastAsia" w:ascii="仿宋" w:hAnsi="仿宋" w:eastAsia="仿宋" w:cs="仿宋"/>
          <w:color w:val="auto"/>
          <w:sz w:val="24"/>
          <w:szCs w:val="24"/>
          <w:u w:val="single"/>
          <w:lang w:val="en-US" w:eastAsia="zh-CN"/>
        </w:rPr>
        <w:t xml:space="preserve"> 1800000.00 </w:t>
      </w:r>
      <w:r>
        <w:rPr>
          <w:rFonts w:hint="eastAsia" w:ascii="仿宋" w:hAnsi="仿宋" w:eastAsia="仿宋" w:cs="仿宋"/>
          <w:color w:val="auto"/>
          <w:sz w:val="24"/>
          <w:szCs w:val="24"/>
        </w:rPr>
        <w:t>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最高限价：</w:t>
      </w:r>
      <w:r>
        <w:rPr>
          <w:rFonts w:hint="eastAsia" w:ascii="仿宋" w:hAnsi="仿宋" w:eastAsia="仿宋" w:cs="仿宋"/>
          <w:color w:val="auto"/>
          <w:sz w:val="24"/>
          <w:szCs w:val="24"/>
          <w:u w:val="single"/>
          <w:lang w:val="en-US" w:eastAsia="zh-CN"/>
        </w:rPr>
        <w:t xml:space="preserve"> 1800000.00 </w:t>
      </w:r>
      <w:r>
        <w:rPr>
          <w:rFonts w:hint="eastAsia" w:ascii="仿宋" w:hAnsi="仿宋" w:eastAsia="仿宋" w:cs="仿宋"/>
          <w:color w:val="auto"/>
          <w:sz w:val="24"/>
          <w:szCs w:val="24"/>
        </w:rPr>
        <w:t>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采购需求：</w:t>
      </w:r>
      <w:r>
        <w:rPr>
          <w:rFonts w:hint="eastAsia" w:ascii="仿宋" w:hAnsi="仿宋" w:eastAsia="仿宋" w:cs="仿宋"/>
          <w:color w:val="auto"/>
          <w:sz w:val="24"/>
          <w:szCs w:val="24"/>
          <w:lang w:eastAsia="zh-CN"/>
        </w:rPr>
        <w:t>详见《磋商文件》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highlight w:val="none"/>
          <w:lang w:val="en-US" w:eastAsia="zh-CN"/>
        </w:rPr>
        <w:t>7.合同履约期限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一年</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本项目</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b/>
          <w:bCs/>
          <w:color w:val="auto"/>
          <w:sz w:val="24"/>
          <w:szCs w:val="24"/>
          <w:u w:val="single"/>
        </w:rPr>
        <w:t>不接受</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color w:val="auto"/>
          <w:sz w:val="24"/>
          <w:szCs w:val="24"/>
        </w:rPr>
        <w:t>联合体投标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采购人和代理机构不组织踏勘</w:t>
      </w:r>
      <w:r>
        <w:rPr>
          <w:rFonts w:hint="eastAsia" w:ascii="仿宋" w:hAnsi="仿宋" w:eastAsia="仿宋" w:cs="仿宋"/>
          <w:color w:val="auto"/>
          <w:sz w:val="24"/>
          <w:szCs w:val="24"/>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80" w:lineRule="auto"/>
        <w:ind w:leftChars="0"/>
        <w:textAlignment w:val="auto"/>
        <w:outlineLvl w:val="9"/>
        <w:rPr>
          <w:rFonts w:hint="eastAsia" w:ascii="仿宋" w:hAnsi="仿宋" w:eastAsia="仿宋" w:cs="仿宋"/>
          <w:b/>
          <w:bCs/>
          <w:color w:val="auto"/>
          <w:sz w:val="24"/>
          <w:szCs w:val="24"/>
        </w:rPr>
      </w:pPr>
      <w:bookmarkStart w:id="7" w:name="_Toc28359090"/>
      <w:bookmarkStart w:id="8" w:name="_Toc28359013"/>
      <w:bookmarkStart w:id="9" w:name="_Toc35393799"/>
      <w:bookmarkStart w:id="10" w:name="_Toc35393630"/>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申请人的资格要求：</w:t>
      </w:r>
      <w:bookmarkEnd w:id="7"/>
      <w:bookmarkEnd w:id="8"/>
      <w:bookmarkEnd w:id="9"/>
      <w:bookmarkEnd w:id="10"/>
      <w:bookmarkStart w:id="11" w:name="_Toc35393800"/>
      <w:bookmarkStart w:id="12" w:name="_Toc28359014"/>
      <w:bookmarkStart w:id="13" w:name="_Toc35393631"/>
      <w:bookmarkStart w:id="14" w:name="_Toc28359091"/>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80" w:lineRule="auto"/>
        <w:ind w:leftChars="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1.1</w:t>
      </w:r>
      <w:r>
        <w:rPr>
          <w:rFonts w:hint="eastAsia" w:ascii="仿宋" w:hAnsi="仿宋" w:eastAsia="仿宋" w:cs="仿宋"/>
          <w:b/>
          <w:bCs/>
          <w:color w:val="auto"/>
          <w:sz w:val="24"/>
          <w:szCs w:val="24"/>
          <w:lang w:val="zh-CN"/>
        </w:rPr>
        <w:t>具有独立承担民事责任的能力：</w:t>
      </w:r>
      <w:r>
        <w:rPr>
          <w:rFonts w:hint="eastAsia" w:ascii="仿宋" w:hAnsi="仿宋" w:eastAsia="仿宋" w:cs="仿宋"/>
          <w:color w:val="auto"/>
          <w:sz w:val="24"/>
          <w:szCs w:val="24"/>
          <w:lang w:val="zh-CN"/>
        </w:rPr>
        <w:t>提供合法有效的工商营业执照、税务登记证、组织机构代码证或三证合一（或多证合一）的营业执照或事业单位法人证书、组织机构代码证或社会团体法人登记证书副本等属于法人或其他组织的证明材料；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ascii="仿宋" w:hAnsi="仿宋" w:eastAsia="仿宋" w:cs="仿宋"/>
          <w:color w:val="auto"/>
          <w:sz w:val="24"/>
          <w:szCs w:val="24"/>
          <w:lang w:val="zh-CN"/>
        </w:rPr>
      </w:pPr>
      <w:r>
        <w:rPr>
          <w:rFonts w:hint="eastAsia" w:ascii="仿宋" w:hAnsi="仿宋" w:eastAsia="仿宋" w:cs="仿宋"/>
          <w:b/>
          <w:bCs/>
          <w:color w:val="auto"/>
          <w:sz w:val="24"/>
          <w:szCs w:val="24"/>
          <w:lang w:val="en-US" w:eastAsia="zh-CN"/>
        </w:rPr>
        <w:t>1.2</w:t>
      </w:r>
      <w:r>
        <w:rPr>
          <w:rFonts w:hint="eastAsia" w:ascii="仿宋" w:hAnsi="仿宋" w:eastAsia="仿宋" w:cs="仿宋"/>
          <w:b/>
          <w:bCs/>
          <w:color w:val="auto"/>
          <w:sz w:val="24"/>
          <w:szCs w:val="24"/>
          <w:lang w:val="zh-CN"/>
        </w:rPr>
        <w:t>具有良好的商业信誉和健全的财务会计制度：</w:t>
      </w:r>
      <w:r>
        <w:rPr>
          <w:rFonts w:hint="eastAsia" w:ascii="仿宋" w:hAnsi="仿宋" w:eastAsia="仿宋" w:cs="仿宋"/>
          <w:b w:val="0"/>
          <w:bCs w:val="0"/>
          <w:color w:val="auto"/>
          <w:sz w:val="24"/>
          <w:szCs w:val="24"/>
          <w:lang w:val="zh-CN"/>
        </w:rPr>
        <w:t>供应商是法人的，应提供经审计的</w:t>
      </w:r>
      <w:r>
        <w:rPr>
          <w:rFonts w:hint="eastAsia" w:ascii="仿宋" w:hAnsi="仿宋" w:eastAsia="仿宋" w:cs="仿宋"/>
          <w:b w:val="0"/>
          <w:bCs w:val="0"/>
          <w:color w:val="auto"/>
          <w:sz w:val="24"/>
          <w:szCs w:val="24"/>
          <w:lang w:val="en-US" w:eastAsia="zh-CN"/>
        </w:rPr>
        <w:t>2023年或</w:t>
      </w:r>
      <w:r>
        <w:rPr>
          <w:rFonts w:hint="eastAsia" w:ascii="仿宋" w:hAnsi="仿宋" w:eastAsia="仿宋" w:cs="仿宋"/>
          <w:b w:val="0"/>
          <w:bCs w:val="0"/>
          <w:color w:val="auto"/>
          <w:sz w:val="24"/>
          <w:szCs w:val="24"/>
          <w:lang w:val="zh-CN" w:eastAsia="zh-CN"/>
        </w:rPr>
        <w:t>202</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lang w:val="zh-CN" w:eastAsia="zh-CN"/>
        </w:rPr>
        <w:t>年</w:t>
      </w:r>
      <w:r>
        <w:rPr>
          <w:rFonts w:hint="eastAsia" w:ascii="仿宋" w:hAnsi="仿宋" w:eastAsia="仿宋" w:cs="仿宋"/>
          <w:b w:val="0"/>
          <w:bCs w:val="0"/>
          <w:color w:val="auto"/>
          <w:sz w:val="24"/>
          <w:szCs w:val="24"/>
          <w:lang w:val="zh-CN"/>
        </w:rPr>
        <w:t>财务报告，或基本开户银行出具的</w:t>
      </w:r>
      <w:r>
        <w:rPr>
          <w:rFonts w:hint="eastAsia" w:ascii="仿宋" w:hAnsi="仿宋" w:eastAsia="仿宋" w:cs="仿宋"/>
          <w:b w:val="0"/>
          <w:bCs w:val="0"/>
          <w:color w:val="auto"/>
          <w:sz w:val="24"/>
          <w:szCs w:val="24"/>
          <w:lang w:val="zh-CN" w:eastAsia="zh-CN"/>
        </w:rPr>
        <w:t>202</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lang w:val="zh-CN" w:eastAsia="zh-CN"/>
        </w:rPr>
        <w:t>年</w:t>
      </w:r>
      <w:r>
        <w:rPr>
          <w:rFonts w:hint="eastAsia" w:ascii="仿宋" w:hAnsi="仿宋" w:eastAsia="仿宋" w:cs="仿宋"/>
          <w:b w:val="0"/>
          <w:bCs w:val="0"/>
          <w:color w:val="auto"/>
          <w:sz w:val="24"/>
          <w:szCs w:val="24"/>
          <w:lang w:val="zh-CN"/>
        </w:rPr>
        <w:t>资信证明。部分其他组织和自然人，没有经审计的财务报告，可以提供银行出具的</w:t>
      </w:r>
      <w:r>
        <w:rPr>
          <w:rFonts w:hint="eastAsia" w:ascii="仿宋" w:hAnsi="仿宋" w:eastAsia="仿宋" w:cs="仿宋"/>
          <w:b w:val="0"/>
          <w:bCs w:val="0"/>
          <w:color w:val="auto"/>
          <w:sz w:val="24"/>
          <w:szCs w:val="24"/>
          <w:lang w:val="zh-CN" w:eastAsia="zh-CN"/>
        </w:rPr>
        <w:t>202</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lang w:val="zh-CN" w:eastAsia="zh-CN"/>
        </w:rPr>
        <w:t>年</w:t>
      </w:r>
      <w:r>
        <w:rPr>
          <w:rFonts w:hint="eastAsia" w:ascii="仿宋" w:hAnsi="仿宋" w:eastAsia="仿宋" w:cs="仿宋"/>
          <w:b w:val="0"/>
          <w:bCs w:val="0"/>
          <w:color w:val="auto"/>
          <w:sz w:val="24"/>
          <w:szCs w:val="24"/>
          <w:lang w:val="zh-CN"/>
        </w:rPr>
        <w:t>资信证明；</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1.3</w:t>
      </w:r>
      <w:r>
        <w:rPr>
          <w:rFonts w:hint="eastAsia" w:ascii="仿宋" w:hAnsi="仿宋" w:eastAsia="仿宋" w:cs="仿宋"/>
          <w:b/>
          <w:bCs/>
          <w:color w:val="auto"/>
          <w:sz w:val="24"/>
          <w:szCs w:val="24"/>
        </w:rPr>
        <w:t>提供履行合同所需设备和专业技术能力证明材料：</w:t>
      </w:r>
      <w:r>
        <w:rPr>
          <w:rFonts w:hint="eastAsia" w:ascii="仿宋" w:hAnsi="仿宋" w:eastAsia="仿宋" w:cs="仿宋"/>
          <w:color w:val="auto"/>
          <w:sz w:val="24"/>
          <w:szCs w:val="24"/>
        </w:rPr>
        <w:t>自行提供具备履行合同所需设备和专业技术能力的承诺；</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1.4</w:t>
      </w:r>
      <w:r>
        <w:rPr>
          <w:rFonts w:hint="eastAsia" w:ascii="仿宋" w:hAnsi="仿宋" w:eastAsia="仿宋" w:cs="仿宋"/>
          <w:b/>
          <w:bCs/>
          <w:color w:val="auto"/>
          <w:sz w:val="24"/>
          <w:szCs w:val="24"/>
        </w:rPr>
        <w:t>供应商须有依法缴纳税收的良好记录：</w:t>
      </w:r>
      <w:r>
        <w:rPr>
          <w:rFonts w:hint="eastAsia" w:ascii="仿宋" w:hAnsi="仿宋" w:eastAsia="仿宋" w:cs="仿宋"/>
          <w:color w:val="auto"/>
          <w:sz w:val="24"/>
          <w:szCs w:val="24"/>
          <w:lang w:eastAsia="zh-CN"/>
        </w:rPr>
        <w:t>提供</w:t>
      </w:r>
      <w:r>
        <w:rPr>
          <w:rFonts w:hint="eastAsia" w:ascii="仿宋" w:hAnsi="仿宋" w:eastAsia="仿宋" w:cs="仿宋"/>
          <w:b w:val="0"/>
          <w:bCs w:val="0"/>
          <w:color w:val="auto"/>
          <w:sz w:val="24"/>
          <w:szCs w:val="24"/>
          <w:u w:val="single"/>
          <w:lang w:eastAsia="zh-CN"/>
        </w:rPr>
        <w:t>202</w:t>
      </w:r>
      <w:r>
        <w:rPr>
          <w:rFonts w:hint="eastAsia" w:ascii="仿宋" w:hAnsi="仿宋" w:eastAsia="仿宋" w:cs="仿宋"/>
          <w:b w:val="0"/>
          <w:bCs w:val="0"/>
          <w:color w:val="auto"/>
          <w:sz w:val="24"/>
          <w:szCs w:val="24"/>
          <w:u w:val="single"/>
          <w:lang w:val="en-US" w:eastAsia="zh-CN"/>
        </w:rPr>
        <w:t>5</w:t>
      </w:r>
      <w:r>
        <w:rPr>
          <w:rFonts w:hint="eastAsia" w:ascii="仿宋" w:hAnsi="仿宋" w:eastAsia="仿宋" w:cs="仿宋"/>
          <w:b w:val="0"/>
          <w:bCs w:val="0"/>
          <w:color w:val="auto"/>
          <w:sz w:val="24"/>
          <w:szCs w:val="24"/>
          <w:lang w:eastAsia="zh-CN"/>
        </w:rPr>
        <w:t>年</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color w:val="auto"/>
          <w:sz w:val="24"/>
          <w:szCs w:val="24"/>
          <w:lang w:eastAsia="zh-CN"/>
        </w:rPr>
        <w:t>月至开标时间截止前任意一个月</w:t>
      </w:r>
      <w:r>
        <w:rPr>
          <w:rFonts w:hint="eastAsia" w:ascii="仿宋" w:hAnsi="仿宋" w:eastAsia="仿宋" w:cs="仿宋"/>
          <w:color w:val="auto"/>
          <w:sz w:val="24"/>
          <w:szCs w:val="24"/>
        </w:rPr>
        <w:t>发生并缴纳的完税凭证或银行回单原件（凭证或回单须标明有本款要求的税种方为有效）</w:t>
      </w:r>
      <w:r>
        <w:rPr>
          <w:rFonts w:hint="eastAsia" w:ascii="仿宋" w:hAnsi="仿宋" w:eastAsia="仿宋" w:cs="仿宋"/>
          <w:color w:val="auto"/>
          <w:sz w:val="24"/>
          <w:szCs w:val="24"/>
          <w:lang w:eastAsia="zh-CN"/>
        </w:rPr>
        <w:t>，或提供具</w:t>
      </w:r>
      <w:r>
        <w:rPr>
          <w:rFonts w:hint="eastAsia" w:ascii="仿宋" w:hAnsi="仿宋" w:eastAsia="仿宋" w:cs="仿宋"/>
          <w:color w:val="auto"/>
          <w:sz w:val="24"/>
          <w:szCs w:val="24"/>
        </w:rPr>
        <w:t>有依法缴纳税收的良好记录</w:t>
      </w:r>
      <w:r>
        <w:rPr>
          <w:rFonts w:hint="eastAsia" w:ascii="仿宋" w:hAnsi="仿宋" w:eastAsia="仿宋" w:cs="仿宋"/>
          <w:color w:val="auto"/>
          <w:sz w:val="24"/>
          <w:szCs w:val="24"/>
          <w:lang w:eastAsia="zh-CN"/>
        </w:rPr>
        <w:t>承诺函。</w:t>
      </w:r>
      <w:r>
        <w:rPr>
          <w:rFonts w:hint="eastAsia" w:ascii="仿宋" w:hAnsi="仿宋" w:eastAsia="仿宋" w:cs="仿宋"/>
          <w:color w:val="auto"/>
          <w:sz w:val="24"/>
          <w:szCs w:val="24"/>
        </w:rPr>
        <w:t>未发生缴税情况的，须提供零申报证明，即提供企业所在地税务部门出具的申报证明原件或加盖税务机关公章的申报表或自行在网上申报系统中打印的已申报报表（加盖投标人印章）。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val="en-US" w:eastAsia="zh-CN"/>
        </w:rPr>
        <w:t>1.5</w:t>
      </w:r>
      <w:r>
        <w:rPr>
          <w:rFonts w:hint="eastAsia" w:ascii="仿宋" w:hAnsi="仿宋" w:eastAsia="仿宋" w:cs="仿宋"/>
          <w:b/>
          <w:bCs/>
          <w:color w:val="auto"/>
          <w:sz w:val="24"/>
          <w:szCs w:val="24"/>
        </w:rPr>
        <w:t>供应商须有依法缴纳社会保障资金的良好记录：</w:t>
      </w:r>
      <w:r>
        <w:rPr>
          <w:rFonts w:hint="eastAsia" w:ascii="仿宋" w:hAnsi="仿宋" w:eastAsia="仿宋" w:cs="仿宋"/>
          <w:color w:val="auto"/>
          <w:sz w:val="24"/>
          <w:szCs w:val="24"/>
          <w:highlight w:val="none"/>
        </w:rPr>
        <w:t>提供</w:t>
      </w:r>
      <w:r>
        <w:rPr>
          <w:rFonts w:hint="eastAsia" w:ascii="仿宋" w:hAnsi="仿宋" w:eastAsia="仿宋" w:cs="仿宋"/>
          <w:b w:val="0"/>
          <w:bCs w:val="0"/>
          <w:color w:val="auto"/>
          <w:sz w:val="24"/>
          <w:szCs w:val="24"/>
          <w:u w:val="single"/>
          <w:lang w:eastAsia="zh-CN"/>
        </w:rPr>
        <w:t>202</w:t>
      </w:r>
      <w:r>
        <w:rPr>
          <w:rFonts w:hint="eastAsia" w:ascii="仿宋" w:hAnsi="仿宋" w:eastAsia="仿宋" w:cs="仿宋"/>
          <w:b w:val="0"/>
          <w:bCs w:val="0"/>
          <w:color w:val="auto"/>
          <w:sz w:val="24"/>
          <w:szCs w:val="24"/>
          <w:u w:val="single"/>
          <w:lang w:val="en-US" w:eastAsia="zh-CN"/>
        </w:rPr>
        <w:t>5</w:t>
      </w:r>
      <w:r>
        <w:rPr>
          <w:rFonts w:hint="eastAsia" w:ascii="仿宋" w:hAnsi="仿宋" w:eastAsia="仿宋" w:cs="仿宋"/>
          <w:b w:val="0"/>
          <w:bCs w:val="0"/>
          <w:color w:val="auto"/>
          <w:sz w:val="24"/>
          <w:szCs w:val="24"/>
          <w:lang w:eastAsia="zh-CN"/>
        </w:rPr>
        <w:t>年</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color w:val="auto"/>
          <w:sz w:val="24"/>
          <w:szCs w:val="24"/>
          <w:lang w:eastAsia="zh-CN"/>
        </w:rPr>
        <w:t>月至开标时间截止前</w:t>
      </w:r>
      <w:r>
        <w:rPr>
          <w:rFonts w:hint="eastAsia" w:ascii="仿宋" w:hAnsi="仿宋" w:eastAsia="仿宋" w:cs="仿宋"/>
          <w:color w:val="auto"/>
          <w:sz w:val="24"/>
          <w:szCs w:val="24"/>
          <w:highlight w:val="none"/>
          <w:lang w:eastAsia="zh-CN"/>
        </w:rPr>
        <w:t>任意</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个月缴纳社会保险的有效证明（以加盖社保机构公章的社保资金收据凭证或加盖社保机构公章的本单位社保缴纳花名册或向税务机关缴纳社保费的完税证明或加盖社保机构公章的其他社保交纳证明为准）</w:t>
      </w:r>
      <w:r>
        <w:rPr>
          <w:rFonts w:hint="eastAsia" w:ascii="仿宋" w:hAnsi="仿宋" w:eastAsia="仿宋" w:cs="仿宋"/>
          <w:color w:val="auto"/>
          <w:sz w:val="24"/>
          <w:szCs w:val="24"/>
          <w:lang w:eastAsia="zh-CN"/>
        </w:rPr>
        <w:t>，或提供具</w:t>
      </w:r>
      <w:r>
        <w:rPr>
          <w:rFonts w:hint="eastAsia" w:ascii="仿宋" w:hAnsi="仿宋" w:eastAsia="仿宋" w:cs="仿宋"/>
          <w:color w:val="auto"/>
          <w:sz w:val="24"/>
          <w:szCs w:val="24"/>
        </w:rPr>
        <w:t>有依法缴纳社会保障资金的良好记录</w:t>
      </w:r>
      <w:r>
        <w:rPr>
          <w:rFonts w:hint="eastAsia" w:ascii="仿宋" w:hAnsi="仿宋" w:eastAsia="仿宋" w:cs="仿宋"/>
          <w:color w:val="auto"/>
          <w:sz w:val="24"/>
          <w:szCs w:val="24"/>
          <w:lang w:eastAsia="zh-CN"/>
        </w:rPr>
        <w:t>承诺函。</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color w:val="auto"/>
          <w:sz w:val="24"/>
          <w:szCs w:val="24"/>
        </w:rPr>
      </w:pPr>
      <w:r>
        <w:rPr>
          <w:rFonts w:hint="eastAsia" w:ascii="仿宋" w:hAnsi="仿宋" w:eastAsia="仿宋" w:cs="仿宋"/>
          <w:b/>
          <w:bCs/>
          <w:color w:val="auto"/>
          <w:sz w:val="24"/>
          <w:szCs w:val="24"/>
          <w:lang w:val="en-US" w:eastAsia="zh-CN"/>
        </w:rPr>
        <w:t>1.6</w:t>
      </w:r>
      <w:r>
        <w:rPr>
          <w:rFonts w:hint="eastAsia" w:ascii="仿宋" w:hAnsi="仿宋" w:eastAsia="仿宋" w:cs="仿宋"/>
          <w:color w:val="auto"/>
          <w:sz w:val="24"/>
          <w:szCs w:val="24"/>
        </w:rPr>
        <w:t>参加政府采购活动前三年内，在经营活动中没有重大违法记录的书面声明函：自行提供声明函；</w:t>
      </w:r>
    </w:p>
    <w:p>
      <w:pPr>
        <w:keepNext w:val="0"/>
        <w:keepLines w:val="0"/>
        <w:pageBreakBefore w:val="0"/>
        <w:widowControl w:val="0"/>
        <w:kinsoku/>
        <w:wordWrap/>
        <w:overflowPunct/>
        <w:topLinePunct w:val="0"/>
        <w:autoSpaceDE/>
        <w:autoSpaceDN/>
        <w:bidi w:val="0"/>
        <w:adjustRightInd/>
        <w:snapToGrid/>
        <w:spacing w:line="480" w:lineRule="auto"/>
        <w:ind w:firstLine="546"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spacing w:val="16"/>
          <w:kern w:val="15"/>
          <w:sz w:val="24"/>
          <w:szCs w:val="24"/>
          <w:lang w:val="en-US" w:eastAsia="zh-CN"/>
        </w:rPr>
        <w:t>1.7</w:t>
      </w:r>
      <w:r>
        <w:rPr>
          <w:rFonts w:hint="eastAsia" w:ascii="仿宋" w:hAnsi="仿宋" w:eastAsia="仿宋" w:cs="仿宋"/>
          <w:color w:val="auto"/>
          <w:kern w:val="0"/>
          <w:sz w:val="24"/>
          <w:szCs w:val="24"/>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ascii="仿宋" w:hAnsi="仿宋" w:eastAsia="仿宋" w:cs="仿宋"/>
          <w:color w:val="auto"/>
          <w:kern w:val="0"/>
          <w:sz w:val="24"/>
          <w:szCs w:val="24"/>
          <w:lang w:eastAsia="zh-CN"/>
        </w:rPr>
        <w:t>。（同时提供相应网站查询截图）</w:t>
      </w:r>
      <w:r>
        <w:rPr>
          <w:rFonts w:hint="eastAsia" w:ascii="仿宋" w:hAnsi="仿宋" w:eastAsia="仿宋" w:cs="仿宋"/>
          <w:color w:val="auto"/>
          <w:kern w:val="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546" w:firstLineChars="200"/>
        <w:jc w:val="left"/>
        <w:textAlignment w:val="auto"/>
        <w:rPr>
          <w:rFonts w:hint="eastAsia" w:ascii="仿宋" w:hAnsi="仿宋" w:eastAsia="仿宋" w:cs="仿宋"/>
          <w:color w:val="auto"/>
          <w:spacing w:val="16"/>
          <w:kern w:val="15"/>
          <w:sz w:val="24"/>
          <w:szCs w:val="24"/>
        </w:rPr>
      </w:pPr>
      <w:r>
        <w:rPr>
          <w:rFonts w:hint="eastAsia" w:ascii="仿宋" w:hAnsi="仿宋" w:eastAsia="仿宋" w:cs="仿宋"/>
          <w:b/>
          <w:bCs/>
          <w:color w:val="auto"/>
          <w:spacing w:val="16"/>
          <w:kern w:val="15"/>
          <w:sz w:val="24"/>
          <w:szCs w:val="24"/>
          <w:lang w:val="en-US" w:eastAsia="zh-CN"/>
        </w:rPr>
        <w:t>1.8</w:t>
      </w:r>
      <w:r>
        <w:rPr>
          <w:rFonts w:hint="eastAsia" w:ascii="仿宋" w:hAnsi="仿宋" w:eastAsia="仿宋" w:cs="仿宋"/>
          <w:color w:val="auto"/>
          <w:spacing w:val="16"/>
          <w:kern w:val="15"/>
          <w:sz w:val="24"/>
          <w:szCs w:val="24"/>
        </w:rPr>
        <w:t>法定代表人参加磋商会议的持本人有效身份证原件及法人身份证明原件，法人授权委托人参加磋商会议的持委托人身份证原件及法人授权委托书原件；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color w:val="auto"/>
          <w:lang w:val="en-US" w:eastAsia="zh-CN"/>
        </w:rPr>
      </w:pPr>
      <w:r>
        <w:rPr>
          <w:rFonts w:hint="eastAsia" w:ascii="仿宋" w:hAnsi="仿宋" w:eastAsia="仿宋" w:cs="仿宋"/>
          <w:b/>
          <w:bCs/>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特殊资格要求：无。</w:t>
      </w:r>
    </w:p>
    <w:p>
      <w:pPr>
        <w:pStyle w:val="9"/>
        <w:keepNext w:val="0"/>
        <w:keepLines w:val="0"/>
        <w:pageBreakBefore w:val="0"/>
        <w:widowControl w:val="0"/>
        <w:kinsoku/>
        <w:wordWrap/>
        <w:overflowPunct/>
        <w:topLinePunct w:val="0"/>
        <w:autoSpaceDE/>
        <w:autoSpaceDN/>
        <w:bidi w:val="0"/>
        <w:adjustRightInd/>
        <w:spacing w:line="480" w:lineRule="auto"/>
        <w:ind w:left="0" w:leftChars="0" w:firstLine="0" w:firstLineChars="0"/>
        <w:textAlignment w:val="auto"/>
        <w:rPr>
          <w:rFonts w:hint="default"/>
          <w:color w:val="auto"/>
          <w:u w:val="none"/>
          <w:lang w:val="en-US"/>
        </w:rPr>
      </w:pPr>
      <w:r>
        <w:rPr>
          <w:rFonts w:hint="eastAsia" w:ascii="仿宋" w:hAnsi="仿宋" w:eastAsia="仿宋" w:cs="仿宋"/>
          <w:color w:val="auto"/>
          <w:sz w:val="24"/>
          <w:szCs w:val="24"/>
          <w:highlight w:val="none"/>
          <w:u w:val="none"/>
          <w:lang w:val="en-US" w:eastAsia="zh-CN"/>
        </w:rPr>
        <w:t>本项目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 xml:space="preserve">不接受 </w:t>
      </w:r>
      <w:r>
        <w:rPr>
          <w:rFonts w:hint="eastAsia" w:ascii="仿宋" w:hAnsi="仿宋" w:eastAsia="仿宋" w:cs="仿宋"/>
          <w:color w:val="auto"/>
          <w:sz w:val="24"/>
          <w:szCs w:val="24"/>
          <w:highlight w:val="none"/>
          <w:u w:val="none"/>
          <w:lang w:val="en-US" w:eastAsia="zh-CN"/>
        </w:rPr>
        <w:t>联合体投标</w:t>
      </w:r>
    </w:p>
    <w:p>
      <w:pPr>
        <w:keepNext w:val="0"/>
        <w:keepLines w:val="0"/>
        <w:pageBreakBefore w:val="0"/>
        <w:widowControl w:val="0"/>
        <w:tabs>
          <w:tab w:val="left" w:pos="0"/>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三、获取采购文件</w:t>
      </w:r>
      <w:bookmarkEnd w:id="11"/>
      <w:bookmarkEnd w:id="12"/>
      <w:bookmarkEnd w:id="13"/>
      <w:bookmarkEnd w:id="14"/>
    </w:p>
    <w:p>
      <w:pPr>
        <w:spacing w:line="360" w:lineRule="auto"/>
        <w:ind w:firstLine="540"/>
        <w:rPr>
          <w:rFonts w:hint="eastAsia" w:ascii="仿宋" w:hAnsi="仿宋" w:eastAsia="仿宋" w:cs="仿宋"/>
          <w:b w:val="0"/>
          <w:bCs w:val="0"/>
          <w:color w:val="000000"/>
          <w:kern w:val="0"/>
          <w:sz w:val="24"/>
          <w:szCs w:val="24"/>
          <w:highlight w:val="none"/>
          <w:lang w:eastAsia="zh-CN"/>
        </w:rPr>
      </w:pPr>
      <w:bookmarkStart w:id="15" w:name="OLE_LINK3"/>
      <w:r>
        <w:rPr>
          <w:rFonts w:hint="eastAsia" w:ascii="仿宋" w:hAnsi="仿宋" w:eastAsia="仿宋" w:cs="仿宋"/>
          <w:b w:val="0"/>
          <w:bCs w:val="0"/>
          <w:color w:val="000000"/>
          <w:kern w:val="0"/>
          <w:sz w:val="24"/>
          <w:szCs w:val="24"/>
          <w:highlight w:val="none"/>
          <w:lang w:val="en-US" w:eastAsia="zh-CN"/>
        </w:rPr>
        <w:t>3.1</w:t>
      </w:r>
      <w:r>
        <w:rPr>
          <w:rFonts w:hint="eastAsia" w:ascii="仿宋" w:hAnsi="仿宋" w:eastAsia="仿宋" w:cs="仿宋"/>
          <w:b w:val="0"/>
          <w:bCs w:val="0"/>
          <w:color w:val="000000"/>
          <w:kern w:val="0"/>
          <w:sz w:val="24"/>
          <w:szCs w:val="24"/>
          <w:highlight w:val="none"/>
          <w:lang w:eastAsia="zh-CN"/>
        </w:rPr>
        <w:t>报名须知：</w:t>
      </w:r>
    </w:p>
    <w:p>
      <w:pPr>
        <w:spacing w:line="360" w:lineRule="auto"/>
        <w:ind w:firstLine="540"/>
        <w:rPr>
          <w:rFonts w:hint="eastAsia" w:ascii="仿宋" w:hAnsi="仿宋" w:eastAsia="仿宋" w:cs="仿宋"/>
          <w:b/>
          <w:bCs/>
          <w:color w:val="000000"/>
          <w:kern w:val="0"/>
          <w:sz w:val="24"/>
          <w:szCs w:val="24"/>
          <w:highlight w:val="none"/>
          <w:lang w:eastAsia="zh-CN"/>
        </w:rPr>
      </w:pPr>
      <w:r>
        <w:rPr>
          <w:rFonts w:hint="eastAsia" w:ascii="仿宋" w:hAnsi="仿宋" w:eastAsia="仿宋" w:cs="仿宋"/>
          <w:b/>
          <w:bCs/>
          <w:color w:val="000000"/>
          <w:kern w:val="0"/>
          <w:sz w:val="24"/>
          <w:szCs w:val="24"/>
          <w:highlight w:val="none"/>
          <w:lang w:eastAsia="zh-CN"/>
        </w:rPr>
        <w:t>报名资料（均需加盖公章）</w:t>
      </w:r>
    </w:p>
    <w:p>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color w:val="000000"/>
          <w:kern w:val="0"/>
          <w:sz w:val="24"/>
          <w:szCs w:val="24"/>
          <w:highlight w:val="none"/>
          <w:lang w:eastAsia="zh-CN"/>
        </w:rPr>
      </w:pPr>
      <w:r>
        <w:rPr>
          <w:rFonts w:hint="eastAsia" w:ascii="仿宋" w:hAnsi="仿宋" w:eastAsia="仿宋" w:cs="仿宋"/>
          <w:b/>
          <w:bCs/>
          <w:color w:val="000000"/>
          <w:kern w:val="0"/>
          <w:sz w:val="24"/>
          <w:szCs w:val="24"/>
          <w:highlight w:val="none"/>
          <w:lang w:val="en-US" w:eastAsia="zh-CN"/>
        </w:rPr>
        <w:t>3.1.</w:t>
      </w:r>
      <w:r>
        <w:rPr>
          <w:rFonts w:hint="eastAsia" w:ascii="仿宋" w:hAnsi="仿宋" w:eastAsia="仿宋" w:cs="仿宋"/>
          <w:b/>
          <w:bCs/>
          <w:color w:val="000000"/>
          <w:kern w:val="0"/>
          <w:sz w:val="24"/>
          <w:szCs w:val="24"/>
          <w:highlight w:val="none"/>
          <w:lang w:eastAsia="zh-CN"/>
        </w:rPr>
        <w:t>1.有效的多证合一营业执照复印件或扫描件。</w:t>
      </w:r>
    </w:p>
    <w:p>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color w:val="000000"/>
          <w:kern w:val="0"/>
          <w:sz w:val="24"/>
          <w:szCs w:val="24"/>
          <w:highlight w:val="none"/>
          <w:lang w:eastAsia="zh-CN"/>
        </w:rPr>
      </w:pPr>
      <w:r>
        <w:rPr>
          <w:rFonts w:hint="eastAsia" w:ascii="仿宋" w:hAnsi="仿宋" w:eastAsia="仿宋" w:cs="仿宋"/>
          <w:b/>
          <w:bCs/>
          <w:color w:val="000000"/>
          <w:kern w:val="0"/>
          <w:sz w:val="24"/>
          <w:szCs w:val="24"/>
          <w:highlight w:val="none"/>
          <w:lang w:val="en-US" w:eastAsia="zh-CN"/>
        </w:rPr>
        <w:t>3.1.</w:t>
      </w:r>
      <w:r>
        <w:rPr>
          <w:rFonts w:hint="eastAsia" w:ascii="仿宋" w:hAnsi="仿宋" w:eastAsia="仿宋" w:cs="仿宋"/>
          <w:b/>
          <w:bCs/>
          <w:color w:val="000000"/>
          <w:kern w:val="0"/>
          <w:sz w:val="24"/>
          <w:szCs w:val="24"/>
          <w:highlight w:val="none"/>
          <w:lang w:eastAsia="zh-CN"/>
        </w:rPr>
        <w:t>2.法定代表人授权委托书原件(法定代表人直接报名的则需提供法定代表人身份证明)</w:t>
      </w:r>
    </w:p>
    <w:p>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color w:val="000000"/>
          <w:kern w:val="0"/>
          <w:sz w:val="24"/>
          <w:szCs w:val="24"/>
          <w:highlight w:val="none"/>
          <w:lang w:eastAsia="zh-CN"/>
        </w:rPr>
      </w:pPr>
      <w:r>
        <w:rPr>
          <w:rFonts w:hint="eastAsia" w:ascii="仿宋" w:hAnsi="仿宋" w:eastAsia="仿宋" w:cs="仿宋"/>
          <w:b/>
          <w:bCs/>
          <w:color w:val="000000"/>
          <w:kern w:val="0"/>
          <w:sz w:val="24"/>
          <w:szCs w:val="24"/>
          <w:highlight w:val="none"/>
          <w:lang w:val="en-US" w:eastAsia="zh-CN"/>
        </w:rPr>
        <w:t>3.1.</w:t>
      </w:r>
      <w:r>
        <w:rPr>
          <w:rFonts w:hint="eastAsia" w:ascii="仿宋" w:hAnsi="仿宋" w:eastAsia="仿宋" w:cs="仿宋"/>
          <w:b/>
          <w:bCs/>
          <w:color w:val="000000"/>
          <w:kern w:val="0"/>
          <w:sz w:val="24"/>
          <w:szCs w:val="24"/>
          <w:highlight w:val="none"/>
          <w:lang w:eastAsia="zh-CN"/>
        </w:rPr>
        <w:t>3.法定代表人或法定代表人授权委托代理人的有效身份证明材料复印件或扫描件(法定代表人直接报名的只需提供法定代表人有效身份证明材料复印件或扫描件)。</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3.2报名形式和要求</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3.2.1.报名方式:线上报名，将以上资料发送到邮箱:2929815740@qq.com。</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3.2.2.报名格式:邮件主题和报名资料请按“项目名称+公司名称+联系人及联系方式”</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3.3报名时间:</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07</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时至202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日午</w:t>
      </w: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 xml:space="preserve">30 </w:t>
      </w:r>
      <w:r>
        <w:rPr>
          <w:rFonts w:hint="eastAsia" w:ascii="仿宋" w:hAnsi="仿宋" w:eastAsia="仿宋" w:cs="仿宋"/>
          <w:color w:val="auto"/>
          <w:sz w:val="24"/>
          <w:szCs w:val="24"/>
        </w:rPr>
        <w:t>分</w:t>
      </w:r>
      <w:r>
        <w:rPr>
          <w:rFonts w:hint="eastAsia" w:ascii="仿宋" w:hAnsi="仿宋" w:eastAsia="仿宋" w:cs="仿宋"/>
          <w:b w:val="0"/>
          <w:bCs w:val="0"/>
          <w:color w:val="000000"/>
          <w:kern w:val="0"/>
          <w:sz w:val="24"/>
          <w:szCs w:val="24"/>
          <w:highlight w:val="none"/>
          <w:lang w:val="en-US" w:eastAsia="zh-CN"/>
        </w:rPr>
        <w:t>止。</w:t>
      </w:r>
    </w:p>
    <w:p>
      <w:pPr>
        <w:spacing w:line="360" w:lineRule="auto"/>
        <w:ind w:firstLine="540"/>
        <w:rPr>
          <w:rFonts w:hint="default"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3.4</w:t>
      </w:r>
      <w:r>
        <w:rPr>
          <w:rFonts w:hint="eastAsia" w:ascii="仿宋" w:hAnsi="仿宋" w:eastAsia="仿宋" w:cs="仿宋"/>
          <w:color w:val="auto"/>
          <w:sz w:val="24"/>
          <w:szCs w:val="24"/>
        </w:rPr>
        <w:t>售价：</w:t>
      </w:r>
      <w:r>
        <w:rPr>
          <w:rFonts w:hint="eastAsia" w:ascii="仿宋" w:hAnsi="仿宋" w:eastAsia="仿宋" w:cs="仿宋"/>
          <w:color w:val="auto"/>
          <w:sz w:val="24"/>
          <w:szCs w:val="24"/>
          <w:lang w:val="en-US" w:eastAsia="zh-CN"/>
        </w:rPr>
        <w:t>300</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rPr>
        <w:t>售后不退</w:t>
      </w:r>
    </w:p>
    <w:p>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注：以下情况为报名无效</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①</w:t>
      </w:r>
      <w:r>
        <w:rPr>
          <w:rFonts w:hint="eastAsia" w:ascii="仿宋" w:hAnsi="仿宋" w:eastAsia="仿宋" w:cs="仿宋"/>
          <w:b w:val="0"/>
          <w:bCs w:val="0"/>
          <w:color w:val="000000"/>
          <w:kern w:val="0"/>
          <w:sz w:val="24"/>
          <w:szCs w:val="24"/>
          <w:highlight w:val="none"/>
          <w:lang w:val="en-US" w:eastAsia="zh-CN"/>
        </w:rPr>
        <w:t>未在规定时间报名的。</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②</w:t>
      </w:r>
      <w:r>
        <w:rPr>
          <w:rFonts w:hint="eastAsia" w:ascii="仿宋" w:hAnsi="仿宋" w:eastAsia="仿宋" w:cs="仿宋"/>
          <w:b w:val="0"/>
          <w:bCs w:val="0"/>
          <w:color w:val="000000"/>
          <w:kern w:val="0"/>
          <w:sz w:val="24"/>
          <w:szCs w:val="24"/>
          <w:highlight w:val="none"/>
          <w:lang w:val="en-US" w:eastAsia="zh-CN"/>
        </w:rPr>
        <w:t>未按照报名形式和要求报名的。</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③报名资料不完整的。</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3.5磋商文件获取</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000000"/>
          <w:sz w:val="24"/>
          <w:szCs w:val="24"/>
          <w:highlight w:val="none"/>
          <w:u w:val="single"/>
          <w:lang w:eastAsia="zh-CN"/>
        </w:rPr>
      </w:pPr>
      <w:r>
        <w:rPr>
          <w:rFonts w:hint="eastAsia" w:ascii="仿宋" w:hAnsi="仿宋" w:eastAsia="仿宋" w:cs="仿宋"/>
          <w:b w:val="0"/>
          <w:bCs w:val="0"/>
          <w:color w:val="000000"/>
          <w:kern w:val="0"/>
          <w:sz w:val="24"/>
          <w:szCs w:val="24"/>
          <w:highlight w:val="none"/>
          <w:lang w:val="en-US" w:eastAsia="zh-CN"/>
        </w:rPr>
        <w:t>代理机构每天根据报名情况，联系报名投标人</w:t>
      </w:r>
      <w:r>
        <w:rPr>
          <w:rFonts w:hint="eastAsia" w:ascii="仿宋" w:hAnsi="仿宋" w:eastAsia="仿宋" w:cs="仿宋"/>
          <w:color w:val="000000"/>
          <w:kern w:val="0"/>
          <w:sz w:val="24"/>
          <w:szCs w:val="24"/>
          <w:highlight w:val="none"/>
          <w:lang w:eastAsia="zh-CN"/>
        </w:rPr>
        <w:t>购买《磋商文件》，</w:t>
      </w:r>
      <w:r>
        <w:rPr>
          <w:rFonts w:hint="eastAsia" w:ascii="仿宋" w:hAnsi="仿宋" w:eastAsia="仿宋" w:cs="仿宋"/>
          <w:b w:val="0"/>
          <w:bCs w:val="0"/>
          <w:color w:val="000000"/>
          <w:kern w:val="0"/>
          <w:sz w:val="24"/>
          <w:szCs w:val="24"/>
          <w:highlight w:val="none"/>
          <w:lang w:val="en-US" w:eastAsia="zh-CN"/>
        </w:rPr>
        <w:t>将《磋商文件》通过邮件方式发送至报名供应商</w:t>
      </w:r>
      <w:r>
        <w:rPr>
          <w:rFonts w:hint="eastAsia" w:ascii="仿宋" w:hAnsi="仿宋" w:eastAsia="仿宋" w:cs="仿宋"/>
          <w:color w:val="000000"/>
          <w:kern w:val="0"/>
          <w:sz w:val="24"/>
          <w:szCs w:val="24"/>
          <w:highlight w:val="none"/>
          <w:lang w:eastAsia="zh-CN"/>
        </w:rPr>
        <w:t>。</w:t>
      </w:r>
      <w:bookmarkEnd w:id="15"/>
    </w:p>
    <w:p>
      <w:pPr>
        <w:keepNext/>
        <w:keepLines/>
        <w:pageBreakBefore w:val="0"/>
        <w:widowControl/>
        <w:numPr>
          <w:ilvl w:val="1"/>
          <w:numId w:val="0"/>
        </w:numPr>
        <w:tabs>
          <w:tab w:val="left" w:pos="0"/>
        </w:tabs>
        <w:kinsoku/>
        <w:wordWrap/>
        <w:overflowPunct/>
        <w:topLinePunct w:val="0"/>
        <w:autoSpaceDE/>
        <w:autoSpaceDN/>
        <w:bidi w:val="0"/>
        <w:adjustRightInd/>
        <w:snapToGrid/>
        <w:spacing w:before="0" w:after="0" w:line="480" w:lineRule="auto"/>
        <w:textAlignment w:val="auto"/>
        <w:outlineLvl w:val="9"/>
        <w:rPr>
          <w:rFonts w:hint="eastAsia" w:ascii="仿宋" w:hAnsi="仿宋" w:eastAsia="仿宋" w:cs="仿宋"/>
          <w:b w:val="0"/>
          <w:bCs/>
          <w:color w:val="auto"/>
          <w:sz w:val="24"/>
          <w:szCs w:val="24"/>
          <w:highlight w:val="none"/>
        </w:rPr>
      </w:pPr>
      <w:bookmarkStart w:id="16" w:name="_Toc28359005"/>
      <w:bookmarkStart w:id="17" w:name="_Toc28359082"/>
      <w:bookmarkStart w:id="18" w:name="_Toc35393624"/>
      <w:bookmarkStart w:id="19" w:name="_Toc35393793"/>
      <w:bookmarkStart w:id="20" w:name="_Toc35393634"/>
      <w:bookmarkStart w:id="21" w:name="_Toc28359017"/>
      <w:bookmarkStart w:id="22" w:name="_Toc35393803"/>
      <w:bookmarkStart w:id="23" w:name="_Toc28359094"/>
      <w:r>
        <w:rPr>
          <w:rFonts w:hint="eastAsia" w:ascii="仿宋" w:hAnsi="仿宋" w:eastAsia="仿宋" w:cs="仿宋"/>
          <w:b/>
          <w:bCs w:val="0"/>
          <w:color w:val="auto"/>
          <w:sz w:val="24"/>
          <w:szCs w:val="24"/>
          <w:highlight w:val="none"/>
        </w:rPr>
        <w:t>四、提交投标文件</w:t>
      </w:r>
      <w:bookmarkEnd w:id="16"/>
      <w:bookmarkEnd w:id="17"/>
      <w:r>
        <w:rPr>
          <w:rFonts w:hint="eastAsia" w:ascii="仿宋" w:hAnsi="仿宋" w:eastAsia="仿宋" w:cs="仿宋"/>
          <w:b/>
          <w:bCs w:val="0"/>
          <w:color w:val="auto"/>
          <w:sz w:val="24"/>
          <w:szCs w:val="24"/>
          <w:highlight w:val="none"/>
        </w:rPr>
        <w:t>截止时间、开标时间和地点</w:t>
      </w:r>
      <w:bookmarkEnd w:id="18"/>
      <w:bookmarkEnd w:id="19"/>
    </w:p>
    <w:p>
      <w:pPr>
        <w:pageBreakBefore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时间：</w:t>
      </w:r>
      <w:r>
        <w:rPr>
          <w:rFonts w:hint="eastAsia" w:ascii="仿宋" w:hAnsi="仿宋" w:eastAsia="仿宋" w:cs="仿宋"/>
          <w:color w:val="auto"/>
          <w:kern w:val="0"/>
          <w:sz w:val="24"/>
          <w:szCs w:val="24"/>
        </w:rPr>
        <w:t>202</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08</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18</w:t>
      </w:r>
      <w:r>
        <w:rPr>
          <w:rFonts w:hint="eastAsia" w:ascii="仿宋" w:hAnsi="仿宋" w:eastAsia="仿宋" w:cs="仿宋"/>
          <w:color w:val="auto"/>
          <w:kern w:val="0"/>
          <w:sz w:val="24"/>
          <w:szCs w:val="24"/>
        </w:rPr>
        <w:t>日1</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时</w:t>
      </w:r>
      <w:r>
        <w:rPr>
          <w:rFonts w:hint="eastAsia" w:ascii="仿宋" w:hAnsi="仿宋" w:eastAsia="仿宋" w:cs="仿宋"/>
          <w:color w:val="auto"/>
          <w:kern w:val="0"/>
          <w:sz w:val="24"/>
          <w:szCs w:val="24"/>
          <w:lang w:val="en-US" w:eastAsia="zh-CN"/>
        </w:rPr>
        <w:t>30分</w:t>
      </w:r>
      <w:r>
        <w:rPr>
          <w:rFonts w:hint="eastAsia" w:ascii="仿宋" w:hAnsi="仿宋" w:eastAsia="仿宋" w:cs="仿宋"/>
          <w:b w:val="0"/>
          <w:bCs/>
          <w:color w:val="auto"/>
          <w:sz w:val="24"/>
          <w:szCs w:val="24"/>
          <w:highlight w:val="none"/>
        </w:rPr>
        <w:t>。</w:t>
      </w:r>
    </w:p>
    <w:p>
      <w:pPr>
        <w:spacing w:line="360" w:lineRule="auto"/>
        <w:ind w:firstLine="540"/>
        <w:rPr>
          <w:rFonts w:hint="eastAsia" w:ascii="仿宋" w:hAnsi="仿宋" w:eastAsia="仿宋" w:cs="仿宋"/>
          <w:b w:val="0"/>
          <w:bCs/>
          <w:color w:val="auto"/>
          <w:sz w:val="24"/>
          <w:szCs w:val="24"/>
          <w:highlight w:val="none"/>
          <w:u w:val="single"/>
          <w:lang w:eastAsia="zh-CN" w:bidi="ar"/>
        </w:rPr>
      </w:pPr>
      <w:r>
        <w:rPr>
          <w:rFonts w:hint="eastAsia" w:ascii="仿宋" w:hAnsi="仿宋" w:eastAsia="仿宋" w:cs="仿宋"/>
          <w:b w:val="0"/>
          <w:bCs/>
          <w:color w:val="auto"/>
          <w:sz w:val="24"/>
          <w:szCs w:val="24"/>
          <w:highlight w:val="none"/>
          <w:lang w:bidi="ar"/>
        </w:rPr>
        <w:t>地点：</w:t>
      </w:r>
      <w:bookmarkStart w:id="24" w:name="OLE_LINK4"/>
      <w:bookmarkStart w:id="25" w:name="_Toc28359007"/>
      <w:bookmarkStart w:id="26" w:name="_Toc35393625"/>
      <w:bookmarkStart w:id="27" w:name="_Toc35393794"/>
      <w:bookmarkStart w:id="28" w:name="_Toc28359084"/>
      <w:r>
        <w:rPr>
          <w:rFonts w:hint="eastAsia" w:ascii="仿宋" w:hAnsi="仿宋" w:eastAsia="仿宋" w:cs="仿宋"/>
          <w:color w:val="auto"/>
          <w:sz w:val="24"/>
          <w:szCs w:val="24"/>
          <w:lang w:eastAsia="zh-CN"/>
        </w:rPr>
        <w:t>贵州省黔西南布依族苗族自治州兴仁市陆官街道工业园区办公楼</w:t>
      </w:r>
      <w:r>
        <w:rPr>
          <w:rFonts w:hint="eastAsia" w:ascii="仿宋" w:hAnsi="仿宋" w:eastAsia="仿宋" w:cs="仿宋"/>
          <w:color w:val="auto"/>
          <w:sz w:val="24"/>
          <w:szCs w:val="24"/>
          <w:lang w:val="en-US" w:eastAsia="zh-CN"/>
        </w:rPr>
        <w:t>B栋3楼</w:t>
      </w:r>
    </w:p>
    <w:bookmarkEnd w:id="24"/>
    <w:p>
      <w:pPr>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五、</w:t>
      </w:r>
      <w:bookmarkEnd w:id="25"/>
      <w:bookmarkEnd w:id="26"/>
      <w:bookmarkEnd w:id="27"/>
      <w:bookmarkEnd w:id="28"/>
      <w:r>
        <w:rPr>
          <w:rFonts w:hint="eastAsia" w:ascii="仿宋" w:hAnsi="仿宋" w:eastAsia="仿宋" w:cs="仿宋"/>
          <w:b/>
          <w:bCs w:val="0"/>
          <w:color w:val="auto"/>
          <w:sz w:val="24"/>
          <w:szCs w:val="24"/>
          <w:highlight w:val="none"/>
          <w:lang w:eastAsia="zh-CN"/>
        </w:rPr>
        <w:t>投标保证金</w:t>
      </w:r>
    </w:p>
    <w:bookmarkEnd w:id="20"/>
    <w:bookmarkEnd w:id="21"/>
    <w:bookmarkEnd w:id="22"/>
    <w:bookmarkEnd w:id="23"/>
    <w:p>
      <w:pPr>
        <w:pageBreakBefore w:val="0"/>
        <w:kinsoku/>
        <w:wordWrap/>
        <w:overflowPunct/>
        <w:topLinePunct w:val="0"/>
        <w:autoSpaceDE/>
        <w:autoSpaceDN/>
        <w:bidi w:val="0"/>
        <w:adjustRightInd/>
        <w:snapToGrid/>
        <w:spacing w:line="480" w:lineRule="auto"/>
        <w:ind w:firstLine="560"/>
        <w:textAlignment w:val="auto"/>
        <w:rPr>
          <w:rFonts w:hint="eastAsia" w:ascii="仿宋" w:hAnsi="仿宋" w:eastAsia="仿宋" w:cs="仿宋"/>
          <w:color w:val="auto"/>
          <w:kern w:val="0"/>
          <w:sz w:val="24"/>
          <w:szCs w:val="24"/>
        </w:rPr>
      </w:pPr>
      <w:bookmarkStart w:id="29" w:name="_Toc35393804"/>
      <w:bookmarkStart w:id="30" w:name="_Toc35393635"/>
      <w:bookmarkStart w:id="31" w:name="_Toc35393636"/>
      <w:bookmarkStart w:id="32" w:name="_Toc35393805"/>
      <w:bookmarkStart w:id="33" w:name="_Toc28359018"/>
      <w:bookmarkStart w:id="34" w:name="_Toc28359095"/>
      <w:r>
        <w:rPr>
          <w:rFonts w:hint="eastAsia" w:ascii="仿宋" w:hAnsi="仿宋" w:eastAsia="仿宋" w:cs="仿宋"/>
          <w:color w:val="auto"/>
          <w:kern w:val="0"/>
          <w:sz w:val="24"/>
          <w:szCs w:val="24"/>
        </w:rPr>
        <w:t>供应商必须在202</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08</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07</w:t>
      </w:r>
      <w:r>
        <w:rPr>
          <w:rFonts w:hint="eastAsia" w:ascii="仿宋" w:hAnsi="仿宋" w:eastAsia="仿宋" w:cs="仿宋"/>
          <w:color w:val="auto"/>
          <w:kern w:val="0"/>
          <w:sz w:val="24"/>
          <w:szCs w:val="24"/>
        </w:rPr>
        <w:t>日</w:t>
      </w:r>
      <w:r>
        <w:rPr>
          <w:rFonts w:hint="eastAsia" w:ascii="仿宋" w:hAnsi="仿宋" w:eastAsia="仿宋" w:cs="仿宋"/>
          <w:color w:val="auto"/>
          <w:kern w:val="0"/>
          <w:sz w:val="24"/>
          <w:szCs w:val="24"/>
          <w:lang w:eastAsia="zh-CN"/>
        </w:rPr>
        <w:t>至</w:t>
      </w:r>
      <w:r>
        <w:rPr>
          <w:rFonts w:hint="eastAsia" w:ascii="仿宋" w:hAnsi="仿宋" w:eastAsia="仿宋" w:cs="仿宋"/>
          <w:color w:val="auto"/>
          <w:kern w:val="0"/>
          <w:sz w:val="24"/>
          <w:szCs w:val="24"/>
        </w:rPr>
        <w:t>202</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08</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18</w:t>
      </w:r>
      <w:r>
        <w:rPr>
          <w:rFonts w:hint="eastAsia" w:ascii="仿宋" w:hAnsi="仿宋" w:eastAsia="仿宋" w:cs="仿宋"/>
          <w:color w:val="auto"/>
          <w:kern w:val="0"/>
          <w:sz w:val="24"/>
          <w:szCs w:val="24"/>
        </w:rPr>
        <w:t>日</w:t>
      </w: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rPr>
        <w:t>时</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0分前缴纳</w:t>
      </w:r>
      <w:r>
        <w:rPr>
          <w:rFonts w:hint="eastAsia" w:ascii="仿宋" w:hAnsi="仿宋" w:eastAsia="仿宋" w:cs="仿宋"/>
          <w:color w:val="auto"/>
          <w:kern w:val="0"/>
          <w:sz w:val="24"/>
          <w:szCs w:val="24"/>
          <w:lang w:eastAsia="zh-CN"/>
        </w:rPr>
        <w:t>投标</w:t>
      </w:r>
      <w:r>
        <w:rPr>
          <w:rFonts w:hint="eastAsia" w:ascii="仿宋" w:hAnsi="仿宋" w:eastAsia="仿宋" w:cs="仿宋"/>
          <w:color w:val="auto"/>
          <w:kern w:val="0"/>
          <w:sz w:val="24"/>
          <w:szCs w:val="24"/>
        </w:rPr>
        <w:t>保证金</w:t>
      </w:r>
      <w:r>
        <w:rPr>
          <w:rFonts w:hint="eastAsia" w:ascii="仿宋" w:hAnsi="仿宋" w:eastAsia="仿宋" w:cs="仿宋"/>
          <w:color w:val="auto"/>
          <w:kern w:val="0"/>
          <w:sz w:val="24"/>
          <w:szCs w:val="24"/>
          <w:u w:val="single"/>
          <w:lang w:val="en-US" w:eastAsia="zh-CN"/>
        </w:rPr>
        <w:t xml:space="preserve"> 8000.00 </w:t>
      </w:r>
      <w:r>
        <w:rPr>
          <w:rFonts w:hint="eastAsia" w:ascii="仿宋" w:hAnsi="仿宋" w:eastAsia="仿宋" w:cs="仿宋"/>
          <w:color w:val="auto"/>
          <w:kern w:val="0"/>
          <w:sz w:val="24"/>
          <w:szCs w:val="24"/>
        </w:rPr>
        <w:t>元人民币。</w:t>
      </w:r>
    </w:p>
    <w:p>
      <w:pPr>
        <w:pageBreakBefore w:val="0"/>
        <w:kinsoku/>
        <w:wordWrap/>
        <w:overflowPunct/>
        <w:topLinePunct w:val="0"/>
        <w:autoSpaceDE/>
        <w:autoSpaceDN/>
        <w:bidi w:val="0"/>
        <w:adjustRightInd/>
        <w:snapToGrid/>
        <w:spacing w:line="480" w:lineRule="auto"/>
        <w:ind w:firstLine="56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投标保证金交纳方式: 现场缴纳</w:t>
      </w:r>
      <w:r>
        <w:rPr>
          <w:rFonts w:hint="eastAsia" w:ascii="仿宋" w:hAnsi="仿宋" w:eastAsia="仿宋" w:cs="仿宋"/>
          <w:color w:val="auto"/>
          <w:kern w:val="0"/>
          <w:sz w:val="24"/>
          <w:szCs w:val="24"/>
          <w:lang w:eastAsia="zh-CN"/>
        </w:rPr>
        <w:t>或银行转账</w:t>
      </w:r>
    </w:p>
    <w:bookmarkEnd w:id="29"/>
    <w:bookmarkEnd w:id="30"/>
    <w:p>
      <w:pPr>
        <w:pageBreakBefore w:val="0"/>
        <w:kinsoku/>
        <w:wordWrap/>
        <w:overflowPunct/>
        <w:topLinePunct w:val="0"/>
        <w:autoSpaceDE/>
        <w:autoSpaceDN/>
        <w:bidi w:val="0"/>
        <w:adjustRightInd/>
        <w:snapToGrid/>
        <w:spacing w:line="480" w:lineRule="auto"/>
        <w:ind w:firstLine="56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账户名称：贵州燚墙全过程咨询服务有限责任公司</w:t>
      </w:r>
    </w:p>
    <w:p>
      <w:pPr>
        <w:pageBreakBefore w:val="0"/>
        <w:kinsoku/>
        <w:wordWrap/>
        <w:overflowPunct/>
        <w:topLinePunct w:val="0"/>
        <w:autoSpaceDE/>
        <w:autoSpaceDN/>
        <w:bidi w:val="0"/>
        <w:adjustRightInd/>
        <w:snapToGrid/>
        <w:spacing w:line="480" w:lineRule="auto"/>
        <w:ind w:firstLine="56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账户号码：23138001040006051</w:t>
      </w:r>
    </w:p>
    <w:p>
      <w:pPr>
        <w:pageBreakBefore w:val="0"/>
        <w:kinsoku/>
        <w:wordWrap/>
        <w:overflowPunct/>
        <w:topLinePunct w:val="0"/>
        <w:autoSpaceDE/>
        <w:autoSpaceDN/>
        <w:bidi w:val="0"/>
        <w:adjustRightInd/>
        <w:snapToGrid/>
        <w:spacing w:line="480" w:lineRule="auto"/>
        <w:ind w:firstLine="56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开户银行：中国农业银行股份有限公司贵阳金阳北路支行</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lang w:val="en-US" w:eastAsia="zh-CN" w:bidi="ar-SA"/>
        </w:rPr>
        <w:t>六、</w:t>
      </w:r>
      <w:bookmarkStart w:id="35" w:name="OLE_LINK7"/>
      <w:r>
        <w:rPr>
          <w:rFonts w:hint="eastAsia" w:ascii="仿宋" w:hAnsi="仿宋" w:eastAsia="仿宋" w:cs="仿宋"/>
          <w:b/>
          <w:bCs/>
          <w:color w:val="auto"/>
          <w:sz w:val="24"/>
          <w:szCs w:val="24"/>
          <w:highlight w:val="none"/>
        </w:rPr>
        <w:t>采购活动询问、质疑联系方式：</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80" w:lineRule="auto"/>
        <w:ind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投标人对采购过程相应阶段有质疑的，应在相应采购过程阶段联系本项目采购代理机构工作人员，根据财政部令第94号要求，针对同一环节一次性</w:t>
      </w:r>
      <w:r>
        <w:rPr>
          <w:rFonts w:hint="eastAsia" w:ascii="仿宋" w:hAnsi="仿宋" w:eastAsia="仿宋" w:cs="仿宋"/>
          <w:b w:val="0"/>
          <w:bCs w:val="0"/>
          <w:color w:val="auto"/>
          <w:sz w:val="24"/>
          <w:szCs w:val="24"/>
          <w:highlight w:val="none"/>
          <w:lang w:eastAsia="zh-CN"/>
        </w:rPr>
        <w:t>向贵州燚墙全过程咨询服务有限责任公司</w:t>
      </w:r>
      <w:r>
        <w:rPr>
          <w:rFonts w:hint="eastAsia" w:ascii="仿宋" w:hAnsi="仿宋" w:eastAsia="仿宋" w:cs="仿宋"/>
          <w:b w:val="0"/>
          <w:bCs w:val="0"/>
          <w:color w:val="auto"/>
          <w:sz w:val="24"/>
          <w:szCs w:val="24"/>
          <w:highlight w:val="none"/>
        </w:rPr>
        <w:t>书面提出。</w:t>
      </w:r>
    </w:p>
    <w:bookmarkEnd w:id="35"/>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bCs w:val="0"/>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、凡对本次采购提出询问，请按以下方式联系。</w:t>
      </w:r>
      <w:bookmarkEnd w:id="31"/>
      <w:bookmarkEnd w:id="32"/>
      <w:bookmarkEnd w:id="33"/>
      <w:bookmarkEnd w:id="34"/>
    </w:p>
    <w:p>
      <w:pPr>
        <w:keepNext w:val="0"/>
        <w:keepLines w:val="0"/>
        <w:pageBreakBefore w:val="0"/>
        <w:widowControl w:val="0"/>
        <w:tabs>
          <w:tab w:val="left" w:pos="0"/>
        </w:tabs>
        <w:kinsoku/>
        <w:wordWrap/>
        <w:overflowPunct/>
        <w:topLinePunct w:val="0"/>
        <w:autoSpaceDE/>
        <w:autoSpaceDN/>
        <w:bidi w:val="0"/>
        <w:adjustRightInd/>
        <w:snapToGrid/>
        <w:spacing w:before="0" w:after="0" w:line="480" w:lineRule="auto"/>
        <w:ind w:firstLine="480" w:firstLineChars="200"/>
        <w:textAlignment w:val="auto"/>
        <w:outlineLvl w:val="9"/>
        <w:rPr>
          <w:rFonts w:hint="eastAsia" w:ascii="仿宋" w:hAnsi="仿宋" w:eastAsia="仿宋" w:cs="仿宋"/>
          <w:color w:val="auto"/>
          <w:sz w:val="24"/>
          <w:szCs w:val="24"/>
          <w:lang w:val="en-US" w:eastAsia="zh-CN"/>
        </w:rPr>
      </w:pPr>
      <w:bookmarkStart w:id="36" w:name="_Toc35393637"/>
      <w:bookmarkStart w:id="37" w:name="_Toc28359096"/>
      <w:bookmarkStart w:id="38" w:name="_Toc35393806"/>
      <w:bookmarkStart w:id="39" w:name="_Toc28359019"/>
      <w:r>
        <w:rPr>
          <w:rFonts w:hint="eastAsia" w:ascii="仿宋" w:hAnsi="仿宋" w:eastAsia="仿宋" w:cs="仿宋"/>
          <w:b w:val="0"/>
          <w:color w:val="auto"/>
          <w:sz w:val="24"/>
          <w:szCs w:val="24"/>
        </w:rPr>
        <w:t>1.采购人信息</w:t>
      </w:r>
      <w:bookmarkEnd w:id="36"/>
      <w:bookmarkEnd w:id="37"/>
      <w:bookmarkEnd w:id="38"/>
      <w:bookmarkEnd w:id="39"/>
    </w:p>
    <w:p>
      <w:pPr>
        <w:keepNext w:val="0"/>
        <w:keepLines w:val="0"/>
        <w:pageBreakBefore w:val="0"/>
        <w:widowControl w:val="0"/>
        <w:tabs>
          <w:tab w:val="left" w:pos="0"/>
        </w:tabs>
        <w:kinsoku/>
        <w:wordWrap/>
        <w:overflowPunct/>
        <w:topLinePunct w:val="0"/>
        <w:autoSpaceDE/>
        <w:autoSpaceDN/>
        <w:bidi w:val="0"/>
        <w:adjustRightInd/>
        <w:snapToGrid/>
        <w:spacing w:before="0" w:after="0" w:line="480" w:lineRule="auto"/>
        <w:ind w:firstLine="480" w:firstLineChars="200"/>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名    称：兴仁市下山镇人民政府</w:t>
      </w:r>
    </w:p>
    <w:p>
      <w:pPr>
        <w:keepNext w:val="0"/>
        <w:keepLines w:val="0"/>
        <w:pageBreakBefore w:val="0"/>
        <w:widowControl w:val="0"/>
        <w:tabs>
          <w:tab w:val="left" w:pos="0"/>
        </w:tabs>
        <w:kinsoku/>
        <w:wordWrap/>
        <w:overflowPunct/>
        <w:topLinePunct w:val="0"/>
        <w:autoSpaceDE/>
        <w:autoSpaceDN/>
        <w:bidi w:val="0"/>
        <w:adjustRightInd/>
        <w:snapToGrid/>
        <w:spacing w:before="0" w:after="0" w:line="480" w:lineRule="auto"/>
        <w:ind w:firstLine="480" w:firstLineChars="200"/>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地    址：贵州省兴仁市下山镇下山居委会</w:t>
      </w:r>
    </w:p>
    <w:p>
      <w:pPr>
        <w:keepNext w:val="0"/>
        <w:keepLines w:val="0"/>
        <w:pageBreakBefore w:val="0"/>
        <w:widowControl w:val="0"/>
        <w:tabs>
          <w:tab w:val="left" w:pos="0"/>
        </w:tabs>
        <w:kinsoku/>
        <w:wordWrap/>
        <w:overflowPunct/>
        <w:topLinePunct w:val="0"/>
        <w:autoSpaceDE/>
        <w:autoSpaceDN/>
        <w:bidi w:val="0"/>
        <w:adjustRightInd/>
        <w:snapToGrid/>
        <w:spacing w:before="0" w:after="0" w:line="480"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 系 人：陈龙</w:t>
      </w:r>
      <w:bookmarkStart w:id="64" w:name="_GoBack"/>
      <w:bookmarkEnd w:id="64"/>
    </w:p>
    <w:p>
      <w:pPr>
        <w:keepNext w:val="0"/>
        <w:keepLines w:val="0"/>
        <w:pageBreakBefore w:val="0"/>
        <w:widowControl w:val="0"/>
        <w:tabs>
          <w:tab w:val="left" w:pos="0"/>
        </w:tabs>
        <w:kinsoku/>
        <w:wordWrap/>
        <w:overflowPunct/>
        <w:topLinePunct w:val="0"/>
        <w:autoSpaceDE/>
        <w:autoSpaceDN/>
        <w:bidi w:val="0"/>
        <w:adjustRightInd/>
        <w:snapToGrid/>
        <w:spacing w:before="0" w:after="0" w:line="480" w:lineRule="auto"/>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联系方式：</w:t>
      </w:r>
      <w:bookmarkStart w:id="40" w:name="_Toc28359097"/>
      <w:bookmarkStart w:id="41" w:name="_Toc35393638"/>
      <w:bookmarkStart w:id="42" w:name="_Toc28359020"/>
      <w:bookmarkStart w:id="43" w:name="_Toc35393807"/>
      <w:r>
        <w:rPr>
          <w:rFonts w:hint="eastAsia" w:ascii="仿宋" w:hAnsi="仿宋" w:eastAsia="仿宋" w:cs="仿宋"/>
          <w:b w:val="0"/>
          <w:bCs w:val="0"/>
          <w:color w:val="auto"/>
          <w:sz w:val="24"/>
          <w:szCs w:val="24"/>
          <w:highlight w:val="none"/>
        </w:rPr>
        <w:t>19185954899</w:t>
      </w:r>
    </w:p>
    <w:p>
      <w:pPr>
        <w:keepNext w:val="0"/>
        <w:keepLines w:val="0"/>
        <w:pageBreakBefore w:val="0"/>
        <w:widowControl w:val="0"/>
        <w:tabs>
          <w:tab w:val="left" w:pos="0"/>
        </w:tabs>
        <w:kinsoku/>
        <w:wordWrap/>
        <w:overflowPunct/>
        <w:topLinePunct w:val="0"/>
        <w:autoSpaceDE/>
        <w:autoSpaceDN/>
        <w:bidi w:val="0"/>
        <w:adjustRightInd/>
        <w:snapToGrid/>
        <w:spacing w:before="0" w:after="0" w:line="480" w:lineRule="auto"/>
        <w:ind w:firstLine="480" w:firstLineChars="200"/>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2.采购代理机构信息</w:t>
      </w:r>
      <w:bookmarkEnd w:id="40"/>
      <w:bookmarkEnd w:id="41"/>
      <w:bookmarkEnd w:id="42"/>
      <w:bookmarkEnd w:id="43"/>
    </w:p>
    <w:p>
      <w:pPr>
        <w:keepNext w:val="0"/>
        <w:keepLines w:val="0"/>
        <w:pageBreakBefore w:val="0"/>
        <w:widowControl w:val="0"/>
        <w:tabs>
          <w:tab w:val="left" w:pos="0"/>
        </w:tabs>
        <w:kinsoku/>
        <w:wordWrap/>
        <w:overflowPunct/>
        <w:topLinePunct w:val="0"/>
        <w:autoSpaceDE/>
        <w:autoSpaceDN/>
        <w:bidi w:val="0"/>
        <w:adjustRightInd/>
        <w:snapToGrid/>
        <w:spacing w:before="0" w:after="0" w:line="480" w:lineRule="auto"/>
        <w:ind w:firstLine="480" w:firstLineChars="200"/>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名    称：</w:t>
      </w:r>
      <w:r>
        <w:rPr>
          <w:rFonts w:hint="eastAsia" w:ascii="仿宋" w:hAnsi="仿宋" w:eastAsia="仿宋" w:cs="仿宋"/>
          <w:b w:val="0"/>
          <w:bCs w:val="0"/>
          <w:color w:val="auto"/>
          <w:sz w:val="24"/>
          <w:szCs w:val="24"/>
          <w:lang w:eastAsia="zh-CN"/>
        </w:rPr>
        <w:t>贵州燚墙全过程咨询服务有限责任公司</w:t>
      </w:r>
      <w:r>
        <w:rPr>
          <w:rFonts w:hint="eastAsia" w:ascii="仿宋" w:hAnsi="仿宋" w:eastAsia="仿宋" w:cs="仿宋"/>
          <w:b w:val="0"/>
          <w:bCs w:val="0"/>
          <w:color w:val="auto"/>
          <w:sz w:val="24"/>
          <w:szCs w:val="24"/>
          <w:lang w:val="en-US" w:eastAsia="zh-CN"/>
        </w:rPr>
        <w:t xml:space="preserve"> </w:t>
      </w:r>
    </w:p>
    <w:p>
      <w:pPr>
        <w:spacing w:line="360" w:lineRule="auto"/>
        <w:ind w:firstLine="54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地　　址：</w:t>
      </w:r>
      <w:bookmarkStart w:id="44" w:name="OLE_LINK6"/>
      <w:r>
        <w:rPr>
          <w:rFonts w:hint="eastAsia" w:ascii="仿宋" w:hAnsi="仿宋" w:eastAsia="仿宋" w:cs="仿宋"/>
          <w:color w:val="auto"/>
          <w:sz w:val="24"/>
          <w:szCs w:val="24"/>
          <w:lang w:eastAsia="zh-CN"/>
        </w:rPr>
        <w:t>贵州省黔西南布依族苗族自治州兴仁市陆官街道工业园区办公楼</w:t>
      </w:r>
      <w:r>
        <w:rPr>
          <w:rFonts w:hint="eastAsia" w:ascii="仿宋" w:hAnsi="仿宋" w:eastAsia="仿宋" w:cs="仿宋"/>
          <w:color w:val="auto"/>
          <w:sz w:val="24"/>
          <w:szCs w:val="24"/>
          <w:lang w:val="en-US" w:eastAsia="zh-CN"/>
        </w:rPr>
        <w:t>B栋3楼</w:t>
      </w:r>
    </w:p>
    <w:bookmarkEnd w:id="44"/>
    <w:p>
      <w:pPr>
        <w:keepNext w:val="0"/>
        <w:keepLines w:val="0"/>
        <w:pageBreakBefore w:val="0"/>
        <w:widowControl w:val="0"/>
        <w:tabs>
          <w:tab w:val="left" w:pos="0"/>
        </w:tabs>
        <w:kinsoku/>
        <w:wordWrap/>
        <w:overflowPunct/>
        <w:topLinePunct w:val="0"/>
        <w:autoSpaceDE/>
        <w:autoSpaceDN/>
        <w:bidi w:val="0"/>
        <w:adjustRightInd/>
        <w:snapToGrid/>
        <w:spacing w:before="0" w:after="0" w:line="480" w:lineRule="auto"/>
        <w:ind w:firstLine="480" w:firstLineChars="200"/>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联系方式：</w:t>
      </w:r>
      <w:bookmarkStart w:id="45" w:name="OLE_LINK5"/>
      <w:r>
        <w:rPr>
          <w:rFonts w:hint="eastAsia" w:ascii="仿宋" w:hAnsi="仿宋" w:eastAsia="仿宋" w:cs="仿宋"/>
          <w:b w:val="0"/>
          <w:bCs w:val="0"/>
          <w:color w:val="auto"/>
          <w:kern w:val="0"/>
          <w:sz w:val="24"/>
          <w:szCs w:val="24"/>
          <w:lang w:eastAsia="zh-CN"/>
        </w:rPr>
        <w:t>张工</w:t>
      </w:r>
      <w:bookmarkEnd w:id="45"/>
      <w:r>
        <w:rPr>
          <w:rFonts w:hint="eastAsia" w:ascii="仿宋" w:hAnsi="仿宋" w:eastAsia="仿宋" w:cs="仿宋"/>
          <w:b w:val="0"/>
          <w:bCs w:val="0"/>
          <w:color w:val="auto"/>
          <w:kern w:val="0"/>
          <w:sz w:val="24"/>
          <w:szCs w:val="24"/>
          <w:lang w:val="en-US" w:eastAsia="zh-CN"/>
        </w:rPr>
        <w:t xml:space="preserve"> 17621475982</w:t>
      </w:r>
      <w:r>
        <w:rPr>
          <w:rFonts w:hint="eastAsia" w:ascii="仿宋" w:hAnsi="仿宋" w:eastAsia="仿宋" w:cs="仿宋"/>
          <w:b w:val="0"/>
          <w:bCs w:val="0"/>
          <w:color w:val="auto"/>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0"/>
        <w:rPr>
          <w:rStyle w:val="43"/>
          <w:rFonts w:hint="eastAsia" w:ascii="仿宋" w:hAnsi="仿宋" w:eastAsia="仿宋" w:cs="仿宋"/>
          <w:color w:val="auto"/>
          <w:sz w:val="30"/>
          <w:szCs w:val="30"/>
        </w:rPr>
      </w:pPr>
      <w:r>
        <w:rPr>
          <w:rFonts w:hint="eastAsia" w:ascii="仿宋" w:hAnsi="仿宋" w:eastAsia="仿宋" w:cs="仿宋"/>
          <w:b/>
          <w:bCs/>
          <w:color w:val="auto"/>
          <w:sz w:val="30"/>
          <w:szCs w:val="30"/>
        </w:rPr>
        <w:br w:type="page"/>
      </w:r>
      <w:bookmarkStart w:id="46" w:name="_Toc3832"/>
      <w:r>
        <w:rPr>
          <w:rStyle w:val="43"/>
          <w:rFonts w:hint="eastAsia" w:ascii="仿宋" w:hAnsi="仿宋" w:eastAsia="仿宋" w:cs="仿宋"/>
          <w:color w:val="auto"/>
          <w:sz w:val="30"/>
          <w:szCs w:val="30"/>
        </w:rPr>
        <w:t>第2章  采购需求</w:t>
      </w:r>
      <w:bookmarkEnd w:id="46"/>
    </w:p>
    <w:p>
      <w:pPr>
        <w:keepNext w:val="0"/>
        <w:keepLines w:val="0"/>
        <w:pageBreakBefore w:val="0"/>
        <w:widowControl w:val="0"/>
        <w:kinsoku/>
        <w:wordWrap/>
        <w:overflowPunct/>
        <w:topLinePunct w:val="0"/>
        <w:autoSpaceDE/>
        <w:autoSpaceDN/>
        <w:bidi w:val="0"/>
        <w:adjustRightInd/>
        <w:spacing w:line="480" w:lineRule="auto"/>
        <w:textAlignment w:val="auto"/>
        <w:rPr>
          <w:rFonts w:ascii="宋体" w:hAnsi="宋体" w:cs="宋体"/>
          <w:color w:val="auto"/>
          <w:sz w:val="24"/>
          <w:szCs w:val="24"/>
          <w:highlight w:val="none"/>
        </w:rPr>
      </w:pPr>
      <w:r>
        <w:rPr>
          <w:rFonts w:hint="eastAsia" w:ascii="仿宋" w:hAnsi="仿宋" w:eastAsia="仿宋" w:cs="仿宋"/>
          <w:b/>
          <w:bCs/>
          <w:color w:val="auto"/>
          <w:kern w:val="0"/>
          <w:sz w:val="24"/>
          <w:szCs w:val="24"/>
          <w:highlight w:val="none"/>
        </w:rPr>
        <w:t xml:space="preserve">2.1 </w:t>
      </w:r>
      <w:r>
        <w:rPr>
          <w:rFonts w:hint="eastAsia" w:ascii="仿宋" w:hAnsi="仿宋" w:eastAsia="仿宋" w:cs="仿宋"/>
          <w:b/>
          <w:bCs/>
          <w:color w:val="auto"/>
          <w:kern w:val="0"/>
          <w:sz w:val="24"/>
          <w:szCs w:val="24"/>
          <w:highlight w:val="none"/>
          <w:lang w:eastAsia="zh-CN"/>
        </w:rPr>
        <w:t>采购需求</w:t>
      </w:r>
      <w:r>
        <w:rPr>
          <w:rFonts w:ascii="宋体" w:hAnsi="宋体" w:cs="宋体"/>
          <w:color w:val="auto"/>
          <w:sz w:val="24"/>
          <w:szCs w:val="24"/>
          <w:highlight w:val="none"/>
        </w:rPr>
        <w:t xml:space="preserv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right="0" w:firstLine="480" w:firstLineChars="200"/>
        <w:jc w:val="both"/>
        <w:textAlignment w:val="auto"/>
        <w:rPr>
          <w:rFonts w:hint="eastAsia" w:ascii="仿宋" w:hAnsi="仿宋" w:eastAsia="仿宋" w:cs="仿宋"/>
          <w:b w:val="0"/>
          <w:bCs w:val="0"/>
          <w:color w:val="auto"/>
          <w:kern w:val="0"/>
          <w:sz w:val="24"/>
          <w:szCs w:val="24"/>
          <w:highlight w:val="none"/>
          <w:u w:val="none"/>
          <w:lang w:val="zh-CN"/>
        </w:rPr>
      </w:pPr>
      <w:r>
        <w:rPr>
          <w:rFonts w:hint="eastAsia" w:ascii="仿宋" w:hAnsi="仿宋" w:eastAsia="仿宋" w:cs="仿宋"/>
          <w:b w:val="0"/>
          <w:bCs w:val="0"/>
          <w:color w:val="auto"/>
          <w:kern w:val="0"/>
          <w:sz w:val="24"/>
          <w:szCs w:val="24"/>
          <w:highlight w:val="none"/>
          <w:u w:val="none"/>
          <w:lang w:val="en-US" w:eastAsia="zh-CN"/>
        </w:rPr>
        <w:t xml:space="preserve"> 下山镇国土面积162.69平方公里，辖12个村（社区），辖区人口4.2万人。预计垃圾产生量8/吨/天的清运服务。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b w:val="0"/>
          <w:bCs w:val="0"/>
          <w:color w:val="auto"/>
          <w:kern w:val="0"/>
          <w:sz w:val="24"/>
          <w:szCs w:val="24"/>
          <w:lang w:val="en-US" w:eastAsia="zh-CN"/>
        </w:rPr>
      </w:pPr>
      <w:bookmarkStart w:id="47" w:name="_Toc489275572"/>
      <w:r>
        <w:rPr>
          <w:rFonts w:hint="eastAsia" w:ascii="仿宋" w:hAnsi="仿宋" w:eastAsia="仿宋" w:cs="仿宋"/>
          <w:b/>
          <w:bCs/>
          <w:color w:val="auto"/>
          <w:kern w:val="0"/>
          <w:sz w:val="24"/>
          <w:szCs w:val="24"/>
        </w:rPr>
        <w:t>2.</w:t>
      </w:r>
      <w:r>
        <w:rPr>
          <w:rFonts w:hint="eastAsia" w:ascii="仿宋" w:hAnsi="仿宋" w:eastAsia="仿宋" w:cs="仿宋"/>
          <w:b/>
          <w:bCs/>
          <w:color w:val="auto"/>
          <w:kern w:val="0"/>
          <w:sz w:val="24"/>
          <w:szCs w:val="24"/>
          <w:lang w:val="en-US" w:eastAsia="zh-CN"/>
        </w:rPr>
        <w:t>2</w:t>
      </w:r>
      <w:bookmarkStart w:id="48" w:name="_Toc17979"/>
      <w:r>
        <w:rPr>
          <w:rFonts w:hint="eastAsia" w:ascii="仿宋" w:hAnsi="仿宋" w:eastAsia="仿宋" w:cs="仿宋"/>
          <w:b/>
          <w:bCs/>
          <w:color w:val="auto"/>
          <w:kern w:val="0"/>
          <w:sz w:val="24"/>
          <w:szCs w:val="24"/>
          <w:lang w:val="en-US" w:eastAsia="zh-CN"/>
        </w:rPr>
        <w:t>服务期、服务地点</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2.2.1服务期</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合同履行期限：一年。</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2.2.2服务地点</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default"/>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rPr>
        <w:t>服务地点：</w:t>
      </w:r>
      <w:r>
        <w:rPr>
          <w:rFonts w:hint="eastAsia" w:ascii="仿宋" w:hAnsi="仿宋" w:eastAsia="仿宋" w:cs="仿宋"/>
          <w:b w:val="0"/>
          <w:bCs w:val="0"/>
          <w:color w:val="auto"/>
          <w:kern w:val="0"/>
          <w:sz w:val="24"/>
          <w:szCs w:val="24"/>
          <w:u w:val="none"/>
          <w:lang w:val="en-US" w:eastAsia="zh-CN"/>
        </w:rPr>
        <w:t xml:space="preserve">采购人指定地点。            </w:t>
      </w:r>
      <w:bookmarkEnd w:id="48"/>
    </w:p>
    <w:p>
      <w:pPr>
        <w:keepNext w:val="0"/>
        <w:keepLines w:val="0"/>
        <w:pageBreakBefore w:val="0"/>
        <w:widowControl w:val="0"/>
        <w:kinsoku/>
        <w:wordWrap/>
        <w:overflowPunct/>
        <w:topLinePunct w:val="0"/>
        <w:autoSpaceDE/>
        <w:autoSpaceDN/>
        <w:bidi w:val="0"/>
        <w:adjustRightInd/>
        <w:spacing w:line="480" w:lineRule="auto"/>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3</w:t>
      </w:r>
      <w:r>
        <w:rPr>
          <w:rFonts w:hint="default" w:ascii="仿宋" w:hAnsi="仿宋" w:eastAsia="仿宋" w:cs="仿宋"/>
          <w:b/>
          <w:bCs/>
          <w:color w:val="auto"/>
          <w:sz w:val="24"/>
          <w:szCs w:val="24"/>
          <w:highlight w:val="none"/>
          <w:lang w:val="en-US" w:eastAsia="zh-CN"/>
        </w:rPr>
        <w:t>付款方式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付款方式：待成交供应商与采购人签订服务合同时另行协商，付款方式和条件以双方签订的服务合同中的付款方式为准</w:t>
      </w:r>
      <w:r>
        <w:rPr>
          <w:rFonts w:hint="eastAsia" w:ascii="仿宋" w:hAnsi="仿宋" w:eastAsia="仿宋" w:cs="仿宋"/>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val="en-US" w:eastAsia="zh-CN"/>
        </w:rPr>
        <w:t xml:space="preserve">2.4 </w:t>
      </w:r>
      <w:r>
        <w:rPr>
          <w:rFonts w:hint="eastAsia" w:ascii="仿宋" w:hAnsi="仿宋" w:eastAsia="仿宋" w:cs="仿宋"/>
          <w:b/>
          <w:bCs/>
          <w:color w:val="auto"/>
          <w:kern w:val="0"/>
          <w:sz w:val="24"/>
          <w:szCs w:val="24"/>
        </w:rPr>
        <w:t>项目验收</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2.4.1严格按照国家竞争性磋商文件及国家相关规定验收。</w:t>
      </w:r>
    </w:p>
    <w:p>
      <w:pPr>
        <w:pStyle w:val="31"/>
        <w:keepNext w:val="0"/>
        <w:keepLines w:val="0"/>
        <w:pageBreakBefore w:val="0"/>
        <w:widowControl w:val="0"/>
        <w:kinsoku/>
        <w:wordWrap/>
        <w:overflowPunct/>
        <w:topLinePunct w:val="0"/>
        <w:autoSpaceDE/>
        <w:autoSpaceDN/>
        <w:bidi w:val="0"/>
        <w:adjustRightInd/>
        <w:snapToGrid w:val="0"/>
        <w:spacing w:line="480" w:lineRule="auto"/>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highlight w:val="none"/>
          <w:lang w:val="en-US" w:eastAsia="zh-CN"/>
        </w:rPr>
        <w:t>2.4.2</w:t>
      </w:r>
      <w:r>
        <w:rPr>
          <w:rFonts w:hint="eastAsia" w:ascii="仿宋" w:hAnsi="仿宋" w:eastAsia="仿宋" w:cs="仿宋"/>
          <w:color w:val="auto"/>
          <w:kern w:val="0"/>
          <w:sz w:val="24"/>
          <w:szCs w:val="24"/>
          <w:highlight w:val="none"/>
        </w:rPr>
        <w:t>供应商所提供的</w:t>
      </w:r>
      <w:r>
        <w:rPr>
          <w:rFonts w:hint="eastAsia" w:ascii="仿宋" w:hAnsi="仿宋" w:eastAsia="仿宋" w:cs="仿宋"/>
          <w:color w:val="auto"/>
          <w:kern w:val="0"/>
          <w:sz w:val="24"/>
          <w:szCs w:val="24"/>
          <w:highlight w:val="none"/>
          <w:lang w:val="en-US" w:eastAsia="zh-CN"/>
        </w:rPr>
        <w:t>服务或货物</w:t>
      </w:r>
      <w:r>
        <w:rPr>
          <w:rFonts w:hint="eastAsia" w:ascii="仿宋" w:hAnsi="仿宋" w:eastAsia="仿宋" w:cs="仿宋"/>
          <w:color w:val="auto"/>
          <w:kern w:val="0"/>
          <w:sz w:val="24"/>
          <w:szCs w:val="24"/>
          <w:highlight w:val="none"/>
        </w:rPr>
        <w:t>不符合</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要求的，采购单位有权拒收，供应商应在合同约定的期限内进行</w:t>
      </w:r>
      <w:r>
        <w:rPr>
          <w:rFonts w:hint="eastAsia" w:ascii="仿宋" w:hAnsi="仿宋" w:eastAsia="仿宋" w:cs="仿宋"/>
          <w:color w:val="auto"/>
          <w:kern w:val="0"/>
          <w:sz w:val="24"/>
          <w:szCs w:val="24"/>
          <w:highlight w:val="none"/>
          <w:lang w:eastAsia="zh-CN"/>
        </w:rPr>
        <w:t>修复，</w:t>
      </w: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lang w:eastAsia="zh-CN"/>
        </w:rPr>
        <w:t>此</w:t>
      </w:r>
      <w:r>
        <w:rPr>
          <w:rFonts w:hint="eastAsia" w:ascii="仿宋" w:hAnsi="仿宋" w:eastAsia="仿宋" w:cs="仿宋"/>
          <w:color w:val="auto"/>
          <w:kern w:val="0"/>
          <w:sz w:val="24"/>
          <w:szCs w:val="24"/>
          <w:highlight w:val="none"/>
        </w:rPr>
        <w:t>过程中所发生的一切费用由供应商承担。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2.</w:t>
      </w:r>
      <w:r>
        <w:rPr>
          <w:rFonts w:hint="eastAsia" w:ascii="仿宋" w:hAnsi="仿宋" w:eastAsia="仿宋" w:cs="仿宋"/>
          <w:b/>
          <w:bCs/>
          <w:color w:val="auto"/>
          <w:kern w:val="0"/>
          <w:sz w:val="24"/>
          <w:szCs w:val="24"/>
          <w:lang w:val="en-US" w:eastAsia="zh-CN"/>
        </w:rPr>
        <w:t xml:space="preserve">5 </w:t>
      </w:r>
      <w:r>
        <w:rPr>
          <w:rFonts w:hint="eastAsia" w:ascii="仿宋" w:hAnsi="仿宋" w:eastAsia="仿宋" w:cs="仿宋"/>
          <w:b/>
          <w:bCs/>
          <w:color w:val="auto"/>
          <w:kern w:val="0"/>
          <w:sz w:val="24"/>
          <w:szCs w:val="24"/>
        </w:rPr>
        <w:t>售后服务</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潜在投标供应商若被确定为中标（成交）供应商，应严格执行合同约定，并在合同约定期限内完成规定的工作并达到验收标准，及时修改或补充存在的缺陷，应保证及时响应业主要求。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2.6供应商承诺</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textAlignment w:val="auto"/>
        <w:rPr>
          <w:rFonts w:hint="default" w:ascii="仿宋" w:hAnsi="仿宋" w:eastAsia="仿宋" w:cs="仿宋"/>
          <w:color w:val="auto"/>
          <w:kern w:val="0"/>
          <w:sz w:val="24"/>
          <w:szCs w:val="24"/>
          <w:lang w:val="en-US" w:eastAsia="zh-CN"/>
        </w:rPr>
      </w:pPr>
      <w:bookmarkStart w:id="49" w:name="OLE_LINK1"/>
      <w:r>
        <w:rPr>
          <w:rFonts w:hint="eastAsia" w:ascii="仿宋" w:hAnsi="仿宋" w:eastAsia="仿宋" w:cs="仿宋"/>
          <w:color w:val="auto"/>
          <w:kern w:val="0"/>
          <w:sz w:val="24"/>
          <w:szCs w:val="24"/>
          <w:lang w:val="en-US" w:eastAsia="zh-CN"/>
        </w:rPr>
        <w:t>供应商须承诺：若我公司有幸中标，将于30日历天内到代理机构领取中标通知书，超出30日历天未领取中标通知书则自动放弃中标资格。</w:t>
      </w:r>
      <w:bookmarkEnd w:id="49"/>
      <w:r>
        <w:rPr>
          <w:rFonts w:hint="eastAsia" w:ascii="仿宋" w:hAnsi="仿宋" w:eastAsia="仿宋" w:cs="仿宋"/>
          <w:b/>
          <w:bCs/>
          <w:color w:val="auto"/>
          <w:kern w:val="0"/>
          <w:sz w:val="24"/>
          <w:szCs w:val="24"/>
          <w:lang w:val="en-US" w:eastAsia="zh-CN"/>
        </w:rPr>
        <w:t>（符合性审查）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2.</w:t>
      </w:r>
      <w:r>
        <w:rPr>
          <w:rFonts w:hint="eastAsia" w:ascii="仿宋" w:hAnsi="仿宋" w:eastAsia="仿宋" w:cs="仿宋"/>
          <w:b/>
          <w:bCs/>
          <w:color w:val="auto"/>
          <w:kern w:val="0"/>
          <w:sz w:val="24"/>
          <w:szCs w:val="24"/>
          <w:lang w:val="en-US" w:eastAsia="zh-CN"/>
        </w:rPr>
        <w:t>7</w:t>
      </w:r>
      <w:r>
        <w:rPr>
          <w:rFonts w:hint="eastAsia" w:ascii="仿宋" w:hAnsi="仿宋" w:eastAsia="仿宋" w:cs="仿宋"/>
          <w:b/>
          <w:bCs/>
          <w:color w:val="auto"/>
          <w:kern w:val="0"/>
          <w:sz w:val="24"/>
          <w:szCs w:val="24"/>
        </w:rPr>
        <w:t>其他要求</w:t>
      </w:r>
    </w:p>
    <w:bookmarkEnd w:id="47"/>
    <w:p>
      <w:pPr>
        <w:pStyle w:val="31"/>
        <w:keepNext w:val="0"/>
        <w:keepLines w:val="0"/>
        <w:pageBreakBefore w:val="0"/>
        <w:widowControl w:val="0"/>
        <w:kinsoku/>
        <w:wordWrap/>
        <w:overflowPunct/>
        <w:topLinePunct w:val="0"/>
        <w:autoSpaceDE/>
        <w:autoSpaceDN/>
        <w:bidi w:val="0"/>
        <w:adjustRightInd/>
        <w:snapToGrid w:val="0"/>
        <w:spacing w:line="480" w:lineRule="auto"/>
        <w:ind w:firstLine="56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本项目未尽事宜，中标人应本着高效服务，保证质量，诚信合作的原则，由双方合同中协商解决。</w:t>
      </w:r>
    </w:p>
    <w:p>
      <w:pPr>
        <w:rPr>
          <w:rFonts w:hint="eastAsia" w:ascii="仿宋" w:hAnsi="仿宋" w:eastAsia="仿宋" w:cs="仿宋"/>
          <w:color w:val="auto"/>
          <w:sz w:val="30"/>
          <w:szCs w:val="30"/>
        </w:rPr>
      </w:pPr>
      <w:bookmarkStart w:id="50" w:name="_Toc29730"/>
      <w:r>
        <w:rPr>
          <w:rFonts w:hint="eastAsia" w:ascii="仿宋" w:hAnsi="仿宋" w:eastAsia="仿宋" w:cs="仿宋"/>
          <w:color w:val="auto"/>
          <w:sz w:val="30"/>
          <w:szCs w:val="30"/>
        </w:rPr>
        <w:br w:type="page"/>
      </w:r>
    </w:p>
    <w:p>
      <w:pPr>
        <w:pStyle w:val="5"/>
        <w:bidi w:val="0"/>
        <w:jc w:val="center"/>
        <w:rPr>
          <w:rFonts w:hint="eastAsia" w:ascii="仿宋" w:hAnsi="仿宋" w:eastAsia="仿宋" w:cs="仿宋"/>
          <w:color w:val="auto"/>
          <w:sz w:val="30"/>
          <w:szCs w:val="30"/>
        </w:rPr>
      </w:pPr>
      <w:r>
        <w:rPr>
          <w:rFonts w:hint="eastAsia" w:ascii="仿宋" w:hAnsi="仿宋" w:eastAsia="仿宋" w:cs="仿宋"/>
          <w:color w:val="auto"/>
          <w:sz w:val="30"/>
          <w:szCs w:val="30"/>
        </w:rPr>
        <w:t>第3章  供应商须知</w:t>
      </w:r>
      <w:bookmarkEnd w:id="50"/>
    </w:p>
    <w:p>
      <w:pPr>
        <w:keepNext w:val="0"/>
        <w:keepLines w:val="0"/>
        <w:pageBreakBefore w:val="0"/>
        <w:widowControl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3.1  总则</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3.1.1 本《磋商文件》由</w:t>
      </w:r>
      <w:r>
        <w:rPr>
          <w:rFonts w:hint="eastAsia" w:ascii="仿宋" w:hAnsi="仿宋" w:eastAsia="仿宋" w:cs="仿宋"/>
          <w:color w:val="auto"/>
          <w:sz w:val="24"/>
          <w:lang w:eastAsia="zh-CN"/>
        </w:rPr>
        <w:t>贵州燚墙全过程咨询服务有限责任公司</w:t>
      </w:r>
      <w:r>
        <w:rPr>
          <w:rFonts w:hint="eastAsia" w:ascii="仿宋" w:hAnsi="仿宋" w:eastAsia="仿宋" w:cs="仿宋"/>
          <w:color w:val="auto"/>
          <w:sz w:val="24"/>
        </w:rPr>
        <w:t>依照《中华人民共和国政府采购法》、《政府采购竞争性磋商采购方式管理暂行办法》及相关法律、法规和规章的规定制定，仅适用于本次磋商。</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3.1.2 供应商必须遵守《中华人民共和国政府采购法》、《政府采购竞争性磋商采购方式管理暂行办法》及相关法律、法规和规章的规定，按照本《磋商文件》的要求参加磋商并履行相应的义务和承担相应的责任。</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3.1.3 有关定义：</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color w:val="auto"/>
          <w:sz w:val="24"/>
        </w:rPr>
        <w:t>⑴</w:t>
      </w:r>
      <w:r>
        <w:rPr>
          <w:rFonts w:hint="eastAsia" w:ascii="仿宋" w:hAnsi="仿宋" w:eastAsia="仿宋" w:cs="仿宋"/>
          <w:bCs/>
          <w:color w:val="auto"/>
          <w:sz w:val="24"/>
        </w:rPr>
        <w:t>《磋商文件》是“政府采购竞争性磋商文件”的简称，是</w:t>
      </w:r>
      <w:r>
        <w:rPr>
          <w:rFonts w:hint="eastAsia" w:ascii="仿宋" w:hAnsi="仿宋" w:eastAsia="仿宋" w:cs="仿宋"/>
          <w:color w:val="auto"/>
          <w:sz w:val="24"/>
        </w:rPr>
        <w:t>本</w:t>
      </w:r>
      <w:r>
        <w:rPr>
          <w:rFonts w:hint="eastAsia" w:ascii="仿宋" w:hAnsi="仿宋" w:eastAsia="仿宋" w:cs="仿宋"/>
          <w:bCs/>
          <w:color w:val="auto"/>
          <w:sz w:val="24"/>
        </w:rPr>
        <w:t>公司</w:t>
      </w:r>
      <w:r>
        <w:rPr>
          <w:rFonts w:hint="eastAsia" w:ascii="仿宋" w:hAnsi="仿宋" w:eastAsia="仿宋" w:cs="仿宋"/>
          <w:color w:val="auto"/>
          <w:sz w:val="24"/>
        </w:rPr>
        <w:t>依法制定的关于本次磋商的性质、内容、程序、规则等的采购文件，是评审和评定成交的依据，是供应商参加磋商应遵循的规则</w:t>
      </w:r>
      <w:r>
        <w:rPr>
          <w:rFonts w:hint="eastAsia" w:ascii="仿宋" w:hAnsi="仿宋" w:eastAsia="仿宋" w:cs="仿宋"/>
          <w:bCs/>
          <w:color w:val="auto"/>
          <w:sz w:val="24"/>
        </w:rPr>
        <w:t xml:space="preserve">； </w:t>
      </w:r>
    </w:p>
    <w:p>
      <w:pPr>
        <w:pStyle w:val="31"/>
        <w:keepNext w:val="0"/>
        <w:keepLines w:val="0"/>
        <w:pageBreakBefore w:val="0"/>
        <w:widowControl w:val="0"/>
        <w:kinsoku/>
        <w:wordWrap/>
        <w:overflowPunct/>
        <w:topLinePunct w:val="0"/>
        <w:autoSpaceDE/>
        <w:autoSpaceDN/>
        <w:bidi w:val="0"/>
        <w:adjustRightInd/>
        <w:snapToGrid w:val="0"/>
        <w:spacing w:line="480" w:lineRule="auto"/>
        <w:ind w:firstLine="482"/>
        <w:textAlignment w:val="auto"/>
        <w:rPr>
          <w:rFonts w:hint="eastAsia" w:eastAsia="仿宋"/>
          <w:b/>
          <w:color w:val="auto"/>
        </w:rPr>
      </w:pPr>
      <w:r>
        <w:rPr>
          <w:rFonts w:hint="eastAsia" w:ascii="仿宋" w:hAnsi="仿宋" w:eastAsia="仿宋" w:cs="仿宋"/>
          <w:b/>
          <w:color w:val="auto"/>
        </w:rPr>
        <w:t>注：因本文件中第一章“公告”是省级政府采购网固定模版，故本磋商文件公告中“招标文件”指“磋商文件”、“投标文件”指“响应文件”。</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bCs/>
          <w:color w:val="auto"/>
          <w:sz w:val="24"/>
        </w:rPr>
        <w:t>⑵《响应文件》是指</w:t>
      </w:r>
      <w:r>
        <w:rPr>
          <w:rFonts w:hint="eastAsia" w:ascii="仿宋" w:hAnsi="仿宋" w:eastAsia="仿宋" w:cs="仿宋"/>
          <w:color w:val="auto"/>
          <w:sz w:val="24"/>
        </w:rPr>
        <w:t>供应商为参加磋商而提交的资质、技术、商务、报价等文件资料；</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⑶ “磋商组织机构”是指采购代理机构、本公司；</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⑷ “供应商”是指向本公司购买了《磋商文件》的法人、其他组织或自然人；</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⑸ “甲方”是指采购单位、招标单位、招标人、采购人；</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⑹ “中标人”是指中标单位或组织，也称中标供应商、成交供应商、乙方。</w:t>
      </w:r>
    </w:p>
    <w:p>
      <w:pPr>
        <w:keepNext w:val="0"/>
        <w:keepLines w:val="0"/>
        <w:pageBreakBefore w:val="0"/>
        <w:widowControl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color w:val="auto"/>
          <w:sz w:val="24"/>
          <w:lang w:val="en-US" w:eastAsia="zh-CN"/>
        </w:rPr>
      </w:pPr>
      <w:r>
        <w:rPr>
          <w:rFonts w:hint="eastAsia" w:ascii="仿宋" w:hAnsi="仿宋" w:eastAsia="仿宋" w:cs="仿宋"/>
          <w:b/>
          <w:bCs/>
          <w:color w:val="auto"/>
          <w:sz w:val="24"/>
        </w:rPr>
        <w:t>3.1.4 在本次竞争性磋商活动中，</w:t>
      </w:r>
      <w:r>
        <w:rPr>
          <w:rFonts w:hint="eastAsia" w:ascii="仿宋" w:hAnsi="仿宋" w:eastAsia="仿宋" w:cs="仿宋"/>
          <w:b/>
          <w:bCs/>
          <w:color w:val="auto"/>
          <w:sz w:val="24"/>
          <w:highlight w:val="none"/>
        </w:rPr>
        <w:t>供应商应</w:t>
      </w:r>
      <w:r>
        <w:rPr>
          <w:rFonts w:hint="eastAsia" w:ascii="仿宋" w:hAnsi="仿宋" w:eastAsia="仿宋" w:cs="仿宋"/>
          <w:b/>
          <w:bCs/>
          <w:color w:val="auto"/>
          <w:sz w:val="24"/>
        </w:rPr>
        <w:t>自己承担与磋商有关的一切费用，不管磋商结果如何本公司对这些费用概不负责。磋商小组和本公司不向供应商解释不成交的原因，不退还《响应文件》。</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3.1.5磋商文件的构成</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3.1.5.1磋商文件用以阐明所需服务、招标投标程序和合同条款。磋商文件由下列文件组成：</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color w:val="auto"/>
          <w:sz w:val="24"/>
        </w:rPr>
      </w:pPr>
      <w:r>
        <w:rPr>
          <w:rFonts w:hint="eastAsia" w:ascii="仿宋" w:hAnsi="仿宋" w:eastAsia="仿宋" w:cs="仿宋"/>
          <w:color w:val="auto"/>
          <w:sz w:val="24"/>
        </w:rPr>
        <w:t>（1）磋商公告；</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color w:val="auto"/>
          <w:sz w:val="24"/>
        </w:rPr>
      </w:pPr>
      <w:r>
        <w:rPr>
          <w:rFonts w:hint="eastAsia" w:ascii="仿宋" w:hAnsi="仿宋" w:eastAsia="仿宋" w:cs="仿宋"/>
          <w:color w:val="auto"/>
          <w:sz w:val="24"/>
        </w:rPr>
        <w:t>（2）采购需求；</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color w:val="auto"/>
          <w:sz w:val="24"/>
        </w:rPr>
      </w:pPr>
      <w:r>
        <w:rPr>
          <w:rFonts w:hint="eastAsia" w:ascii="仿宋" w:hAnsi="仿宋" w:eastAsia="仿宋" w:cs="仿宋"/>
          <w:color w:val="auto"/>
          <w:sz w:val="24"/>
        </w:rPr>
        <w:t>（3）供应商须知；</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color w:val="auto"/>
          <w:sz w:val="24"/>
        </w:rPr>
      </w:pPr>
      <w:r>
        <w:rPr>
          <w:rFonts w:hint="eastAsia" w:ascii="仿宋" w:hAnsi="仿宋" w:eastAsia="仿宋" w:cs="仿宋"/>
          <w:color w:val="auto"/>
          <w:sz w:val="24"/>
        </w:rPr>
        <w:t>（4）评标原则、方法和纪律；</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color w:val="auto"/>
          <w:sz w:val="24"/>
        </w:rPr>
      </w:pPr>
      <w:r>
        <w:rPr>
          <w:rFonts w:hint="eastAsia" w:ascii="仿宋" w:hAnsi="仿宋" w:eastAsia="仿宋" w:cs="仿宋"/>
          <w:color w:val="auto"/>
          <w:sz w:val="24"/>
        </w:rPr>
        <w:t>（5）磋商程序及评</w:t>
      </w:r>
      <w:r>
        <w:rPr>
          <w:rFonts w:hint="eastAsia" w:ascii="仿宋" w:hAnsi="仿宋" w:eastAsia="仿宋" w:cs="仿宋"/>
          <w:color w:val="auto"/>
          <w:sz w:val="24"/>
          <w:lang w:eastAsia="zh-CN"/>
        </w:rPr>
        <w:t>审</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color w:val="auto"/>
          <w:sz w:val="24"/>
        </w:rPr>
      </w:pPr>
      <w:r>
        <w:rPr>
          <w:rFonts w:hint="eastAsia" w:ascii="仿宋" w:hAnsi="仿宋" w:eastAsia="仿宋" w:cs="仿宋"/>
          <w:color w:val="auto"/>
          <w:sz w:val="24"/>
        </w:rPr>
        <w:t>（6）评分标准；</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color w:val="auto"/>
          <w:sz w:val="24"/>
        </w:rPr>
      </w:pPr>
      <w:r>
        <w:rPr>
          <w:rFonts w:hint="eastAsia" w:ascii="仿宋" w:hAnsi="仿宋" w:eastAsia="仿宋" w:cs="仿宋"/>
          <w:color w:val="auto"/>
          <w:sz w:val="24"/>
        </w:rPr>
        <w:t>（7）合同主要条款；</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color w:val="auto"/>
          <w:sz w:val="24"/>
        </w:rPr>
      </w:pPr>
      <w:r>
        <w:rPr>
          <w:rFonts w:hint="eastAsia" w:ascii="仿宋" w:hAnsi="仿宋" w:eastAsia="仿宋" w:cs="仿宋"/>
          <w:color w:val="auto"/>
          <w:sz w:val="24"/>
        </w:rPr>
        <w:t>（8）附件；</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3.1.5.2投标供应商收到磋商文件，应检查页数和附件数量。投标供应商发现任何页数或附件数量的遗缺，任何数字或词汇模糊不清，任何词义含混不清，应告之采购单位及代理机构补全或澄清。</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3.1.5.3除非有特殊要求，磋商文件不单独提供项目区的自然环境、气候条件、公用设施等项目外部情况，投标供应商被视为熟悉上述与履行合同有关的一切情况。</w:t>
      </w:r>
    </w:p>
    <w:p>
      <w:pPr>
        <w:pStyle w:val="32"/>
        <w:keepNext w:val="0"/>
        <w:keepLines w:val="0"/>
        <w:pageBreakBefore w:val="0"/>
        <w:widowControl w:val="0"/>
        <w:kinsoku/>
        <w:wordWrap/>
        <w:overflowPunct/>
        <w:topLinePunct w:val="0"/>
        <w:autoSpaceDE/>
        <w:autoSpaceDN/>
        <w:bidi w:val="0"/>
        <w:adjustRightInd/>
        <w:snapToGrid w:val="0"/>
        <w:spacing w:line="48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3.1.5.4投标供应商可自行对投标项目现场及周围环境进行踏勘，以便获取有关编制响应文件所涉及现场的资料，采购单位向投标供应商提供的有关现场的资料和数据，是采购单位现有的能被投标供应商利用的资料，采购单位对投标供应商做出的任何推论、理解和结论均不负责任，踏勘现场所发生的费用及发生的意外（包括财产损失、人员伤亡等）均由投标供应商自行承担。</w:t>
      </w:r>
    </w:p>
    <w:p>
      <w:pPr>
        <w:pStyle w:val="32"/>
        <w:keepNext w:val="0"/>
        <w:keepLines w:val="0"/>
        <w:pageBreakBefore w:val="0"/>
        <w:widowControl w:val="0"/>
        <w:kinsoku/>
        <w:wordWrap/>
        <w:overflowPunct/>
        <w:topLinePunct w:val="0"/>
        <w:autoSpaceDE/>
        <w:autoSpaceDN/>
        <w:bidi w:val="0"/>
        <w:adjustRightInd/>
        <w:snapToGrid w:val="0"/>
        <w:spacing w:line="48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3.1.6 供应商必须在公告要求的截止时间前交纳磋商保证金。采购人或者采购代理机构应当自中标通知书发出之日起5个工作日内退还未中标供应商的投标保证金，自政府采购合同签订之日起5个工作日内退还中标供应商的投标保证金。（注：</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GB3 \* MERGEFORMAT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①</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因供应商自身原因造成的延迟退还或者供应商和采购单位协商可以延迟退还的，采购单位不承担相应责任；</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GB3 \* MERGEFORMAT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②</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供应商因涉嫌违法违规，按照规定应当不予退还的，有关部门处理认定违法违规行为期间不计入退还时限之内）。若发生下列情况之一的，</w:t>
      </w:r>
      <w:r>
        <w:rPr>
          <w:rFonts w:hint="eastAsia" w:ascii="仿宋" w:hAnsi="仿宋" w:eastAsia="仿宋" w:cs="仿宋"/>
          <w:bCs/>
          <w:color w:val="auto"/>
          <w:sz w:val="24"/>
          <w:szCs w:val="24"/>
        </w:rPr>
        <w:t>磋商</w:t>
      </w:r>
      <w:r>
        <w:rPr>
          <w:rFonts w:hint="eastAsia" w:ascii="仿宋" w:hAnsi="仿宋" w:eastAsia="仿宋" w:cs="仿宋"/>
          <w:color w:val="auto"/>
          <w:sz w:val="24"/>
          <w:szCs w:val="24"/>
        </w:rPr>
        <w:t>保证金不予退还：</w:t>
      </w:r>
    </w:p>
    <w:p>
      <w:pPr>
        <w:pStyle w:val="32"/>
        <w:keepNext w:val="0"/>
        <w:keepLines w:val="0"/>
        <w:pageBreakBefore w:val="0"/>
        <w:widowControl w:val="0"/>
        <w:kinsoku/>
        <w:wordWrap/>
        <w:overflowPunct/>
        <w:topLinePunct w:val="0"/>
        <w:autoSpaceDE/>
        <w:autoSpaceDN/>
        <w:bidi w:val="0"/>
        <w:adjustRightInd/>
        <w:snapToGrid w:val="0"/>
        <w:spacing w:line="48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⑴ 供应商在磋商活动中有违法、违规、违纪行为的；</w:t>
      </w:r>
    </w:p>
    <w:p>
      <w:pPr>
        <w:pStyle w:val="32"/>
        <w:keepNext w:val="0"/>
        <w:keepLines w:val="0"/>
        <w:pageBreakBefore w:val="0"/>
        <w:widowControl w:val="0"/>
        <w:kinsoku/>
        <w:wordWrap/>
        <w:overflowPunct/>
        <w:topLinePunct w:val="0"/>
        <w:autoSpaceDE/>
        <w:autoSpaceDN/>
        <w:bidi w:val="0"/>
        <w:adjustRightInd/>
        <w:snapToGrid w:val="0"/>
        <w:spacing w:line="48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⑵ 磋商会议开始后供应商撤回《响应文件》的；</w:t>
      </w:r>
    </w:p>
    <w:p>
      <w:pPr>
        <w:pStyle w:val="33"/>
        <w:keepNext w:val="0"/>
        <w:keepLines w:val="0"/>
        <w:pageBreakBefore w:val="0"/>
        <w:widowControl w:val="0"/>
        <w:numPr>
          <w:ilvl w:val="1"/>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⑶ 供应商用虚假的文件资料参加磋商或谋取成交的；</w:t>
      </w:r>
    </w:p>
    <w:p>
      <w:pPr>
        <w:pStyle w:val="33"/>
        <w:keepNext w:val="0"/>
        <w:keepLines w:val="0"/>
        <w:pageBreakBefore w:val="0"/>
        <w:widowControl w:val="0"/>
        <w:numPr>
          <w:ilvl w:val="1"/>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⑷ 成交供应商因自己的原因未能在限期内与采购单位签订合同的；</w:t>
      </w:r>
    </w:p>
    <w:p>
      <w:pPr>
        <w:pStyle w:val="33"/>
        <w:keepNext w:val="0"/>
        <w:keepLines w:val="0"/>
        <w:pageBreakBefore w:val="0"/>
        <w:widowControl w:val="0"/>
        <w:numPr>
          <w:ilvl w:val="1"/>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⑸ 成交后放弃成交、不领取或者不接收成交通知书的。</w:t>
      </w:r>
    </w:p>
    <w:p>
      <w:pPr>
        <w:pStyle w:val="33"/>
        <w:keepNext w:val="0"/>
        <w:keepLines w:val="0"/>
        <w:pageBreakBefore w:val="0"/>
        <w:widowControl w:val="0"/>
        <w:numPr>
          <w:ilvl w:val="1"/>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bCs/>
          <w:color w:val="auto"/>
        </w:rPr>
      </w:pPr>
      <w:r>
        <w:rPr>
          <w:rFonts w:hint="eastAsia" w:ascii="仿宋" w:hAnsi="仿宋" w:eastAsia="仿宋" w:cs="仿宋"/>
          <w:color w:val="auto"/>
        </w:rPr>
        <w:t>3.1.7 投标有效期</w:t>
      </w:r>
    </w:p>
    <w:p>
      <w:pPr>
        <w:keepNext w:val="0"/>
        <w:keepLines w:val="0"/>
        <w:pageBreakBefore w:val="0"/>
        <w:widowControl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3.1.7.1响应文件从开标日起有效期为</w:t>
      </w:r>
      <w:r>
        <w:rPr>
          <w:rFonts w:hint="eastAsia" w:ascii="仿宋" w:hAnsi="仿宋" w:eastAsia="仿宋" w:cs="仿宋"/>
          <w:b/>
          <w:bCs/>
          <w:color w:val="auto"/>
          <w:sz w:val="24"/>
          <w:lang w:val="en-US" w:eastAsia="zh-CN"/>
        </w:rPr>
        <w:t>60</w:t>
      </w:r>
      <w:r>
        <w:rPr>
          <w:rFonts w:hint="eastAsia" w:ascii="仿宋" w:hAnsi="仿宋" w:eastAsia="仿宋" w:cs="仿宋"/>
          <w:b/>
          <w:bCs/>
          <w:color w:val="auto"/>
          <w:sz w:val="24"/>
        </w:rPr>
        <w:t>日历天。</w:t>
      </w:r>
    </w:p>
    <w:p>
      <w:pPr>
        <w:pStyle w:val="3"/>
        <w:keepNext w:val="0"/>
        <w:keepLines w:val="0"/>
        <w:pageBreakBefore w:val="0"/>
        <w:widowControl w:val="0"/>
        <w:kinsoku/>
        <w:wordWrap/>
        <w:overflowPunct/>
        <w:topLinePunct w:val="0"/>
        <w:autoSpaceDE/>
        <w:autoSpaceDN/>
        <w:bidi w:val="0"/>
        <w:adjustRightInd/>
        <w:snapToGrid w:val="0"/>
        <w:spacing w:line="48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3.1.7.2特殊情况下，采购单位可于投标有效期满之前要求投标供应商延长有效期，要求与答复均应为书面形式。投标供应商可以拒绝上述要求而其磋商保证金不被没收。对于同意该要求的投标供应商，既不要求也不允许其修改响应文件，但将要求相应延长磋商保证金的有效期。有关退还和没收磋商保证金的规定在投标有效期的延长期内继续有效。</w:t>
      </w:r>
    </w:p>
    <w:p>
      <w:pPr>
        <w:pStyle w:val="3"/>
        <w:keepNext w:val="0"/>
        <w:keepLines w:val="0"/>
        <w:pageBreakBefore w:val="0"/>
        <w:widowControl w:val="0"/>
        <w:kinsoku/>
        <w:wordWrap/>
        <w:overflowPunct/>
        <w:topLinePunct w:val="0"/>
        <w:autoSpaceDE/>
        <w:autoSpaceDN/>
        <w:bidi w:val="0"/>
        <w:adjustRightInd/>
        <w:snapToGrid w:val="0"/>
        <w:spacing w:line="48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3.1.8 报价：</w:t>
      </w:r>
    </w:p>
    <w:p>
      <w:pPr>
        <w:pStyle w:val="3"/>
        <w:keepNext w:val="0"/>
        <w:keepLines w:val="0"/>
        <w:pageBreakBefore w:val="0"/>
        <w:widowControl w:val="0"/>
        <w:kinsoku/>
        <w:wordWrap/>
        <w:overflowPunct/>
        <w:topLinePunct w:val="0"/>
        <w:autoSpaceDE/>
        <w:autoSpaceDN/>
        <w:bidi w:val="0"/>
        <w:adjustRightInd/>
        <w:snapToGrid w:val="0"/>
        <w:spacing w:line="480" w:lineRule="auto"/>
        <w:ind w:left="0" w:firstLine="480" w:firstLineChars="200"/>
        <w:textAlignment w:val="auto"/>
        <w:rPr>
          <w:rFonts w:hint="eastAsia" w:ascii="仿宋" w:hAnsi="仿宋" w:eastAsia="仿宋" w:cs="仿宋"/>
          <w:b/>
          <w:bCs/>
          <w:color w:val="auto"/>
          <w:sz w:val="24"/>
        </w:rPr>
      </w:pPr>
      <w:r>
        <w:rPr>
          <w:rFonts w:hint="eastAsia" w:ascii="仿宋" w:hAnsi="仿宋" w:eastAsia="仿宋" w:cs="仿宋"/>
          <w:color w:val="auto"/>
          <w:sz w:val="24"/>
        </w:rPr>
        <w:t>⑴ 供应商在《基础报价书》中填报的基础报价是参加磋商会议的初步报价，只作为磋商参考，不作为获得报价分的依据。</w:t>
      </w:r>
      <w:r>
        <w:rPr>
          <w:rFonts w:hint="eastAsia" w:ascii="仿宋" w:hAnsi="仿宋" w:eastAsia="仿宋" w:cs="仿宋"/>
          <w:b/>
          <w:bCs/>
          <w:color w:val="auto"/>
          <w:sz w:val="24"/>
        </w:rPr>
        <w:t>供应商在磋商会议上填报的最终报价是对全部采购物的一次性包干总报价（包含人员费用（含员工基本工资、绩效考核、社会保险费、福利费、加班费、服装费）、通讯费、差旅费、低值易耗品费、固定资产折旧费（项目用电脑、对讲机、工具设备等）、人员培训费、管理费、合理利润、法定税费等与本项目相关的所有费用，是获得报价分和评定成交的依据，成交后即为合同总价款，在报价有效期内不受市场价格变化因素的影响。</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⑵ 报价一律用人民币（元）表示，</w:t>
      </w:r>
      <w:r>
        <w:rPr>
          <w:rFonts w:hint="eastAsia" w:ascii="仿宋" w:hAnsi="仿宋" w:eastAsia="仿宋" w:cs="仿宋"/>
          <w:color w:val="auto"/>
          <w:kern w:val="15"/>
          <w:sz w:val="24"/>
        </w:rPr>
        <w:t>其大写金额和小写金额不一致的，以大</w:t>
      </w:r>
      <w:r>
        <w:rPr>
          <w:rFonts w:hint="eastAsia" w:ascii="仿宋" w:hAnsi="仿宋" w:eastAsia="仿宋" w:cs="仿宋"/>
          <w:color w:val="auto"/>
          <w:sz w:val="24"/>
        </w:rPr>
        <w:t>写金额为准。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lang w:eastAsia="zh-CN"/>
        </w:rPr>
        <w:t>中标供应商须在接到代理机构电话或书面通知领取中标通知书之日起</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lang w:eastAsia="zh-CN"/>
        </w:rPr>
        <w:t>个工作日内到代理机构领取中标通知书，逾期未领取则视为自愿放弃中标权利。</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(4)</w:t>
      </w:r>
      <w:r>
        <w:rPr>
          <w:rFonts w:hint="eastAsia" w:ascii="仿宋" w:hAnsi="仿宋" w:eastAsia="仿宋" w:cs="仿宋"/>
          <w:b/>
          <w:bCs/>
          <w:color w:val="auto"/>
          <w:sz w:val="24"/>
          <w:lang w:eastAsia="zh-CN"/>
        </w:rPr>
        <w:t>中标供应商在领取《中标通知书》时向贵州燚墙全过程咨询服务有限责任公司交纳采购代理服务费，采购服务费</w:t>
      </w:r>
      <w:r>
        <w:rPr>
          <w:rFonts w:hint="eastAsia" w:ascii="仿宋" w:hAnsi="仿宋" w:eastAsia="仿宋" w:cs="仿宋"/>
          <w:b/>
          <w:bCs/>
          <w:color w:val="auto"/>
          <w:sz w:val="24"/>
          <w:lang w:val="en-US" w:eastAsia="zh-CN"/>
        </w:rPr>
        <w:t>为包干价人民币8000.00（大写：捌仟元整）</w:t>
      </w:r>
      <w:r>
        <w:rPr>
          <w:rFonts w:hint="eastAsia" w:ascii="仿宋" w:hAnsi="仿宋" w:eastAsia="仿宋" w:cs="仿宋"/>
          <w:b/>
          <w:bCs/>
          <w:color w:val="auto"/>
          <w:sz w:val="24"/>
          <w:lang w:eastAsia="zh-CN"/>
        </w:rPr>
        <w:t>，否则视为自愿放弃中标权利；</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3.1.10本《磋商文件》解释权属采购人和本公司。</w:t>
      </w:r>
    </w:p>
    <w:p>
      <w:pPr>
        <w:keepNext w:val="0"/>
        <w:keepLines w:val="0"/>
        <w:pageBreakBefore w:val="0"/>
        <w:widowControl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3.2《磋商文件》的澄清和修改</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3.2.1供应商对《磋商文件》有疑问的，可以按《中华人民共和国政府采购法》规定的时限向采购人和本公司提出书面询问或质疑，采购人和本公司将按《中华人民共和国政府采购法》规定的时限、方式和范围进行答复。未在本公司购买《磋商文件》的单位或个人对本项目提出的询问或质疑，本公司可不作答复。未参加磋商的供应商对磋商过程、成交结果提出的质疑，采购人和本公司不予答复。</w:t>
      </w:r>
    </w:p>
    <w:p>
      <w:pPr>
        <w:pStyle w:val="10"/>
        <w:keepNext w:val="0"/>
        <w:keepLines w:val="0"/>
        <w:pageBreakBefore w:val="0"/>
        <w:widowControl w:val="0"/>
        <w:kinsoku/>
        <w:wordWrap/>
        <w:overflowPunct/>
        <w:topLinePunct w:val="0"/>
        <w:autoSpaceDE/>
        <w:autoSpaceDN/>
        <w:bidi w:val="0"/>
        <w:adjustRightInd/>
        <w:snapToGrid w:val="0"/>
        <w:spacing w:after="0"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3.2.2 供应商对《磋商文件》没有提出询问或质疑的，将被视为完全认同《磋商文件》。</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3.2.3 在磋商会议期间，《磋商文件》中存在的笔误或疏漏由磋商小组进行明确或更改。</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3.2.4该澄清或者修改的内容为磋商文件的组成部分，澄清或者修改的内容可能影响响应文件编制的，采购人或者采购代理机构发布公告并书面通知供应商的时间，应当在响应文件递交截止时间至少5个工作日前，不足上述时间的，应当顺延提交响应文件的截止时间。</w:t>
      </w:r>
    </w:p>
    <w:p>
      <w:pPr>
        <w:keepNext w:val="0"/>
        <w:keepLines w:val="0"/>
        <w:pageBreakBefore w:val="0"/>
        <w:widowControl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color w:val="auto"/>
          <w:kern w:val="15"/>
          <w:sz w:val="24"/>
        </w:rPr>
      </w:pPr>
      <w:r>
        <w:rPr>
          <w:rFonts w:hint="eastAsia" w:ascii="仿宋" w:hAnsi="仿宋" w:eastAsia="仿宋" w:cs="仿宋"/>
          <w:b/>
          <w:color w:val="auto"/>
          <w:kern w:val="15"/>
          <w:sz w:val="24"/>
        </w:rPr>
        <w:t>3.3《响应文件》的编制要求</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kern w:val="15"/>
          <w:sz w:val="24"/>
        </w:rPr>
      </w:pPr>
      <w:r>
        <w:rPr>
          <w:rFonts w:hint="eastAsia" w:ascii="仿宋" w:hAnsi="仿宋" w:eastAsia="仿宋" w:cs="仿宋"/>
          <w:bCs/>
          <w:color w:val="auto"/>
          <w:kern w:val="15"/>
          <w:sz w:val="24"/>
        </w:rPr>
        <w:t>3.3.1</w:t>
      </w:r>
      <w:r>
        <w:rPr>
          <w:rFonts w:hint="eastAsia" w:ascii="仿宋" w:hAnsi="仿宋" w:eastAsia="仿宋" w:cs="仿宋"/>
          <w:b/>
          <w:bCs/>
          <w:color w:val="auto"/>
          <w:kern w:val="15"/>
          <w:sz w:val="24"/>
        </w:rPr>
        <w:t>《响应文件》的格式：</w:t>
      </w:r>
    </w:p>
    <w:p>
      <w:pPr>
        <w:keepNext w:val="0"/>
        <w:keepLines w:val="0"/>
        <w:pageBreakBefore w:val="0"/>
        <w:widowControl w:val="0"/>
        <w:tabs>
          <w:tab w:val="left" w:pos="7380"/>
        </w:tabs>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color w:val="auto"/>
          <w:kern w:val="15"/>
          <w:sz w:val="24"/>
        </w:rPr>
      </w:pPr>
      <w:r>
        <w:rPr>
          <w:rFonts w:hint="eastAsia" w:ascii="仿宋" w:hAnsi="仿宋" w:eastAsia="仿宋" w:cs="仿宋"/>
          <w:b w:val="0"/>
          <w:bCs w:val="0"/>
          <w:color w:val="auto"/>
          <w:kern w:val="15"/>
          <w:sz w:val="24"/>
        </w:rPr>
        <w:t xml:space="preserve">⑴ </w:t>
      </w:r>
      <w:r>
        <w:rPr>
          <w:rFonts w:hint="eastAsia" w:ascii="仿宋" w:hAnsi="仿宋" w:eastAsia="仿宋" w:cs="仿宋"/>
          <w:b w:val="0"/>
          <w:bCs w:val="0"/>
          <w:color w:val="auto"/>
          <w:sz w:val="24"/>
        </w:rPr>
        <w:t>供应商</w:t>
      </w:r>
      <w:r>
        <w:rPr>
          <w:rFonts w:hint="eastAsia" w:ascii="仿宋" w:hAnsi="仿宋" w:eastAsia="仿宋" w:cs="仿宋"/>
          <w:b w:val="0"/>
          <w:bCs w:val="0"/>
          <w:color w:val="auto"/>
          <w:kern w:val="15"/>
          <w:sz w:val="24"/>
        </w:rPr>
        <w:t>必须保证《响应文件》中的全部文件资料是真实、合法、有效的；</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kern w:val="15"/>
          <w:sz w:val="24"/>
        </w:rPr>
      </w:pPr>
      <w:r>
        <w:rPr>
          <w:rFonts w:hint="eastAsia" w:ascii="仿宋" w:hAnsi="仿宋" w:eastAsia="仿宋" w:cs="仿宋"/>
          <w:b w:val="0"/>
          <w:bCs w:val="0"/>
          <w:color w:val="auto"/>
          <w:kern w:val="15"/>
          <w:sz w:val="24"/>
        </w:rPr>
        <w:t>⑵ 《响应文件》应用中文表述、中华人民共和国法定计量单位。《响应文件》</w:t>
      </w:r>
      <w:r>
        <w:rPr>
          <w:rFonts w:hint="eastAsia" w:ascii="仿宋" w:hAnsi="仿宋" w:eastAsia="仿宋" w:cs="仿宋"/>
          <w:b w:val="0"/>
          <w:bCs w:val="0"/>
          <w:color w:val="auto"/>
          <w:kern w:val="15"/>
          <w:sz w:val="24"/>
          <w:lang w:eastAsia="zh-CN"/>
        </w:rPr>
        <w:t>须按照格式要求签字盖章，</w:t>
      </w:r>
      <w:r>
        <w:rPr>
          <w:rFonts w:hint="eastAsia" w:ascii="仿宋" w:hAnsi="仿宋" w:eastAsia="仿宋" w:cs="仿宋"/>
          <w:b w:val="0"/>
          <w:bCs w:val="0"/>
          <w:color w:val="auto"/>
          <w:kern w:val="15"/>
          <w:sz w:val="24"/>
        </w:rPr>
        <w:t>《响应文件》</w:t>
      </w:r>
      <w:r>
        <w:rPr>
          <w:rFonts w:hint="eastAsia" w:ascii="仿宋" w:hAnsi="仿宋" w:eastAsia="仿宋" w:cs="仿宋"/>
          <w:b w:val="0"/>
          <w:bCs w:val="0"/>
          <w:color w:val="auto"/>
          <w:kern w:val="15"/>
          <w:sz w:val="24"/>
          <w:lang w:eastAsia="zh-CN"/>
        </w:rPr>
        <w:t>须逐页加盖</w:t>
      </w:r>
      <w:r>
        <w:rPr>
          <w:rFonts w:hint="eastAsia" w:ascii="仿宋" w:hAnsi="仿宋" w:eastAsia="仿宋" w:cs="仿宋"/>
          <w:b w:val="0"/>
          <w:bCs w:val="0"/>
          <w:color w:val="auto"/>
          <w:kern w:val="15"/>
          <w:sz w:val="24"/>
        </w:rPr>
        <w:t>供应商公章。</w:t>
      </w:r>
      <w:r>
        <w:rPr>
          <w:rFonts w:hint="eastAsia" w:ascii="仿宋" w:hAnsi="仿宋" w:eastAsia="仿宋" w:cs="仿宋"/>
          <w:b/>
          <w:bCs/>
          <w:color w:val="auto"/>
          <w:kern w:val="15"/>
          <w:sz w:val="24"/>
        </w:rPr>
        <w:t>(符合性审查项)</w:t>
      </w:r>
    </w:p>
    <w:p>
      <w:pPr>
        <w:snapToGrid w:val="0"/>
        <w:spacing w:line="360" w:lineRule="auto"/>
        <w:ind w:firstLine="480" w:firstLineChars="200"/>
        <w:outlineLvl w:val="9"/>
        <w:rPr>
          <w:rFonts w:hint="eastAsia" w:ascii="仿宋" w:hAnsi="仿宋" w:eastAsia="仿宋" w:cs="仿宋"/>
          <w:b/>
          <w:color w:val="auto"/>
          <w:kern w:val="15"/>
          <w:sz w:val="24"/>
        </w:rPr>
      </w:pPr>
      <w:r>
        <w:rPr>
          <w:rFonts w:hint="eastAsia" w:ascii="仿宋" w:hAnsi="仿宋" w:eastAsia="仿宋" w:cs="仿宋"/>
          <w:bCs/>
          <w:color w:val="auto"/>
          <w:kern w:val="15"/>
          <w:sz w:val="24"/>
        </w:rPr>
        <w:t xml:space="preserve">3.3.2 </w:t>
      </w:r>
      <w:r>
        <w:rPr>
          <w:rFonts w:hint="eastAsia" w:ascii="仿宋" w:hAnsi="仿宋" w:eastAsia="仿宋" w:cs="仿宋"/>
          <w:b/>
          <w:color w:val="auto"/>
          <w:kern w:val="15"/>
          <w:sz w:val="24"/>
        </w:rPr>
        <w:t>《响应文件》</w:t>
      </w:r>
      <w:r>
        <w:rPr>
          <w:rFonts w:hint="eastAsia" w:ascii="仿宋" w:hAnsi="仿宋" w:eastAsia="仿宋" w:cs="仿宋"/>
          <w:b/>
          <w:bCs/>
          <w:color w:val="auto"/>
          <w:kern w:val="15"/>
          <w:sz w:val="24"/>
        </w:rPr>
        <w:t>的内容：</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425" w:leftChars="0" w:hanging="425" w:firstLineChars="0"/>
        <w:textAlignment w:val="auto"/>
        <w:outlineLvl w:val="9"/>
        <w:rPr>
          <w:rFonts w:hint="eastAsia" w:ascii="仿宋" w:hAnsi="仿宋" w:eastAsia="仿宋" w:cs="仿宋"/>
          <w:color w:val="auto"/>
          <w:sz w:val="24"/>
          <w:u w:val="none" w:color="000000"/>
        </w:rPr>
      </w:pPr>
      <w:r>
        <w:rPr>
          <w:rFonts w:hint="eastAsia" w:ascii="仿宋" w:hAnsi="仿宋" w:eastAsia="仿宋" w:cs="仿宋"/>
          <w:color w:val="auto"/>
          <w:kern w:val="2"/>
          <w:sz w:val="24"/>
          <w:szCs w:val="24"/>
          <w:u w:color="000000"/>
          <w:lang w:val="en-US" w:eastAsia="zh-CN" w:bidi="ar-SA"/>
        </w:rPr>
        <w:t>（1）</w:t>
      </w:r>
      <w:r>
        <w:rPr>
          <w:rFonts w:hint="eastAsia" w:ascii="仿宋" w:hAnsi="仿宋" w:eastAsia="仿宋" w:cs="仿宋"/>
          <w:color w:val="auto"/>
          <w:kern w:val="15"/>
          <w:sz w:val="24"/>
        </w:rPr>
        <w:t>投标供应商必须</w:t>
      </w:r>
      <w:r>
        <w:rPr>
          <w:rFonts w:hint="eastAsia" w:ascii="仿宋" w:hAnsi="仿宋" w:eastAsia="仿宋" w:cs="仿宋"/>
          <w:color w:val="auto"/>
          <w:kern w:val="15"/>
          <w:sz w:val="24"/>
          <w:highlight w:val="none"/>
        </w:rPr>
        <w:t>承诺</w:t>
      </w:r>
      <w:r>
        <w:rPr>
          <w:rFonts w:hint="eastAsia" w:ascii="仿宋" w:hAnsi="仿宋" w:eastAsia="仿宋" w:cs="仿宋"/>
          <w:color w:val="auto"/>
          <w:kern w:val="15"/>
          <w:sz w:val="24"/>
        </w:rPr>
        <w:t>保证</w:t>
      </w:r>
      <w:r>
        <w:rPr>
          <w:rFonts w:hint="eastAsia" w:ascii="仿宋" w:hAnsi="仿宋" w:eastAsia="仿宋" w:cs="仿宋"/>
          <w:color w:val="auto"/>
          <w:kern w:val="15"/>
          <w:sz w:val="24"/>
          <w:lang w:eastAsia="zh-CN"/>
        </w:rPr>
        <w:t>递交</w:t>
      </w:r>
      <w:r>
        <w:rPr>
          <w:rFonts w:hint="eastAsia" w:ascii="仿宋" w:hAnsi="仿宋" w:eastAsia="仿宋" w:cs="仿宋"/>
          <w:color w:val="auto"/>
          <w:kern w:val="15"/>
          <w:sz w:val="24"/>
        </w:rPr>
        <w:t>的《响应文件》中的全部文件和资料均是真实、合法、有效的</w:t>
      </w:r>
      <w:r>
        <w:rPr>
          <w:rFonts w:hint="eastAsia" w:ascii="仿宋" w:hAnsi="仿宋" w:eastAsia="仿宋" w:cs="仿宋"/>
          <w:b/>
          <w:bCs/>
          <w:color w:val="auto"/>
          <w:kern w:val="15"/>
          <w:sz w:val="24"/>
        </w:rPr>
        <w:t>(符合性审查项)</w:t>
      </w:r>
      <w:r>
        <w:rPr>
          <w:rFonts w:hint="eastAsia" w:ascii="仿宋" w:hAnsi="仿宋" w:eastAsia="仿宋" w:cs="仿宋"/>
          <w:b/>
          <w:bCs/>
          <w:color w:val="auto"/>
          <w:sz w:val="24"/>
          <w:u w:val="none" w:color="000000"/>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425" w:leftChars="0" w:hanging="425" w:firstLineChars="0"/>
        <w:textAlignment w:val="auto"/>
        <w:outlineLvl w:val="9"/>
        <w:rPr>
          <w:rFonts w:hint="eastAsia" w:ascii="仿宋" w:hAnsi="仿宋" w:eastAsia="仿宋" w:cs="仿宋"/>
          <w:color w:val="auto"/>
          <w:kern w:val="15"/>
          <w:sz w:val="24"/>
        </w:rPr>
      </w:pPr>
      <w:r>
        <w:rPr>
          <w:rFonts w:hint="eastAsia" w:ascii="仿宋" w:hAnsi="仿宋" w:eastAsia="仿宋" w:cs="仿宋"/>
          <w:color w:val="auto"/>
          <w:kern w:val="15"/>
          <w:sz w:val="24"/>
          <w:szCs w:val="24"/>
          <w:lang w:val="en-US" w:eastAsia="zh-CN" w:bidi="ar-SA"/>
        </w:rPr>
        <w:t>（2）</w:t>
      </w:r>
      <w:r>
        <w:rPr>
          <w:rFonts w:hint="eastAsia" w:ascii="仿宋" w:hAnsi="仿宋" w:eastAsia="仿宋" w:cs="仿宋"/>
          <w:color w:val="auto"/>
          <w:kern w:val="15"/>
          <w:sz w:val="24"/>
        </w:rPr>
        <w:t>投标供应商须在响应</w:t>
      </w:r>
      <w:r>
        <w:rPr>
          <w:rFonts w:hint="eastAsia" w:ascii="仿宋" w:hAnsi="仿宋" w:eastAsia="仿宋" w:cs="仿宋"/>
          <w:color w:val="auto"/>
          <w:kern w:val="15"/>
          <w:sz w:val="24"/>
          <w:highlight w:val="none"/>
        </w:rPr>
        <w:t>文件中承诺：</w:t>
      </w:r>
      <w:r>
        <w:rPr>
          <w:rFonts w:hint="eastAsia" w:ascii="仿宋" w:hAnsi="仿宋" w:eastAsia="仿宋" w:cs="仿宋"/>
          <w:color w:val="auto"/>
          <w:kern w:val="15"/>
          <w:sz w:val="24"/>
        </w:rPr>
        <w:t>成交后不将成交标的物进行分包和转包</w:t>
      </w:r>
      <w:r>
        <w:rPr>
          <w:rFonts w:hint="eastAsia" w:ascii="仿宋" w:hAnsi="仿宋" w:eastAsia="仿宋" w:cs="仿宋"/>
          <w:color w:val="auto"/>
          <w:kern w:val="15"/>
          <w:sz w:val="24"/>
          <w:lang w:eastAsia="zh-CN"/>
        </w:rPr>
        <w:t>。</w:t>
      </w:r>
      <w:r>
        <w:rPr>
          <w:rFonts w:hint="eastAsia" w:ascii="仿宋" w:hAnsi="仿宋" w:eastAsia="仿宋" w:cs="仿宋"/>
          <w:b/>
          <w:bCs/>
          <w:color w:val="auto"/>
          <w:kern w:val="15"/>
          <w:sz w:val="24"/>
        </w:rPr>
        <w:t>(符合性审查项)；</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textAlignment w:val="auto"/>
        <w:outlineLvl w:val="9"/>
        <w:rPr>
          <w:rFonts w:hint="eastAsia" w:ascii="仿宋" w:hAnsi="仿宋" w:eastAsia="仿宋" w:cs="仿宋"/>
          <w:color w:val="auto"/>
          <w:kern w:val="15"/>
          <w:sz w:val="24"/>
        </w:rPr>
      </w:pPr>
      <w:r>
        <w:rPr>
          <w:rFonts w:hint="eastAsia" w:ascii="仿宋" w:hAnsi="仿宋" w:eastAsia="仿宋" w:cs="仿宋"/>
          <w:color w:val="auto"/>
          <w:kern w:val="15"/>
          <w:sz w:val="24"/>
          <w:lang w:eastAsia="zh-CN"/>
        </w:rPr>
        <w:t>（</w:t>
      </w:r>
      <w:r>
        <w:rPr>
          <w:rFonts w:hint="eastAsia" w:ascii="仿宋" w:hAnsi="仿宋" w:eastAsia="仿宋" w:cs="仿宋"/>
          <w:color w:val="auto"/>
          <w:kern w:val="15"/>
          <w:sz w:val="24"/>
          <w:lang w:val="en-US" w:eastAsia="zh-CN"/>
        </w:rPr>
        <w:t>3</w:t>
      </w:r>
      <w:r>
        <w:rPr>
          <w:rFonts w:hint="eastAsia" w:ascii="仿宋" w:hAnsi="仿宋" w:eastAsia="仿宋" w:cs="仿宋"/>
          <w:color w:val="auto"/>
          <w:kern w:val="15"/>
          <w:sz w:val="24"/>
          <w:lang w:eastAsia="zh-CN"/>
        </w:rPr>
        <w:t>）</w:t>
      </w:r>
      <w:r>
        <w:rPr>
          <w:rFonts w:hint="eastAsia" w:ascii="仿宋" w:hAnsi="仿宋" w:eastAsia="仿宋" w:cs="仿宋"/>
          <w:color w:val="auto"/>
          <w:kern w:val="15"/>
          <w:sz w:val="24"/>
        </w:rPr>
        <w:t>《响应文件》的内容：</w:t>
      </w:r>
    </w:p>
    <w:p>
      <w:pPr>
        <w:keepNext w:val="0"/>
        <w:keepLines w:val="0"/>
        <w:pageBreakBefore w:val="0"/>
        <w:widowControl w:val="0"/>
        <w:kinsoku/>
        <w:wordWrap/>
        <w:overflowPunct/>
        <w:topLinePunct w:val="0"/>
        <w:autoSpaceDE/>
        <w:autoSpaceDN/>
        <w:bidi w:val="0"/>
        <w:adjustRightInd/>
        <w:snapToGrid w:val="0"/>
        <w:spacing w:line="480" w:lineRule="auto"/>
        <w:ind w:firstLine="482" w:firstLineChars="200"/>
        <w:textAlignment w:val="auto"/>
        <w:outlineLvl w:val="9"/>
        <w:rPr>
          <w:rFonts w:hint="eastAsia" w:ascii="仿宋" w:hAnsi="仿宋" w:eastAsia="仿宋" w:cs="仿宋"/>
          <w:b/>
          <w:color w:val="auto"/>
          <w:kern w:val="15"/>
          <w:sz w:val="24"/>
        </w:rPr>
      </w:pPr>
      <w:r>
        <w:rPr>
          <w:rFonts w:hint="eastAsia" w:ascii="仿宋" w:hAnsi="仿宋" w:eastAsia="仿宋" w:cs="仿宋"/>
          <w:b/>
          <w:color w:val="auto"/>
          <w:sz w:val="24"/>
          <w:u w:val="none" w:color="000000"/>
        </w:rPr>
        <w:t>①</w:t>
      </w:r>
      <w:r>
        <w:rPr>
          <w:rFonts w:hint="eastAsia" w:ascii="仿宋" w:hAnsi="仿宋" w:eastAsia="仿宋" w:cs="仿宋"/>
          <w:b/>
          <w:color w:val="auto"/>
          <w:kern w:val="15"/>
          <w:sz w:val="24"/>
        </w:rPr>
        <w:t xml:space="preserve"> 报价文件：</w:t>
      </w:r>
    </w:p>
    <w:p>
      <w:pPr>
        <w:keepNext w:val="0"/>
        <w:keepLines w:val="0"/>
        <w:pageBreakBefore w:val="0"/>
        <w:widowControl w:val="0"/>
        <w:kinsoku/>
        <w:wordWrap/>
        <w:overflowPunct/>
        <w:topLinePunct w:val="0"/>
        <w:autoSpaceDE/>
        <w:autoSpaceDN/>
        <w:bidi w:val="0"/>
        <w:adjustRightInd/>
        <w:snapToGrid w:val="0"/>
        <w:spacing w:line="480" w:lineRule="auto"/>
        <w:ind w:firstLine="482" w:firstLineChars="200"/>
        <w:textAlignment w:val="auto"/>
        <w:outlineLvl w:val="9"/>
        <w:rPr>
          <w:rFonts w:hint="eastAsia" w:ascii="仿宋" w:hAnsi="仿宋" w:eastAsia="仿宋" w:cs="仿宋"/>
          <w:b/>
          <w:bCs w:val="0"/>
          <w:color w:val="auto"/>
          <w:kern w:val="15"/>
          <w:sz w:val="24"/>
          <w:szCs w:val="24"/>
          <w:lang w:val="en-US" w:eastAsia="zh-CN" w:bidi="ar-SA"/>
        </w:rPr>
      </w:pPr>
      <w:r>
        <w:rPr>
          <w:rFonts w:hint="eastAsia" w:ascii="仿宋" w:hAnsi="仿宋" w:eastAsia="仿宋" w:cs="仿宋"/>
          <w:b/>
          <w:bCs w:val="0"/>
          <w:color w:val="auto"/>
          <w:kern w:val="15"/>
          <w:sz w:val="24"/>
        </w:rPr>
        <w:t>A、《基础报价书》（必须按</w:t>
      </w:r>
      <w:r>
        <w:rPr>
          <w:rFonts w:hint="eastAsia" w:ascii="仿宋" w:hAnsi="仿宋" w:eastAsia="仿宋" w:cs="仿宋"/>
          <w:b/>
          <w:bCs w:val="0"/>
          <w:color w:val="auto"/>
          <w:kern w:val="15"/>
          <w:sz w:val="24"/>
          <w:szCs w:val="24"/>
          <w:lang w:val="zh-CN" w:eastAsia="zh-CN" w:bidi="ar-SA"/>
        </w:rPr>
        <w:t>“第八章  附件</w:t>
      </w:r>
      <w:r>
        <w:rPr>
          <w:rFonts w:hint="eastAsia" w:ascii="仿宋" w:hAnsi="仿宋" w:eastAsia="仿宋" w:cs="仿宋"/>
          <w:b/>
          <w:bCs w:val="0"/>
          <w:color w:val="auto"/>
          <w:kern w:val="15"/>
          <w:sz w:val="24"/>
          <w:szCs w:val="24"/>
          <w:lang w:val="en-US" w:eastAsia="zh-CN" w:bidi="ar-SA"/>
        </w:rPr>
        <w:t>1</w:t>
      </w:r>
      <w:r>
        <w:rPr>
          <w:rFonts w:hint="eastAsia" w:ascii="仿宋" w:hAnsi="仿宋" w:eastAsia="仿宋" w:cs="仿宋"/>
          <w:b/>
          <w:bCs w:val="0"/>
          <w:color w:val="auto"/>
          <w:kern w:val="15"/>
          <w:sz w:val="24"/>
          <w:szCs w:val="24"/>
          <w:lang w:val="zh-CN" w:eastAsia="zh-CN" w:bidi="ar-SA"/>
        </w:rPr>
        <w:t>”的格式</w:t>
      </w:r>
      <w:r>
        <w:rPr>
          <w:rFonts w:hint="eastAsia" w:ascii="仿宋" w:hAnsi="仿宋" w:eastAsia="仿宋" w:cs="仿宋"/>
          <w:b/>
          <w:bCs w:val="0"/>
          <w:color w:val="auto"/>
          <w:kern w:val="15"/>
          <w:sz w:val="24"/>
        </w:rPr>
        <w:t>如实填写相关信息，并在加盖相关印章；(报价符合性审查项)；</w:t>
      </w:r>
    </w:p>
    <w:p>
      <w:pPr>
        <w:pStyle w:val="34"/>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b/>
          <w:bCs w:val="0"/>
          <w:color w:val="auto"/>
          <w:kern w:val="15"/>
          <w:sz w:val="24"/>
          <w:szCs w:val="24"/>
          <w:lang w:val="zh-CN" w:eastAsia="zh-CN" w:bidi="ar-SA"/>
        </w:rPr>
      </w:pPr>
      <w:r>
        <w:rPr>
          <w:rFonts w:hint="eastAsia" w:ascii="仿宋" w:hAnsi="仿宋" w:eastAsia="仿宋" w:cs="仿宋"/>
          <w:b/>
          <w:bCs w:val="0"/>
          <w:color w:val="auto"/>
          <w:kern w:val="15"/>
          <w:sz w:val="24"/>
          <w:szCs w:val="24"/>
          <w:lang w:val="en-US" w:eastAsia="zh-CN" w:bidi="ar-SA"/>
        </w:rPr>
        <w:t>B、</w:t>
      </w:r>
      <w:r>
        <w:rPr>
          <w:rFonts w:hint="eastAsia" w:ascii="仿宋" w:hAnsi="仿宋" w:eastAsia="仿宋" w:cs="仿宋"/>
          <w:b/>
          <w:bCs w:val="0"/>
          <w:color w:val="auto"/>
          <w:kern w:val="15"/>
          <w:sz w:val="24"/>
          <w:szCs w:val="24"/>
          <w:lang w:val="zh-CN" w:eastAsia="zh-CN" w:bidi="ar-SA"/>
        </w:rPr>
        <w:t>《开标一览表》：按本《招标文件》“第八章  附件2”的格式制作；</w:t>
      </w:r>
    </w:p>
    <w:p>
      <w:pPr>
        <w:pStyle w:val="34"/>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b/>
          <w:bCs w:val="0"/>
          <w:color w:val="auto"/>
          <w:kern w:val="15"/>
          <w:sz w:val="24"/>
          <w:szCs w:val="24"/>
          <w:lang w:val="zh-CN" w:eastAsia="zh-CN" w:bidi="ar-SA"/>
        </w:rPr>
      </w:pPr>
      <w:r>
        <w:rPr>
          <w:rFonts w:hint="eastAsia" w:ascii="仿宋" w:hAnsi="仿宋" w:eastAsia="仿宋" w:cs="仿宋"/>
          <w:b/>
          <w:bCs w:val="0"/>
          <w:color w:val="auto"/>
          <w:kern w:val="15"/>
          <w:sz w:val="24"/>
          <w:szCs w:val="24"/>
          <w:lang w:val="en-US" w:eastAsia="zh-CN" w:bidi="ar-SA"/>
        </w:rPr>
        <w:t>C、</w:t>
      </w:r>
      <w:r>
        <w:rPr>
          <w:rFonts w:hint="eastAsia" w:ascii="仿宋" w:hAnsi="仿宋" w:eastAsia="仿宋" w:cs="仿宋"/>
          <w:b/>
          <w:bCs w:val="0"/>
          <w:color w:val="auto"/>
          <w:kern w:val="15"/>
          <w:sz w:val="24"/>
          <w:szCs w:val="24"/>
          <w:lang w:val="zh-CN" w:eastAsia="zh-CN" w:bidi="ar-SA"/>
        </w:rPr>
        <w:t>投标人认为应该提交有关本项目报价说明</w:t>
      </w:r>
    </w:p>
    <w:p>
      <w:pPr>
        <w:keepNext w:val="0"/>
        <w:keepLines w:val="0"/>
        <w:pageBreakBefore w:val="0"/>
        <w:widowControl w:val="0"/>
        <w:kinsoku/>
        <w:wordWrap/>
        <w:overflowPunct/>
        <w:topLinePunct w:val="0"/>
        <w:autoSpaceDE/>
        <w:autoSpaceDN/>
        <w:bidi w:val="0"/>
        <w:adjustRightInd/>
        <w:snapToGrid w:val="0"/>
        <w:spacing w:line="480" w:lineRule="auto"/>
        <w:ind w:firstLine="482" w:firstLineChars="200"/>
        <w:jc w:val="left"/>
        <w:textAlignment w:val="auto"/>
        <w:rPr>
          <w:rFonts w:hint="eastAsia" w:ascii="仿宋" w:hAnsi="仿宋" w:eastAsia="仿宋" w:cs="仿宋"/>
          <w:bCs/>
          <w:color w:val="auto"/>
          <w:kern w:val="15"/>
          <w:sz w:val="24"/>
        </w:rPr>
      </w:pPr>
      <w:r>
        <w:rPr>
          <w:rFonts w:hint="eastAsia" w:ascii="仿宋" w:hAnsi="仿宋" w:eastAsia="仿宋" w:cs="仿宋"/>
          <w:b/>
          <w:color w:val="auto"/>
          <w:kern w:val="15"/>
          <w:sz w:val="24"/>
        </w:rPr>
        <w:t>② 资质文件（资格审查项）</w:t>
      </w:r>
      <w:r>
        <w:rPr>
          <w:rFonts w:hint="eastAsia" w:ascii="仿宋" w:hAnsi="仿宋" w:eastAsia="仿宋" w:cs="仿宋"/>
          <w:bCs/>
          <w:color w:val="auto"/>
          <w:kern w:val="15"/>
          <w:sz w:val="24"/>
        </w:rPr>
        <w:t>：</w:t>
      </w:r>
    </w:p>
    <w:p>
      <w:pPr>
        <w:keepNext w:val="0"/>
        <w:keepLines w:val="0"/>
        <w:pageBreakBefore w:val="0"/>
        <w:widowControl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A、</w:t>
      </w:r>
      <w:r>
        <w:rPr>
          <w:rFonts w:hint="eastAsia" w:ascii="仿宋" w:hAnsi="仿宋" w:eastAsia="仿宋" w:cs="仿宋"/>
          <w:b/>
          <w:bCs/>
          <w:color w:val="auto"/>
          <w:sz w:val="24"/>
          <w:lang w:val="zh-CN"/>
        </w:rPr>
        <w:t>具有独立承担民事责任的能力：</w:t>
      </w:r>
      <w:r>
        <w:rPr>
          <w:rFonts w:hint="eastAsia" w:ascii="仿宋" w:hAnsi="仿宋" w:eastAsia="仿宋" w:cs="仿宋"/>
          <w:color w:val="auto"/>
          <w:sz w:val="24"/>
          <w:lang w:val="zh-CN"/>
        </w:rPr>
        <w:t>提供合法有效的工商营业执照、税务登记证、组织机构代码证或三证合一（或多证合一）的营业执照或事业单位法人证书、组织机构代码证或社会团体法人登记证书副本等属于法人或其他组织的证明材料；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ascii="仿宋" w:hAnsi="仿宋" w:eastAsia="仿宋" w:cs="仿宋"/>
          <w:color w:val="auto"/>
          <w:sz w:val="28"/>
          <w:szCs w:val="28"/>
          <w:lang w:val="zh-CN"/>
        </w:rPr>
      </w:pPr>
      <w:r>
        <w:rPr>
          <w:rFonts w:hint="eastAsia" w:ascii="仿宋" w:hAnsi="仿宋" w:eastAsia="仿宋" w:cs="仿宋"/>
          <w:b/>
          <w:bCs/>
          <w:color w:val="auto"/>
          <w:sz w:val="24"/>
        </w:rPr>
        <w:t>B、</w:t>
      </w:r>
      <w:r>
        <w:rPr>
          <w:rFonts w:hint="eastAsia" w:ascii="仿宋" w:hAnsi="仿宋" w:eastAsia="仿宋" w:cs="仿宋"/>
          <w:b/>
          <w:bCs/>
          <w:color w:val="auto"/>
          <w:sz w:val="24"/>
          <w:lang w:val="zh-CN"/>
        </w:rPr>
        <w:t>具有良好的商业信誉和健全的财务会计制度：</w:t>
      </w:r>
      <w:r>
        <w:rPr>
          <w:rFonts w:hint="eastAsia" w:ascii="仿宋" w:hAnsi="仿宋" w:eastAsia="仿宋" w:cs="仿宋"/>
          <w:b w:val="0"/>
          <w:bCs w:val="0"/>
          <w:color w:val="auto"/>
          <w:sz w:val="24"/>
          <w:lang w:val="zh-CN"/>
        </w:rPr>
        <w:t>供应商是法人的，应提供经审计的</w:t>
      </w:r>
      <w:r>
        <w:rPr>
          <w:rFonts w:hint="eastAsia" w:ascii="仿宋" w:hAnsi="仿宋" w:eastAsia="仿宋" w:cs="仿宋"/>
          <w:b w:val="0"/>
          <w:bCs w:val="0"/>
          <w:color w:val="auto"/>
          <w:sz w:val="24"/>
          <w:lang w:val="zh-CN" w:eastAsia="zh-CN"/>
        </w:rPr>
        <w:t>202</w:t>
      </w:r>
      <w:r>
        <w:rPr>
          <w:rFonts w:hint="eastAsia" w:ascii="仿宋" w:hAnsi="仿宋" w:eastAsia="仿宋" w:cs="仿宋"/>
          <w:b w:val="0"/>
          <w:bCs w:val="0"/>
          <w:color w:val="auto"/>
          <w:sz w:val="24"/>
          <w:lang w:val="en-US" w:eastAsia="zh-CN"/>
        </w:rPr>
        <w:t>4</w:t>
      </w:r>
      <w:r>
        <w:rPr>
          <w:rFonts w:hint="eastAsia" w:ascii="仿宋" w:hAnsi="仿宋" w:eastAsia="仿宋" w:cs="仿宋"/>
          <w:b w:val="0"/>
          <w:bCs w:val="0"/>
          <w:color w:val="auto"/>
          <w:sz w:val="24"/>
          <w:lang w:val="zh-CN" w:eastAsia="zh-CN"/>
        </w:rPr>
        <w:t>年</w:t>
      </w:r>
      <w:r>
        <w:rPr>
          <w:rFonts w:hint="eastAsia" w:ascii="仿宋" w:hAnsi="仿宋" w:eastAsia="仿宋" w:cs="仿宋"/>
          <w:b w:val="0"/>
          <w:bCs w:val="0"/>
          <w:color w:val="auto"/>
          <w:sz w:val="24"/>
          <w:lang w:val="zh-CN"/>
        </w:rPr>
        <w:t>财务报告，或基本开户银行出具的</w:t>
      </w:r>
      <w:r>
        <w:rPr>
          <w:rFonts w:hint="eastAsia" w:ascii="仿宋" w:hAnsi="仿宋" w:eastAsia="仿宋" w:cs="仿宋"/>
          <w:b w:val="0"/>
          <w:bCs w:val="0"/>
          <w:color w:val="auto"/>
          <w:sz w:val="24"/>
          <w:lang w:val="zh-CN" w:eastAsia="zh-CN"/>
        </w:rPr>
        <w:t>202</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lang w:val="zh-CN" w:eastAsia="zh-CN"/>
        </w:rPr>
        <w:t>年</w:t>
      </w:r>
      <w:r>
        <w:rPr>
          <w:rFonts w:hint="eastAsia" w:ascii="仿宋" w:hAnsi="仿宋" w:eastAsia="仿宋" w:cs="仿宋"/>
          <w:b w:val="0"/>
          <w:bCs w:val="0"/>
          <w:color w:val="auto"/>
          <w:sz w:val="24"/>
          <w:lang w:val="zh-CN"/>
        </w:rPr>
        <w:t>资信证明。部分其他组织和自然人，没有经审计的财务报告，可以提供银行出具的</w:t>
      </w:r>
      <w:r>
        <w:rPr>
          <w:rFonts w:hint="eastAsia" w:ascii="仿宋" w:hAnsi="仿宋" w:eastAsia="仿宋" w:cs="仿宋"/>
          <w:b w:val="0"/>
          <w:bCs w:val="0"/>
          <w:color w:val="auto"/>
          <w:sz w:val="24"/>
          <w:lang w:val="zh-CN" w:eastAsia="zh-CN"/>
        </w:rPr>
        <w:t>202</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lang w:val="zh-CN" w:eastAsia="zh-CN"/>
        </w:rPr>
        <w:t>年</w:t>
      </w:r>
      <w:r>
        <w:rPr>
          <w:rFonts w:hint="eastAsia" w:ascii="仿宋" w:hAnsi="仿宋" w:eastAsia="仿宋" w:cs="仿宋"/>
          <w:b w:val="0"/>
          <w:bCs w:val="0"/>
          <w:color w:val="auto"/>
          <w:sz w:val="24"/>
          <w:lang w:val="zh-CN"/>
        </w:rPr>
        <w:t>资信证明</w:t>
      </w:r>
      <w:r>
        <w:rPr>
          <w:rFonts w:hint="eastAsia" w:ascii="仿宋" w:hAnsi="仿宋" w:eastAsia="仿宋" w:cs="仿宋"/>
          <w:b w:val="0"/>
          <w:bCs w:val="0"/>
          <w:color w:val="auto"/>
          <w:sz w:val="28"/>
          <w:szCs w:val="28"/>
          <w:lang w:val="zh-CN"/>
        </w:rPr>
        <w:t>；</w:t>
      </w:r>
    </w:p>
    <w:p>
      <w:pPr>
        <w:keepNext w:val="0"/>
        <w:keepLines w:val="0"/>
        <w:pageBreakBefore w:val="0"/>
        <w:widowControl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C、提供履行合同所需设备和专业技术能力证明材料：</w:t>
      </w:r>
      <w:r>
        <w:rPr>
          <w:rFonts w:hint="eastAsia" w:ascii="仿宋" w:hAnsi="仿宋" w:eastAsia="仿宋" w:cs="仿宋"/>
          <w:color w:val="auto"/>
          <w:sz w:val="24"/>
        </w:rPr>
        <w:t>自行提供具备履行合同所需设备和专业技术能力的承诺；</w:t>
      </w:r>
    </w:p>
    <w:p>
      <w:pPr>
        <w:keepNext w:val="0"/>
        <w:keepLines w:val="0"/>
        <w:pageBreakBefore w:val="0"/>
        <w:widowControl w:val="0"/>
        <w:kinsoku/>
        <w:wordWrap/>
        <w:overflowPunct/>
        <w:topLinePunct w:val="0"/>
        <w:autoSpaceDE/>
        <w:autoSpaceDN/>
        <w:bidi w:val="0"/>
        <w:adjustRightInd/>
        <w:snapToGrid w:val="0"/>
        <w:spacing w:line="480" w:lineRule="auto"/>
        <w:ind w:firstLine="546"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16"/>
          <w:kern w:val="15"/>
          <w:sz w:val="24"/>
        </w:rPr>
        <w:t>D、</w:t>
      </w:r>
      <w:r>
        <w:rPr>
          <w:rFonts w:hint="eastAsia" w:ascii="仿宋" w:hAnsi="仿宋" w:eastAsia="仿宋" w:cs="仿宋"/>
          <w:b/>
          <w:bCs/>
          <w:color w:val="auto"/>
          <w:sz w:val="24"/>
        </w:rPr>
        <w:t>供应商须有依法缴纳税收的良好记录：</w:t>
      </w:r>
      <w:r>
        <w:rPr>
          <w:rFonts w:hint="eastAsia" w:ascii="仿宋" w:hAnsi="仿宋" w:eastAsia="仿宋" w:cs="仿宋"/>
          <w:color w:val="auto"/>
          <w:sz w:val="24"/>
          <w:lang w:eastAsia="zh-CN"/>
        </w:rPr>
        <w:t>提供</w:t>
      </w:r>
      <w:r>
        <w:rPr>
          <w:rFonts w:hint="eastAsia" w:ascii="仿宋" w:hAnsi="仿宋" w:eastAsia="仿宋" w:cs="仿宋"/>
          <w:b w:val="0"/>
          <w:bCs w:val="0"/>
          <w:color w:val="auto"/>
          <w:sz w:val="24"/>
          <w:u w:val="single"/>
          <w:lang w:eastAsia="zh-CN"/>
        </w:rPr>
        <w:t>202</w:t>
      </w:r>
      <w:r>
        <w:rPr>
          <w:rFonts w:hint="eastAsia" w:ascii="仿宋" w:hAnsi="仿宋" w:eastAsia="仿宋" w:cs="仿宋"/>
          <w:b w:val="0"/>
          <w:bCs w:val="0"/>
          <w:color w:val="auto"/>
          <w:sz w:val="24"/>
          <w:u w:val="single"/>
          <w:lang w:val="en-US" w:eastAsia="zh-CN"/>
        </w:rPr>
        <w:t>5</w:t>
      </w:r>
      <w:r>
        <w:rPr>
          <w:rFonts w:hint="eastAsia" w:ascii="仿宋" w:hAnsi="仿宋" w:eastAsia="仿宋" w:cs="仿宋"/>
          <w:b w:val="0"/>
          <w:bCs w:val="0"/>
          <w:color w:val="auto"/>
          <w:sz w:val="24"/>
          <w:lang w:eastAsia="zh-CN"/>
        </w:rPr>
        <w:t>年</w:t>
      </w:r>
      <w:r>
        <w:rPr>
          <w:rFonts w:hint="eastAsia" w:ascii="仿宋" w:hAnsi="仿宋" w:eastAsia="仿宋" w:cs="仿宋"/>
          <w:b w:val="0"/>
          <w:bCs w:val="0"/>
          <w:color w:val="auto"/>
          <w:sz w:val="24"/>
          <w:u w:val="single"/>
          <w:lang w:val="en-US" w:eastAsia="zh-CN"/>
        </w:rPr>
        <w:t>1</w:t>
      </w:r>
      <w:r>
        <w:rPr>
          <w:rFonts w:hint="eastAsia" w:ascii="仿宋" w:hAnsi="仿宋" w:eastAsia="仿宋" w:cs="仿宋"/>
          <w:color w:val="auto"/>
          <w:sz w:val="24"/>
          <w:lang w:eastAsia="zh-CN"/>
        </w:rPr>
        <w:t>月至开标截止时间前任意一个月</w:t>
      </w:r>
      <w:r>
        <w:rPr>
          <w:rFonts w:hint="eastAsia" w:ascii="仿宋" w:hAnsi="仿宋" w:eastAsia="仿宋" w:cs="仿宋"/>
          <w:color w:val="auto"/>
          <w:sz w:val="24"/>
        </w:rPr>
        <w:t>发生并缴纳的完税凭证或银行回单原件（凭证或回单须标明有本款要求的税种方为有效）</w:t>
      </w:r>
      <w:r>
        <w:rPr>
          <w:rFonts w:hint="eastAsia" w:ascii="仿宋" w:hAnsi="仿宋" w:eastAsia="仿宋" w:cs="仿宋"/>
          <w:color w:val="auto"/>
          <w:sz w:val="24"/>
          <w:lang w:eastAsia="zh-CN"/>
        </w:rPr>
        <w:t>，</w:t>
      </w:r>
      <w:r>
        <w:rPr>
          <w:rFonts w:hint="eastAsia" w:ascii="仿宋" w:hAnsi="仿宋" w:eastAsia="仿宋" w:cs="仿宋"/>
          <w:b w:val="0"/>
          <w:bCs w:val="0"/>
          <w:color w:val="auto"/>
          <w:sz w:val="24"/>
          <w:szCs w:val="24"/>
          <w:lang w:eastAsia="zh-CN"/>
        </w:rPr>
        <w:t>或提供承诺具</w:t>
      </w:r>
      <w:r>
        <w:rPr>
          <w:rFonts w:hint="eastAsia" w:ascii="仿宋" w:hAnsi="仿宋" w:eastAsia="仿宋" w:cs="仿宋"/>
          <w:b w:val="0"/>
          <w:bCs w:val="0"/>
          <w:color w:val="auto"/>
          <w:sz w:val="24"/>
          <w:szCs w:val="24"/>
        </w:rPr>
        <w:t>有依法缴纳税收的良好记录</w:t>
      </w:r>
      <w:r>
        <w:rPr>
          <w:rFonts w:hint="eastAsia" w:ascii="仿宋" w:hAnsi="仿宋" w:eastAsia="仿宋" w:cs="仿宋"/>
          <w:b w:val="0"/>
          <w:bCs w:val="0"/>
          <w:color w:val="auto"/>
          <w:sz w:val="24"/>
          <w:szCs w:val="24"/>
          <w:lang w:eastAsia="zh-CN"/>
        </w:rPr>
        <w:t>。</w:t>
      </w:r>
      <w:r>
        <w:rPr>
          <w:rFonts w:hint="eastAsia" w:ascii="仿宋" w:hAnsi="仿宋" w:eastAsia="仿宋" w:cs="仿宋"/>
          <w:color w:val="auto"/>
          <w:sz w:val="24"/>
        </w:rPr>
        <w:t>未发生缴税情况的，须提供零申报证明，即提供企业所在地税务部门出具的申报证明原件或加盖税务机关公章的申报表或自行在网上申报系统中打印的已申报报表（加盖投标人印章）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80" w:lineRule="auto"/>
        <w:ind w:firstLine="546" w:firstLineChars="200"/>
        <w:textAlignment w:val="auto"/>
        <w:rPr>
          <w:rFonts w:hint="eastAsia" w:ascii="仿宋" w:hAnsi="仿宋" w:eastAsia="仿宋" w:cs="仿宋"/>
          <w:b w:val="0"/>
          <w:bCs w:val="0"/>
          <w:color w:val="auto"/>
          <w:sz w:val="24"/>
        </w:rPr>
      </w:pPr>
      <w:r>
        <w:rPr>
          <w:rFonts w:hint="eastAsia" w:ascii="仿宋" w:hAnsi="仿宋" w:eastAsia="仿宋" w:cs="仿宋"/>
          <w:b/>
          <w:bCs/>
          <w:color w:val="auto"/>
          <w:spacing w:val="16"/>
          <w:kern w:val="15"/>
          <w:sz w:val="24"/>
        </w:rPr>
        <w:t>E、</w:t>
      </w:r>
      <w:r>
        <w:rPr>
          <w:rFonts w:hint="eastAsia" w:ascii="仿宋" w:hAnsi="仿宋" w:eastAsia="仿宋" w:cs="仿宋"/>
          <w:b/>
          <w:bCs/>
          <w:color w:val="auto"/>
          <w:sz w:val="24"/>
        </w:rPr>
        <w:t>供应商须有依法缴纳社会保障资金的良好记录：</w:t>
      </w:r>
      <w:r>
        <w:rPr>
          <w:rFonts w:hint="eastAsia" w:ascii="仿宋" w:hAnsi="仿宋" w:eastAsia="仿宋" w:cs="仿宋"/>
          <w:color w:val="auto"/>
          <w:sz w:val="24"/>
        </w:rPr>
        <w:t>提供</w:t>
      </w:r>
      <w:r>
        <w:rPr>
          <w:rFonts w:hint="eastAsia" w:ascii="仿宋" w:hAnsi="仿宋" w:eastAsia="仿宋" w:cs="仿宋"/>
          <w:b w:val="0"/>
          <w:bCs w:val="0"/>
          <w:color w:val="auto"/>
          <w:sz w:val="24"/>
          <w:u w:val="single"/>
          <w:lang w:eastAsia="zh-CN"/>
        </w:rPr>
        <w:t>202</w:t>
      </w:r>
      <w:r>
        <w:rPr>
          <w:rFonts w:hint="eastAsia" w:ascii="仿宋" w:hAnsi="仿宋" w:eastAsia="仿宋" w:cs="仿宋"/>
          <w:b w:val="0"/>
          <w:bCs w:val="0"/>
          <w:color w:val="auto"/>
          <w:sz w:val="24"/>
          <w:u w:val="single"/>
          <w:lang w:val="en-US" w:eastAsia="zh-CN"/>
        </w:rPr>
        <w:t>5</w:t>
      </w:r>
      <w:r>
        <w:rPr>
          <w:rFonts w:hint="eastAsia" w:ascii="仿宋" w:hAnsi="仿宋" w:eastAsia="仿宋" w:cs="仿宋"/>
          <w:b w:val="0"/>
          <w:bCs w:val="0"/>
          <w:color w:val="auto"/>
          <w:sz w:val="24"/>
          <w:lang w:eastAsia="zh-CN"/>
        </w:rPr>
        <w:t>年</w:t>
      </w:r>
      <w:r>
        <w:rPr>
          <w:rFonts w:hint="eastAsia" w:ascii="仿宋" w:hAnsi="仿宋" w:eastAsia="仿宋" w:cs="仿宋"/>
          <w:b w:val="0"/>
          <w:bCs w:val="0"/>
          <w:color w:val="auto"/>
          <w:sz w:val="24"/>
          <w:u w:val="single"/>
          <w:lang w:val="en-US" w:eastAsia="zh-CN"/>
        </w:rPr>
        <w:t>1</w:t>
      </w:r>
      <w:r>
        <w:rPr>
          <w:rFonts w:hint="eastAsia" w:ascii="仿宋" w:hAnsi="仿宋" w:eastAsia="仿宋" w:cs="仿宋"/>
          <w:color w:val="auto"/>
          <w:sz w:val="24"/>
          <w:lang w:eastAsia="zh-CN"/>
        </w:rPr>
        <w:t>月至开标截止时间前任意</w:t>
      </w:r>
      <w:r>
        <w:rPr>
          <w:rFonts w:hint="eastAsia" w:ascii="仿宋" w:hAnsi="仿宋" w:eastAsia="仿宋" w:cs="仿宋"/>
          <w:color w:val="auto"/>
          <w:sz w:val="24"/>
          <w:lang w:val="en-US" w:eastAsia="zh-CN"/>
        </w:rPr>
        <w:t>1</w:t>
      </w:r>
      <w:r>
        <w:rPr>
          <w:rFonts w:hint="eastAsia" w:ascii="仿宋" w:hAnsi="仿宋" w:eastAsia="仿宋" w:cs="仿宋"/>
          <w:color w:val="auto"/>
          <w:sz w:val="24"/>
        </w:rPr>
        <w:t>个月缴纳社会保险的有效证明（以加盖社保机构公章的社保资金收据凭证或加盖社保机构公章的本单位社保缴纳花名册或向税务机关缴纳社保费的完税证明或加盖社保机构公章的其他社保交纳证明为准）</w:t>
      </w:r>
      <w:r>
        <w:rPr>
          <w:rFonts w:hint="eastAsia" w:ascii="仿宋" w:hAnsi="仿宋" w:eastAsia="仿宋" w:cs="仿宋"/>
          <w:color w:val="auto"/>
          <w:sz w:val="24"/>
          <w:lang w:eastAsia="zh-CN"/>
        </w:rPr>
        <w:t>，</w:t>
      </w:r>
      <w:r>
        <w:rPr>
          <w:rFonts w:hint="eastAsia" w:ascii="仿宋" w:hAnsi="仿宋" w:eastAsia="仿宋" w:cs="仿宋"/>
          <w:b w:val="0"/>
          <w:bCs w:val="0"/>
          <w:color w:val="auto"/>
          <w:sz w:val="24"/>
          <w:lang w:eastAsia="zh-CN"/>
        </w:rPr>
        <w:t>或提供承诺</w:t>
      </w:r>
      <w:r>
        <w:rPr>
          <w:rFonts w:hint="eastAsia" w:ascii="仿宋" w:hAnsi="仿宋" w:eastAsia="仿宋" w:cs="仿宋"/>
          <w:b w:val="0"/>
          <w:bCs w:val="0"/>
          <w:color w:val="auto"/>
          <w:sz w:val="24"/>
        </w:rPr>
        <w:t>有依法缴纳社会保障资金的良好记录；</w:t>
      </w:r>
    </w:p>
    <w:p>
      <w:pPr>
        <w:pStyle w:val="31"/>
        <w:keepNext w:val="0"/>
        <w:keepLines w:val="0"/>
        <w:pageBreakBefore w:val="0"/>
        <w:widowControl w:val="0"/>
        <w:kinsoku/>
        <w:wordWrap/>
        <w:overflowPunct/>
        <w:topLinePunct w:val="0"/>
        <w:autoSpaceDE/>
        <w:autoSpaceDN/>
        <w:bidi w:val="0"/>
        <w:adjustRightInd/>
        <w:snapToGrid w:val="0"/>
        <w:spacing w:line="480" w:lineRule="auto"/>
        <w:ind w:firstLine="482"/>
        <w:textAlignment w:val="auto"/>
        <w:rPr>
          <w:rFonts w:hint="eastAsia"/>
          <w:color w:val="auto"/>
        </w:rPr>
      </w:pPr>
      <w:r>
        <w:rPr>
          <w:rFonts w:hint="eastAsia"/>
          <w:b/>
          <w:bCs/>
          <w:color w:val="auto"/>
        </w:rPr>
        <w:t>F、</w:t>
      </w:r>
      <w:r>
        <w:rPr>
          <w:rFonts w:hint="eastAsia" w:ascii="仿宋" w:hAnsi="仿宋" w:eastAsia="仿宋" w:cs="仿宋"/>
          <w:b/>
          <w:bCs/>
          <w:color w:val="auto"/>
        </w:rPr>
        <w:t>参加政府采购活动前三年内，在经营活动中没有重大违法记录的书面声明函：</w:t>
      </w:r>
      <w:r>
        <w:rPr>
          <w:rFonts w:hint="eastAsia" w:ascii="仿宋" w:hAnsi="仿宋" w:eastAsia="仿宋" w:cs="仿宋"/>
          <w:color w:val="auto"/>
        </w:rPr>
        <w:t>自行提供声明函</w:t>
      </w:r>
      <w:r>
        <w:rPr>
          <w:rFonts w:hint="eastAsia" w:ascii="仿宋" w:hAnsi="仿宋" w:eastAsia="仿宋" w:cs="仿宋"/>
          <w:b/>
          <w:bCs/>
          <w:color w:val="auto"/>
        </w:rPr>
        <w:t>；</w:t>
      </w:r>
    </w:p>
    <w:p>
      <w:pPr>
        <w:keepNext w:val="0"/>
        <w:keepLines w:val="0"/>
        <w:pageBreakBefore w:val="0"/>
        <w:widowControl w:val="0"/>
        <w:kinsoku/>
        <w:wordWrap/>
        <w:overflowPunct/>
        <w:topLinePunct w:val="0"/>
        <w:autoSpaceDE/>
        <w:autoSpaceDN/>
        <w:bidi w:val="0"/>
        <w:adjustRightInd/>
        <w:snapToGrid w:val="0"/>
        <w:spacing w:line="480" w:lineRule="auto"/>
        <w:ind w:firstLine="546" w:firstLineChars="200"/>
        <w:textAlignment w:val="auto"/>
        <w:rPr>
          <w:rFonts w:hint="eastAsia" w:ascii="仿宋" w:hAnsi="仿宋" w:eastAsia="仿宋" w:cs="仿宋"/>
          <w:b w:val="0"/>
          <w:bCs w:val="0"/>
          <w:color w:val="auto"/>
          <w:sz w:val="24"/>
        </w:rPr>
      </w:pPr>
      <w:r>
        <w:rPr>
          <w:rFonts w:hint="eastAsia" w:ascii="仿宋" w:hAnsi="仿宋" w:eastAsia="仿宋" w:cs="仿宋"/>
          <w:b/>
          <w:bCs/>
          <w:color w:val="auto"/>
          <w:spacing w:val="16"/>
          <w:kern w:val="15"/>
          <w:sz w:val="24"/>
        </w:rPr>
        <w:t>G、</w:t>
      </w:r>
      <w:r>
        <w:rPr>
          <w:rFonts w:hint="eastAsia" w:ascii="仿宋" w:hAnsi="仿宋" w:eastAsia="仿宋" w:cs="仿宋"/>
          <w:color w:val="auto"/>
          <w:sz w:val="24"/>
          <w:lang w:val="en-US" w:eastAsia="zh-CN"/>
        </w:rPr>
        <w:t xml:space="preserve"> 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同时提供相应网站查询截图）</w:t>
      </w:r>
      <w:r>
        <w:rPr>
          <w:rFonts w:hint="eastAsia" w:ascii="仿宋" w:hAnsi="仿宋" w:eastAsia="仿宋" w:cs="仿宋"/>
          <w:b w:val="0"/>
          <w:bCs w:val="0"/>
          <w:color w:val="auto"/>
          <w:sz w:val="24"/>
        </w:rPr>
        <w:t>；</w:t>
      </w:r>
    </w:p>
    <w:p>
      <w:pPr>
        <w:keepNext w:val="0"/>
        <w:keepLines w:val="0"/>
        <w:pageBreakBefore w:val="0"/>
        <w:widowControl w:val="0"/>
        <w:kinsoku/>
        <w:wordWrap/>
        <w:overflowPunct/>
        <w:topLinePunct w:val="0"/>
        <w:autoSpaceDE/>
        <w:autoSpaceDN/>
        <w:bidi w:val="0"/>
        <w:adjustRightInd/>
        <w:snapToGrid w:val="0"/>
        <w:spacing w:line="480" w:lineRule="auto"/>
        <w:ind w:firstLine="546" w:firstLineChars="200"/>
        <w:textAlignment w:val="auto"/>
        <w:rPr>
          <w:rFonts w:hint="eastAsia" w:ascii="仿宋" w:hAnsi="仿宋" w:eastAsia="仿宋" w:cs="仿宋"/>
          <w:b/>
          <w:bCs/>
          <w:color w:val="auto"/>
          <w:sz w:val="24"/>
        </w:rPr>
      </w:pPr>
      <w:r>
        <w:rPr>
          <w:rFonts w:hint="eastAsia" w:ascii="仿宋" w:hAnsi="仿宋" w:eastAsia="仿宋" w:cs="仿宋"/>
          <w:b/>
          <w:bCs/>
          <w:color w:val="auto"/>
          <w:spacing w:val="16"/>
          <w:kern w:val="15"/>
          <w:sz w:val="24"/>
        </w:rPr>
        <w:t>H、</w:t>
      </w:r>
      <w:r>
        <w:rPr>
          <w:rFonts w:hint="eastAsia" w:ascii="仿宋" w:hAnsi="仿宋" w:eastAsia="仿宋" w:cs="仿宋"/>
          <w:color w:val="auto"/>
          <w:sz w:val="24"/>
        </w:rPr>
        <w:t>法定代表人参加本项目投标的需持本人有效身份证原件及法定代表人身份证明原件；委托代理人参加本项目投标的需持法人授权委托书原件和本人有效身份证原件</w:t>
      </w:r>
      <w:r>
        <w:rPr>
          <w:rFonts w:hint="eastAsia" w:ascii="仿宋" w:hAnsi="仿宋" w:eastAsia="仿宋" w:cs="仿宋"/>
          <w:b/>
          <w:bCs/>
          <w:color w:val="auto"/>
          <w:sz w:val="24"/>
        </w:rPr>
        <w:t>；</w:t>
      </w:r>
    </w:p>
    <w:p>
      <w:pPr>
        <w:keepNext w:val="0"/>
        <w:keepLines w:val="0"/>
        <w:pageBreakBefore w:val="0"/>
        <w:widowControl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I、</w:t>
      </w:r>
      <w:r>
        <w:rPr>
          <w:rFonts w:hint="eastAsia" w:ascii="仿宋" w:hAnsi="仿宋" w:eastAsia="仿宋" w:cs="仿宋"/>
          <w:b w:val="0"/>
          <w:bCs w:val="0"/>
          <w:color w:val="auto"/>
          <w:kern w:val="2"/>
          <w:sz w:val="24"/>
          <w:szCs w:val="24"/>
          <w:lang w:val="en-US" w:eastAsia="zh-CN" w:bidi="ar-SA"/>
        </w:rPr>
        <w:t>其他资质条件：无。</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color w:val="auto"/>
          <w:kern w:val="15"/>
          <w:sz w:val="24"/>
        </w:rPr>
      </w:pPr>
      <w:r>
        <w:rPr>
          <w:rFonts w:hint="eastAsia" w:ascii="仿宋" w:hAnsi="仿宋" w:eastAsia="仿宋" w:cs="仿宋"/>
          <w:b w:val="0"/>
          <w:bCs w:val="0"/>
          <w:color w:val="auto"/>
          <w:kern w:val="15"/>
          <w:sz w:val="24"/>
        </w:rPr>
        <w:t>③ 技术文件：</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b w:val="0"/>
          <w:bCs w:val="0"/>
          <w:color w:val="auto"/>
          <w:kern w:val="15"/>
          <w:sz w:val="24"/>
          <w:szCs w:val="24"/>
          <w:lang w:val="en-US" w:eastAsia="zh-CN" w:bidi="ar-SA"/>
        </w:rPr>
        <w:t>A.</w:t>
      </w:r>
      <w:r>
        <w:rPr>
          <w:rFonts w:hint="eastAsia" w:ascii="仿宋" w:hAnsi="仿宋" w:eastAsia="仿宋" w:cs="仿宋"/>
          <w:color w:val="auto"/>
          <w:kern w:val="0"/>
          <w:sz w:val="24"/>
          <w:szCs w:val="24"/>
          <w:highlight w:val="none"/>
          <w:lang w:val="en-US" w:eastAsia="zh-CN"/>
        </w:rPr>
        <w:t>服务方案；</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color w:val="auto"/>
          <w:kern w:val="15"/>
          <w:sz w:val="24"/>
        </w:rPr>
      </w:pPr>
      <w:r>
        <w:rPr>
          <w:rFonts w:hint="eastAsia" w:ascii="仿宋" w:hAnsi="仿宋" w:eastAsia="仿宋" w:cs="仿宋"/>
          <w:b w:val="0"/>
          <w:bCs w:val="0"/>
          <w:color w:val="auto"/>
          <w:kern w:val="15"/>
          <w:sz w:val="24"/>
        </w:rPr>
        <w:t>④ 商务文件：</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color w:val="auto"/>
          <w:kern w:val="15"/>
          <w:sz w:val="24"/>
          <w:lang w:val="en-US" w:eastAsia="zh-CN"/>
        </w:rPr>
      </w:pPr>
      <w:r>
        <w:rPr>
          <w:rFonts w:hint="eastAsia" w:ascii="仿宋" w:hAnsi="仿宋" w:eastAsia="仿宋" w:cs="仿宋"/>
          <w:b w:val="0"/>
          <w:bCs w:val="0"/>
          <w:color w:val="auto"/>
          <w:kern w:val="15"/>
          <w:sz w:val="24"/>
          <w:lang w:val="en-US" w:eastAsia="zh-CN"/>
        </w:rPr>
        <w:t>A.企业</w:t>
      </w:r>
      <w:r>
        <w:rPr>
          <w:rFonts w:hint="eastAsia" w:ascii="仿宋" w:hAnsi="仿宋" w:eastAsia="仿宋" w:cs="仿宋"/>
          <w:b w:val="0"/>
          <w:bCs/>
          <w:color w:val="auto"/>
          <w:sz w:val="24"/>
          <w:szCs w:val="24"/>
          <w:highlight w:val="none"/>
          <w:vertAlign w:val="baseline"/>
          <w:lang w:eastAsia="zh-CN"/>
        </w:rPr>
        <w:t>业绩</w:t>
      </w:r>
      <w:r>
        <w:rPr>
          <w:rFonts w:hint="eastAsia" w:ascii="仿宋" w:hAnsi="仿宋" w:eastAsia="仿宋" w:cs="仿宋"/>
          <w:b w:val="0"/>
          <w:bCs w:val="0"/>
          <w:color w:val="auto"/>
          <w:kern w:val="15"/>
          <w:sz w:val="24"/>
          <w:lang w:val="en-US" w:eastAsia="zh-CN"/>
        </w:rPr>
        <w:t>；</w:t>
      </w:r>
    </w:p>
    <w:p>
      <w:pPr>
        <w:pStyle w:val="10"/>
        <w:keepNext w:val="0"/>
        <w:keepLines w:val="0"/>
        <w:pageBreakBefore w:val="0"/>
        <w:widowControl w:val="0"/>
        <w:kinsoku/>
        <w:wordWrap/>
        <w:overflowPunct/>
        <w:topLinePunct w:val="0"/>
        <w:autoSpaceDE/>
        <w:autoSpaceDN/>
        <w:bidi w:val="0"/>
        <w:adjustRightInd/>
        <w:spacing w:line="480" w:lineRule="auto"/>
        <w:ind w:firstLine="480"/>
        <w:textAlignment w:val="auto"/>
        <w:rPr>
          <w:rFonts w:hint="eastAsia" w:ascii="仿宋" w:hAnsi="仿宋" w:eastAsia="仿宋" w:cs="仿宋"/>
          <w:b w:val="0"/>
          <w:bCs w:val="0"/>
          <w:color w:val="auto"/>
          <w:kern w:val="15"/>
          <w:sz w:val="24"/>
          <w:lang w:val="en-US" w:eastAsia="zh-CN"/>
        </w:rPr>
      </w:pPr>
      <w:r>
        <w:rPr>
          <w:rFonts w:hint="eastAsia" w:ascii="仿宋" w:hAnsi="仿宋" w:eastAsia="仿宋" w:cs="仿宋"/>
          <w:b w:val="0"/>
          <w:bCs w:val="0"/>
          <w:color w:val="auto"/>
          <w:kern w:val="15"/>
          <w:sz w:val="24"/>
          <w:lang w:val="en-US" w:eastAsia="zh-CN"/>
        </w:rPr>
        <w:t>B.项目负责人；</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color w:val="auto"/>
          <w:kern w:val="15"/>
          <w:sz w:val="24"/>
          <w:lang w:val="en-US" w:eastAsia="zh-CN"/>
        </w:rPr>
      </w:pPr>
      <w:r>
        <w:rPr>
          <w:rFonts w:hint="eastAsia" w:ascii="仿宋" w:hAnsi="仿宋" w:eastAsia="仿宋" w:cs="仿宋"/>
          <w:b w:val="0"/>
          <w:bCs w:val="0"/>
          <w:color w:val="auto"/>
          <w:kern w:val="15"/>
          <w:sz w:val="24"/>
          <w:lang w:val="en-US" w:eastAsia="zh-CN"/>
        </w:rPr>
        <w:t>C.项目拟派人员；</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default"/>
          <w:color w:val="auto"/>
          <w:lang w:val="en-US" w:eastAsia="zh-CN"/>
        </w:rPr>
      </w:pPr>
      <w:r>
        <w:rPr>
          <w:rFonts w:hint="eastAsia" w:ascii="仿宋" w:hAnsi="仿宋" w:eastAsia="仿宋" w:cs="仿宋"/>
          <w:b w:val="0"/>
          <w:bCs/>
          <w:color w:val="auto"/>
          <w:sz w:val="24"/>
          <w:szCs w:val="24"/>
          <w:highlight w:val="none"/>
          <w:vertAlign w:val="baseline"/>
          <w:lang w:val="en-US" w:eastAsia="zh-CN"/>
        </w:rPr>
        <w:t>D.</w:t>
      </w:r>
      <w:r>
        <w:rPr>
          <w:rFonts w:hint="eastAsia" w:ascii="仿宋" w:hAnsi="仿宋" w:eastAsia="仿宋" w:cs="仿宋"/>
          <w:b w:val="0"/>
          <w:bCs/>
          <w:color w:val="auto"/>
          <w:sz w:val="24"/>
          <w:szCs w:val="24"/>
          <w:highlight w:val="none"/>
          <w:vertAlign w:val="baseline"/>
          <w:lang w:eastAsia="zh-CN"/>
        </w:rPr>
        <w:t>服务及时率承诺</w:t>
      </w:r>
      <w:r>
        <w:rPr>
          <w:rFonts w:hint="eastAsia" w:ascii="仿宋" w:hAnsi="仿宋" w:eastAsia="仿宋" w:cs="仿宋"/>
          <w:b w:val="0"/>
          <w:bCs w:val="0"/>
          <w:color w:val="auto"/>
          <w:kern w:val="15"/>
          <w:sz w:val="24"/>
          <w:lang w:val="en-US" w:eastAsia="zh-CN"/>
        </w:rPr>
        <w:t>；</w:t>
      </w:r>
    </w:p>
    <w:p>
      <w:pPr>
        <w:rPr>
          <w:rFonts w:hint="eastAsia" w:ascii="仿宋" w:hAnsi="仿宋" w:eastAsia="仿宋" w:cs="仿宋"/>
          <w:b w:val="0"/>
          <w:bCs w:val="0"/>
          <w:color w:val="auto"/>
          <w:kern w:val="15"/>
          <w:sz w:val="24"/>
        </w:rPr>
      </w:pPr>
      <w:r>
        <w:rPr>
          <w:rFonts w:hint="eastAsia" w:ascii="仿宋" w:hAnsi="仿宋" w:eastAsia="仿宋" w:cs="仿宋"/>
          <w:b w:val="0"/>
          <w:bCs w:val="0"/>
          <w:color w:val="auto"/>
          <w:kern w:val="15"/>
          <w:sz w:val="24"/>
        </w:rPr>
        <w:br w:type="page"/>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kern w:val="15"/>
          <w:sz w:val="24"/>
        </w:rPr>
        <w:t>⑤ 其它文件：</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textAlignment w:val="auto"/>
        <w:rPr>
          <w:rFonts w:hint="eastAsia" w:ascii="仿宋" w:hAnsi="仿宋" w:eastAsia="仿宋" w:cs="仿宋"/>
          <w:b/>
          <w:bCs/>
          <w:color w:val="auto"/>
          <w:kern w:val="15"/>
          <w:sz w:val="24"/>
          <w:szCs w:val="24"/>
          <w:highlight w:val="none"/>
          <w:lang w:val="en-US" w:eastAsia="zh-CN"/>
        </w:rPr>
      </w:pPr>
      <w:r>
        <w:rPr>
          <w:rFonts w:hint="eastAsia" w:ascii="仿宋" w:hAnsi="仿宋" w:eastAsia="仿宋" w:cs="仿宋"/>
          <w:b w:val="0"/>
          <w:bCs w:val="0"/>
          <w:color w:val="auto"/>
          <w:kern w:val="15"/>
          <w:sz w:val="24"/>
          <w:szCs w:val="24"/>
          <w:highlight w:val="none"/>
          <w:lang w:val="en-US" w:eastAsia="zh-CN"/>
        </w:rPr>
        <w:t>A、同意招标文件条款声明</w:t>
      </w:r>
      <w:r>
        <w:rPr>
          <w:rFonts w:hint="eastAsia" w:ascii="仿宋" w:hAnsi="仿宋" w:eastAsia="仿宋" w:cs="仿宋"/>
          <w:b w:val="0"/>
          <w:bCs w:val="0"/>
          <w:color w:val="auto"/>
          <w:kern w:val="0"/>
          <w:sz w:val="24"/>
          <w:szCs w:val="24"/>
          <w:highlight w:val="none"/>
        </w:rPr>
        <w:t>（投标人</w:t>
      </w:r>
      <w:r>
        <w:rPr>
          <w:rFonts w:hint="eastAsia" w:ascii="仿宋" w:hAnsi="仿宋" w:eastAsia="仿宋" w:cs="仿宋"/>
          <w:b w:val="0"/>
          <w:bCs w:val="0"/>
          <w:color w:val="auto"/>
          <w:kern w:val="0"/>
          <w:sz w:val="24"/>
          <w:szCs w:val="24"/>
          <w:highlight w:val="none"/>
          <w:lang w:eastAsia="zh-CN"/>
        </w:rPr>
        <w:t>根据采购文件所提供的附件</w:t>
      </w:r>
      <w:r>
        <w:rPr>
          <w:rFonts w:hint="eastAsia" w:ascii="仿宋" w:hAnsi="仿宋" w:eastAsia="仿宋" w:cs="仿宋"/>
          <w:b w:val="0"/>
          <w:bCs w:val="0"/>
          <w:color w:val="auto"/>
          <w:kern w:val="0"/>
          <w:sz w:val="24"/>
          <w:szCs w:val="24"/>
          <w:highlight w:val="none"/>
          <w:lang w:val="en-US" w:eastAsia="zh-CN"/>
        </w:rPr>
        <w:t>7提供声明）</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bCs/>
          <w:color w:val="auto"/>
          <w:kern w:val="0"/>
          <w:sz w:val="24"/>
          <w:szCs w:val="24"/>
          <w:highlight w:val="none"/>
          <w:lang w:eastAsia="zh-CN"/>
        </w:rPr>
        <w:t>（符合性审查项）</w:t>
      </w:r>
      <w:r>
        <w:rPr>
          <w:rFonts w:hint="eastAsia" w:ascii="仿宋" w:hAnsi="仿宋" w:eastAsia="仿宋" w:cs="仿宋"/>
          <w:b/>
          <w:bCs/>
          <w:color w:val="auto"/>
          <w:kern w:val="0"/>
          <w:sz w:val="24"/>
          <w:szCs w:val="24"/>
          <w:highlight w:val="none"/>
        </w:rPr>
        <w:t>。</w:t>
      </w:r>
    </w:p>
    <w:p>
      <w:pPr>
        <w:pStyle w:val="34"/>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b/>
          <w:bCs/>
          <w:color w:val="auto"/>
          <w:kern w:val="15"/>
          <w:sz w:val="24"/>
          <w:szCs w:val="24"/>
          <w:lang w:val="en-US" w:eastAsia="zh-CN" w:bidi="ar-SA"/>
        </w:rPr>
      </w:pPr>
      <w:r>
        <w:rPr>
          <w:rFonts w:hint="eastAsia" w:ascii="仿宋" w:hAnsi="仿宋" w:eastAsia="仿宋" w:cs="仿宋"/>
          <w:b w:val="0"/>
          <w:bCs w:val="0"/>
          <w:color w:val="auto"/>
          <w:kern w:val="15"/>
          <w:sz w:val="24"/>
          <w:szCs w:val="24"/>
          <w:highlight w:val="none"/>
          <w:lang w:val="en-US" w:eastAsia="zh-CN"/>
        </w:rPr>
        <w:t>B、</w:t>
      </w:r>
      <w:r>
        <w:rPr>
          <w:rFonts w:hint="eastAsia" w:ascii="仿宋" w:hAnsi="仿宋" w:eastAsia="仿宋" w:cs="仿宋"/>
          <w:color w:val="auto"/>
          <w:sz w:val="24"/>
          <w:szCs w:val="24"/>
          <w:highlight w:val="none"/>
        </w:rPr>
        <w:t>供应商认为应该提交的文件和资料。</w:t>
      </w:r>
    </w:p>
    <w:p>
      <w:pPr>
        <w:pStyle w:val="34"/>
        <w:keepNext w:val="0"/>
        <w:keepLines w:val="0"/>
        <w:pageBreakBefore w:val="0"/>
        <w:widowControl w:val="0"/>
        <w:kinsoku/>
        <w:wordWrap/>
        <w:overflowPunct/>
        <w:topLinePunct w:val="0"/>
        <w:autoSpaceDE/>
        <w:autoSpaceDN/>
        <w:bidi w:val="0"/>
        <w:adjustRightInd/>
        <w:spacing w:line="480" w:lineRule="auto"/>
        <w:textAlignment w:val="auto"/>
        <w:rPr>
          <w:rFonts w:hint="eastAsia"/>
          <w:b w:val="0"/>
          <w:bCs w:val="0"/>
          <w:color w:val="auto"/>
        </w:rPr>
      </w:pPr>
      <w:r>
        <w:rPr>
          <w:rFonts w:hint="eastAsia" w:ascii="仿宋" w:hAnsi="仿宋" w:eastAsia="仿宋" w:cs="仿宋"/>
          <w:b w:val="0"/>
          <w:bCs w:val="0"/>
          <w:color w:val="auto"/>
          <w:kern w:val="15"/>
          <w:sz w:val="24"/>
          <w:szCs w:val="24"/>
          <w:lang w:val="en-US" w:eastAsia="zh-CN" w:bidi="ar-SA"/>
        </w:rPr>
        <w:t xml:space="preserve">C. </w:t>
      </w:r>
      <w:r>
        <w:rPr>
          <w:rFonts w:hint="eastAsia" w:ascii="仿宋" w:hAnsi="仿宋" w:eastAsia="仿宋" w:cs="仿宋"/>
          <w:b w:val="0"/>
          <w:bCs w:val="0"/>
          <w:color w:val="auto"/>
          <w:kern w:val="15"/>
          <w:sz w:val="24"/>
          <w:szCs w:val="24"/>
          <w:lang w:val="zh-CN" w:eastAsia="zh-CN" w:bidi="ar-SA"/>
        </w:rPr>
        <w:t>投标人需要说明的其他文件或认为应该提交的文件和资料</w:t>
      </w:r>
      <w:r>
        <w:rPr>
          <w:rFonts w:hint="eastAsia" w:ascii="仿宋" w:hAnsi="仿宋" w:eastAsia="仿宋" w:cs="仿宋"/>
          <w:b w:val="0"/>
          <w:bCs w:val="0"/>
          <w:color w:val="auto"/>
          <w:kern w:val="15"/>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b/>
          <w:color w:val="auto"/>
          <w:kern w:val="15"/>
          <w:sz w:val="24"/>
        </w:rPr>
      </w:pPr>
      <w:r>
        <w:rPr>
          <w:rFonts w:hint="eastAsia" w:ascii="仿宋" w:hAnsi="仿宋" w:eastAsia="仿宋" w:cs="仿宋"/>
          <w:color w:val="auto"/>
          <w:kern w:val="15"/>
          <w:sz w:val="24"/>
        </w:rPr>
        <w:t>3.3.3</w:t>
      </w:r>
      <w:r>
        <w:rPr>
          <w:rFonts w:hint="eastAsia" w:ascii="仿宋" w:hAnsi="仿宋" w:eastAsia="仿宋" w:cs="仿宋"/>
          <w:b/>
          <w:color w:val="auto"/>
          <w:kern w:val="15"/>
          <w:sz w:val="24"/>
        </w:rPr>
        <w:t>《响应文件》的递交：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3.3.3.</w:t>
      </w:r>
      <w:r>
        <w:rPr>
          <w:rFonts w:hint="eastAsia" w:ascii="仿宋" w:hAnsi="仿宋" w:eastAsia="仿宋" w:cs="仿宋"/>
          <w:color w:val="auto"/>
          <w:sz w:val="24"/>
        </w:rPr>
        <w:t>1.供应商应按</w:t>
      </w:r>
      <w:r>
        <w:rPr>
          <w:rFonts w:hint="eastAsia" w:ascii="仿宋" w:hAnsi="仿宋" w:eastAsia="仿宋" w:cs="仿宋"/>
          <w:color w:val="auto"/>
          <w:sz w:val="24"/>
          <w:lang w:eastAsia="zh-CN"/>
        </w:rPr>
        <w:t>文件</w:t>
      </w:r>
      <w:r>
        <w:rPr>
          <w:rFonts w:hint="eastAsia" w:ascii="仿宋" w:hAnsi="仿宋" w:eastAsia="仿宋" w:cs="仿宋"/>
          <w:color w:val="auto"/>
          <w:sz w:val="24"/>
        </w:rPr>
        <w:t>要求制作《响应文件》，并按要求</w:t>
      </w:r>
      <w:r>
        <w:rPr>
          <w:rFonts w:hint="eastAsia" w:ascii="仿宋" w:hAnsi="仿宋" w:eastAsia="仿宋" w:cs="仿宋"/>
          <w:color w:val="auto"/>
          <w:sz w:val="24"/>
          <w:lang w:eastAsia="zh-CN"/>
        </w:rPr>
        <w:t>递交</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3.3.3.</w:t>
      </w:r>
      <w:r>
        <w:rPr>
          <w:rFonts w:hint="eastAsia" w:ascii="仿宋" w:hAnsi="仿宋" w:eastAsia="仿宋" w:cs="仿宋"/>
          <w:color w:val="auto"/>
          <w:sz w:val="24"/>
        </w:rPr>
        <w:t>2.《响应文件》应用中文表述、中华人民共和国法定计量单位、A4纸幅打印。供应商参会时应向本单位递交《响应文件》的正本1份、副本一式2份</w:t>
      </w:r>
      <w:r>
        <w:rPr>
          <w:rFonts w:hint="eastAsia" w:ascii="仿宋" w:hAnsi="仿宋" w:eastAsia="仿宋" w:cs="仿宋"/>
          <w:color w:val="auto"/>
          <w:sz w:val="24"/>
          <w:lang w:eastAsia="zh-CN"/>
        </w:rPr>
        <w:t>、电子档（</w:t>
      </w:r>
      <w:r>
        <w:rPr>
          <w:rFonts w:hint="eastAsia" w:ascii="仿宋" w:hAnsi="仿宋" w:eastAsia="仿宋" w:cs="仿宋"/>
          <w:color w:val="auto"/>
          <w:sz w:val="24"/>
          <w:lang w:val="en-US" w:eastAsia="zh-CN"/>
        </w:rPr>
        <w:t>U盘</w:t>
      </w:r>
      <w:r>
        <w:rPr>
          <w:rFonts w:hint="eastAsia" w:ascii="仿宋" w:hAnsi="仿宋" w:eastAsia="仿宋" w:cs="仿宋"/>
          <w:color w:val="auto"/>
          <w:sz w:val="24"/>
          <w:lang w:eastAsia="zh-CN"/>
        </w:rPr>
        <w:t>）一份</w:t>
      </w:r>
      <w:r>
        <w:rPr>
          <w:rFonts w:hint="eastAsia" w:ascii="仿宋" w:hAnsi="仿宋" w:eastAsia="仿宋" w:cs="仿宋"/>
          <w:color w:val="auto"/>
          <w:sz w:val="24"/>
        </w:rPr>
        <w:t>，《响应文件》应标明项目名称、正本或副本等</w:t>
      </w:r>
      <w:r>
        <w:rPr>
          <w:rFonts w:hint="eastAsia" w:ascii="仿宋" w:hAnsi="仿宋" w:eastAsia="仿宋" w:cs="仿宋"/>
          <w:color w:val="auto"/>
          <w:sz w:val="24"/>
          <w:lang w:eastAsia="zh-CN"/>
        </w:rPr>
        <w:t>，</w:t>
      </w:r>
      <w:r>
        <w:rPr>
          <w:rFonts w:hint="eastAsia" w:ascii="仿宋" w:hAnsi="仿宋" w:eastAsia="仿宋" w:cs="仿宋"/>
          <w:color w:val="auto"/>
          <w:sz w:val="24"/>
        </w:rPr>
        <w:t>其封面应加盖供应商的公章，未按上述要求签字或盖章的响应文件无效。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3.3.3.3《响应文件》的包装:</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（1）供应商应将《响应文件》密封包装，密封包内应有胶装成册的《响应文件》正本1份、副本一式2份、</w:t>
      </w:r>
      <w:r>
        <w:rPr>
          <w:rFonts w:hint="eastAsia" w:ascii="仿宋" w:hAnsi="仿宋" w:eastAsia="仿宋" w:cs="仿宋"/>
          <w:color w:val="auto"/>
          <w:sz w:val="24"/>
          <w:lang w:eastAsia="zh-CN"/>
        </w:rPr>
        <w:t>电子档（</w:t>
      </w:r>
      <w:r>
        <w:rPr>
          <w:rFonts w:hint="eastAsia" w:ascii="仿宋" w:hAnsi="仿宋" w:eastAsia="仿宋" w:cs="仿宋"/>
          <w:color w:val="auto"/>
          <w:sz w:val="24"/>
          <w:lang w:val="en-US" w:eastAsia="zh-CN"/>
        </w:rPr>
        <w:t>U盘</w:t>
      </w:r>
      <w:r>
        <w:rPr>
          <w:rFonts w:hint="eastAsia" w:ascii="仿宋" w:hAnsi="仿宋" w:eastAsia="仿宋" w:cs="仿宋"/>
          <w:color w:val="auto"/>
          <w:sz w:val="24"/>
          <w:lang w:eastAsia="zh-CN"/>
        </w:rPr>
        <w:t>）一份，</w:t>
      </w:r>
      <w:r>
        <w:rPr>
          <w:rFonts w:hint="eastAsia" w:ascii="仿宋" w:hAnsi="仿宋" w:eastAsia="仿宋" w:cs="仿宋"/>
          <w:color w:val="auto"/>
          <w:sz w:val="24"/>
          <w:lang w:val="en-US" w:eastAsia="zh-CN"/>
        </w:rPr>
        <w:t>响应文件不得活页装订；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（2）密封包的开口处应粘贴封条，封条应标注“XXXX年XX月XX日XX时XX分前不得启封”字样；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（3）供应商参会代表的身份证、授权委托书以及需要现场出示的原件等不进行密封包装。</w:t>
      </w:r>
    </w:p>
    <w:p>
      <w:pPr>
        <w:keepNext w:val="0"/>
        <w:keepLines w:val="0"/>
        <w:pageBreakBefore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color w:val="auto"/>
          <w:kern w:val="15"/>
          <w:sz w:val="24"/>
        </w:rPr>
      </w:pPr>
      <w:r>
        <w:rPr>
          <w:rFonts w:hint="eastAsia" w:ascii="仿宋" w:hAnsi="仿宋" w:eastAsia="仿宋" w:cs="仿宋"/>
          <w:b/>
          <w:color w:val="auto"/>
          <w:kern w:val="15"/>
          <w:sz w:val="24"/>
        </w:rPr>
        <w:t xml:space="preserve">3.4 </w:t>
      </w:r>
      <w:r>
        <w:rPr>
          <w:rFonts w:hint="eastAsia" w:ascii="仿宋" w:hAnsi="仿宋" w:eastAsia="仿宋" w:cs="仿宋"/>
          <w:b/>
          <w:color w:val="auto"/>
          <w:sz w:val="24"/>
        </w:rPr>
        <w:t>供应商</w:t>
      </w:r>
      <w:r>
        <w:rPr>
          <w:rFonts w:hint="eastAsia" w:ascii="仿宋" w:hAnsi="仿宋" w:eastAsia="仿宋" w:cs="仿宋"/>
          <w:b/>
          <w:color w:val="auto"/>
          <w:kern w:val="15"/>
          <w:sz w:val="24"/>
        </w:rPr>
        <w:t>磋商资格的丧失：</w:t>
      </w:r>
    </w:p>
    <w:p>
      <w:pPr>
        <w:keepNext w:val="0"/>
        <w:keepLines w:val="0"/>
        <w:pageBreakBefore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bCs/>
          <w:color w:val="auto"/>
          <w:kern w:val="15"/>
          <w:sz w:val="24"/>
        </w:rPr>
      </w:pPr>
      <w:r>
        <w:rPr>
          <w:rFonts w:hint="eastAsia" w:ascii="仿宋" w:hAnsi="仿宋" w:eastAsia="仿宋" w:cs="仿宋"/>
          <w:b/>
          <w:bCs/>
          <w:color w:val="auto"/>
          <w:kern w:val="15"/>
          <w:sz w:val="24"/>
        </w:rPr>
        <w:t>3.4.1 供应商必须在磋商文件规定的时间内</w:t>
      </w:r>
      <w:r>
        <w:rPr>
          <w:rFonts w:hint="eastAsia" w:ascii="仿宋" w:hAnsi="仿宋" w:eastAsia="仿宋" w:cs="仿宋"/>
          <w:b/>
          <w:bCs/>
          <w:color w:val="auto"/>
          <w:kern w:val="15"/>
          <w:sz w:val="24"/>
          <w:lang w:eastAsia="zh-CN"/>
        </w:rPr>
        <w:t>递交</w:t>
      </w:r>
      <w:r>
        <w:rPr>
          <w:rFonts w:hint="eastAsia" w:ascii="仿宋" w:hAnsi="仿宋" w:eastAsia="仿宋" w:cs="仿宋"/>
          <w:b/>
          <w:bCs/>
          <w:color w:val="auto"/>
          <w:kern w:val="15"/>
          <w:sz w:val="24"/>
        </w:rPr>
        <w:t>响应文件，磋商期间供应商必须由授权的代表参加磋商，否则后果自负；若不能参加磋商的</w:t>
      </w:r>
      <w:r>
        <w:rPr>
          <w:rFonts w:hint="eastAsia" w:ascii="仿宋" w:hAnsi="仿宋" w:eastAsia="仿宋" w:cs="仿宋"/>
          <w:b/>
          <w:bCs/>
          <w:color w:val="auto"/>
          <w:sz w:val="24"/>
        </w:rPr>
        <w:t>视为自动放弃磋商权利</w:t>
      </w:r>
      <w:r>
        <w:rPr>
          <w:rFonts w:hint="eastAsia" w:ascii="仿宋" w:hAnsi="仿宋" w:eastAsia="仿宋" w:cs="仿宋"/>
          <w:b/>
          <w:bCs/>
          <w:color w:val="auto"/>
          <w:kern w:val="15"/>
          <w:sz w:val="24"/>
        </w:rPr>
        <w:t>；</w:t>
      </w:r>
    </w:p>
    <w:p>
      <w:pPr>
        <w:keepNext w:val="0"/>
        <w:keepLines w:val="0"/>
        <w:pageBreakBefore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bCs/>
          <w:color w:val="auto"/>
          <w:kern w:val="15"/>
          <w:sz w:val="24"/>
        </w:rPr>
      </w:pPr>
      <w:r>
        <w:rPr>
          <w:rFonts w:hint="eastAsia" w:ascii="仿宋" w:hAnsi="仿宋" w:eastAsia="仿宋" w:cs="仿宋"/>
          <w:b/>
          <w:bCs/>
          <w:color w:val="auto"/>
          <w:kern w:val="15"/>
          <w:sz w:val="24"/>
        </w:rPr>
        <w:t xml:space="preserve">3.4.2 </w:t>
      </w:r>
      <w:r>
        <w:rPr>
          <w:rFonts w:hint="eastAsia" w:ascii="仿宋" w:hAnsi="仿宋" w:eastAsia="仿宋" w:cs="仿宋"/>
          <w:b/>
          <w:bCs/>
          <w:color w:val="auto"/>
          <w:sz w:val="24"/>
        </w:rPr>
        <w:t>供应商</w:t>
      </w:r>
      <w:r>
        <w:rPr>
          <w:rFonts w:hint="eastAsia" w:ascii="仿宋" w:hAnsi="仿宋" w:eastAsia="仿宋" w:cs="仿宋"/>
          <w:b/>
          <w:bCs/>
          <w:color w:val="auto"/>
          <w:kern w:val="15"/>
          <w:sz w:val="24"/>
        </w:rPr>
        <w:t>没有在</w:t>
      </w:r>
      <w:r>
        <w:rPr>
          <w:rFonts w:hint="eastAsia" w:ascii="仿宋" w:hAnsi="仿宋" w:eastAsia="仿宋" w:cs="仿宋"/>
          <w:b/>
          <w:bCs/>
          <w:color w:val="auto"/>
          <w:sz w:val="24"/>
        </w:rPr>
        <w:t>磋商会议前按规定向交纳磋商保证金的，</w:t>
      </w:r>
      <w:r>
        <w:rPr>
          <w:rFonts w:hint="eastAsia" w:ascii="仿宋" w:hAnsi="仿宋" w:eastAsia="仿宋" w:cs="仿宋"/>
          <w:b/>
          <w:bCs/>
          <w:color w:val="auto"/>
          <w:kern w:val="15"/>
          <w:sz w:val="24"/>
        </w:rPr>
        <w:t>将丧失磋商资格；</w:t>
      </w:r>
    </w:p>
    <w:p>
      <w:pPr>
        <w:keepNext w:val="0"/>
        <w:keepLines w:val="0"/>
        <w:pageBreakBefore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bCs/>
          <w:color w:val="auto"/>
          <w:kern w:val="15"/>
          <w:sz w:val="24"/>
        </w:rPr>
        <w:t xml:space="preserve">3.4.3 </w:t>
      </w:r>
      <w:r>
        <w:rPr>
          <w:rFonts w:hint="eastAsia" w:ascii="仿宋" w:hAnsi="仿宋" w:eastAsia="仿宋" w:cs="仿宋"/>
          <w:b/>
          <w:color w:val="auto"/>
          <w:sz w:val="24"/>
          <w:lang w:val="zh-CN"/>
        </w:rPr>
        <w:t>不具备《中华人民共和国政府采购法》第二十二条规定条件；</w:t>
      </w:r>
    </w:p>
    <w:p>
      <w:pPr>
        <w:keepNext w:val="0"/>
        <w:keepLines w:val="0"/>
        <w:pageBreakBefore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3.4.4 供应商没有按要求交纳磋商保证金的，将丧失投标资格；</w:t>
      </w:r>
    </w:p>
    <w:p>
      <w:pPr>
        <w:keepNext w:val="0"/>
        <w:keepLines w:val="0"/>
        <w:pageBreakBefore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3.4.5 供应商的响应文件中没有属于资格审查项内容或资格审查项所列内容不符合《磋商文件》要求的，将丧失投标资格；</w:t>
      </w:r>
    </w:p>
    <w:p>
      <w:pPr>
        <w:keepNext w:val="0"/>
        <w:keepLines w:val="0"/>
        <w:pageBreakBefore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3.4.6 供应商的响应文件中无属于符合性审查项内容或符合性审查项所列内容不符合磋商文件要求的，视为未对磋商文件作实质性响应；</w:t>
      </w:r>
    </w:p>
    <w:p>
      <w:pPr>
        <w:pStyle w:val="34"/>
        <w:keepNext w:val="0"/>
        <w:keepLines w:val="0"/>
        <w:pageBreakBefore w:val="0"/>
        <w:kinsoku/>
        <w:wordWrap/>
        <w:overflowPunct/>
        <w:topLinePunct w:val="0"/>
        <w:autoSpaceDE/>
        <w:autoSpaceDN/>
        <w:bidi w:val="0"/>
        <w:adjustRightInd/>
        <w:snapToGrid w:val="0"/>
        <w:spacing w:line="480" w:lineRule="auto"/>
        <w:ind w:firstLine="482"/>
        <w:textAlignment w:val="auto"/>
        <w:rPr>
          <w:rFonts w:hint="eastAsia" w:ascii="仿宋" w:hAnsi="仿宋" w:eastAsia="仿宋" w:cs="仿宋"/>
          <w:b/>
          <w:color w:val="auto"/>
          <w:lang w:val="zh-CN"/>
        </w:rPr>
      </w:pPr>
      <w:r>
        <w:rPr>
          <w:rFonts w:hint="eastAsia" w:ascii="仿宋" w:hAnsi="仿宋" w:eastAsia="仿宋" w:cs="仿宋"/>
          <w:b/>
          <w:color w:val="auto"/>
        </w:rPr>
        <w:t xml:space="preserve">3.4.7 </w:t>
      </w:r>
      <w:r>
        <w:rPr>
          <w:rFonts w:hint="eastAsia" w:ascii="仿宋" w:hAnsi="仿宋" w:eastAsia="仿宋" w:cs="仿宋"/>
          <w:b/>
          <w:color w:val="auto"/>
          <w:lang w:val="zh-CN"/>
        </w:rPr>
        <w:t>未按照磋商文件中报价文件要求的内容填写报价、拒绝报价、报价不确定、有选择性报价和附有条件的报价、报价高于采购预算价或最高限价，经磋商小组认定，报价明显高于或低于其他供应商报价，且无法提供合理性说明或相关证明材料的；</w:t>
      </w:r>
    </w:p>
    <w:p>
      <w:pPr>
        <w:pStyle w:val="34"/>
        <w:keepNext w:val="0"/>
        <w:keepLines w:val="0"/>
        <w:pageBreakBefore w:val="0"/>
        <w:kinsoku/>
        <w:wordWrap/>
        <w:overflowPunct/>
        <w:topLinePunct w:val="0"/>
        <w:autoSpaceDE/>
        <w:autoSpaceDN/>
        <w:bidi w:val="0"/>
        <w:adjustRightInd/>
        <w:snapToGrid w:val="0"/>
        <w:spacing w:line="480" w:lineRule="auto"/>
        <w:ind w:firstLine="482"/>
        <w:textAlignment w:val="auto"/>
        <w:rPr>
          <w:rFonts w:hint="eastAsia" w:ascii="仿宋" w:hAnsi="仿宋" w:eastAsia="仿宋" w:cs="仿宋"/>
          <w:b/>
          <w:color w:val="auto"/>
          <w:lang w:val="zh-CN"/>
        </w:rPr>
      </w:pPr>
      <w:r>
        <w:rPr>
          <w:rFonts w:hint="eastAsia" w:ascii="仿宋" w:hAnsi="仿宋" w:eastAsia="仿宋" w:cs="仿宋"/>
          <w:b/>
          <w:color w:val="auto"/>
        </w:rPr>
        <w:t xml:space="preserve">3.4.8 </w:t>
      </w:r>
      <w:r>
        <w:rPr>
          <w:rFonts w:hint="eastAsia" w:ascii="仿宋" w:hAnsi="仿宋" w:eastAsia="仿宋" w:cs="仿宋"/>
          <w:b/>
          <w:color w:val="auto"/>
          <w:lang w:val="zh-CN"/>
        </w:rPr>
        <w:t>响应文件中要求在合同执行过程中对价格进行调整的；</w:t>
      </w:r>
    </w:p>
    <w:p>
      <w:pPr>
        <w:pStyle w:val="34"/>
        <w:keepNext w:val="0"/>
        <w:keepLines w:val="0"/>
        <w:pageBreakBefore w:val="0"/>
        <w:kinsoku/>
        <w:wordWrap/>
        <w:overflowPunct/>
        <w:topLinePunct w:val="0"/>
        <w:autoSpaceDE/>
        <w:autoSpaceDN/>
        <w:bidi w:val="0"/>
        <w:adjustRightInd/>
        <w:snapToGrid w:val="0"/>
        <w:spacing w:line="480" w:lineRule="auto"/>
        <w:ind w:firstLine="482"/>
        <w:textAlignment w:val="auto"/>
        <w:rPr>
          <w:rFonts w:hint="eastAsia" w:ascii="仿宋" w:hAnsi="仿宋" w:eastAsia="仿宋" w:cs="仿宋"/>
          <w:b/>
          <w:color w:val="auto"/>
        </w:rPr>
      </w:pPr>
      <w:r>
        <w:rPr>
          <w:rFonts w:hint="eastAsia" w:ascii="仿宋" w:hAnsi="仿宋" w:eastAsia="仿宋" w:cs="仿宋"/>
          <w:b/>
          <w:color w:val="auto"/>
        </w:rPr>
        <w:t xml:space="preserve">3.4.9 </w:t>
      </w:r>
      <w:r>
        <w:rPr>
          <w:rFonts w:hint="eastAsia" w:ascii="仿宋" w:hAnsi="仿宋" w:eastAsia="仿宋" w:cs="仿宋"/>
          <w:b/>
          <w:color w:val="auto"/>
          <w:lang w:val="zh-CN"/>
        </w:rPr>
        <w:t>超出经营范围投标；</w:t>
      </w:r>
    </w:p>
    <w:p>
      <w:pPr>
        <w:keepNext w:val="0"/>
        <w:keepLines w:val="0"/>
        <w:pageBreakBefore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3.4.10 响应文件未按《磋商文件》要求签署、盖章的；</w:t>
      </w:r>
    </w:p>
    <w:p>
      <w:pPr>
        <w:keepNext w:val="0"/>
        <w:keepLines w:val="0"/>
        <w:pageBreakBefore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3.4.11 </w:t>
      </w:r>
      <w:r>
        <w:rPr>
          <w:rFonts w:hint="eastAsia" w:ascii="仿宋" w:hAnsi="仿宋" w:eastAsia="仿宋" w:cs="仿宋"/>
          <w:b/>
          <w:color w:val="auto"/>
          <w:sz w:val="24"/>
          <w:lang w:val="zh-CN"/>
        </w:rPr>
        <w:t>投标有效期不满足磋商文件要求；</w:t>
      </w:r>
    </w:p>
    <w:p>
      <w:pPr>
        <w:pStyle w:val="34"/>
        <w:keepNext w:val="0"/>
        <w:keepLines w:val="0"/>
        <w:pageBreakBefore w:val="0"/>
        <w:kinsoku/>
        <w:wordWrap/>
        <w:overflowPunct/>
        <w:topLinePunct w:val="0"/>
        <w:autoSpaceDE/>
        <w:autoSpaceDN/>
        <w:bidi w:val="0"/>
        <w:adjustRightInd/>
        <w:snapToGrid w:val="0"/>
        <w:spacing w:line="480" w:lineRule="auto"/>
        <w:ind w:firstLine="482"/>
        <w:textAlignment w:val="auto"/>
        <w:rPr>
          <w:rFonts w:hint="eastAsia" w:ascii="仿宋" w:hAnsi="仿宋" w:eastAsia="仿宋" w:cs="仿宋"/>
          <w:b/>
          <w:color w:val="auto"/>
        </w:rPr>
      </w:pPr>
      <w:r>
        <w:rPr>
          <w:rFonts w:hint="eastAsia" w:ascii="仿宋" w:hAnsi="仿宋" w:eastAsia="仿宋" w:cs="仿宋"/>
          <w:b/>
          <w:color w:val="auto"/>
        </w:rPr>
        <w:t>3.4.12 失信被执行人、重大税收违法案件当事人名单、政府采购严重违法失信行为记录名单供应商参与政府采购活动的，将丧失投标资格；</w:t>
      </w:r>
    </w:p>
    <w:p>
      <w:pPr>
        <w:pStyle w:val="34"/>
        <w:keepNext w:val="0"/>
        <w:keepLines w:val="0"/>
        <w:pageBreakBefore w:val="0"/>
        <w:kinsoku/>
        <w:wordWrap/>
        <w:overflowPunct/>
        <w:topLinePunct w:val="0"/>
        <w:autoSpaceDE/>
        <w:autoSpaceDN/>
        <w:bidi w:val="0"/>
        <w:adjustRightInd/>
        <w:snapToGrid w:val="0"/>
        <w:spacing w:line="480" w:lineRule="auto"/>
        <w:ind w:firstLine="482"/>
        <w:textAlignment w:val="auto"/>
        <w:rPr>
          <w:rFonts w:hint="eastAsia" w:ascii="仿宋" w:hAnsi="仿宋" w:eastAsia="仿宋" w:cs="仿宋"/>
          <w:b/>
          <w:color w:val="auto"/>
        </w:rPr>
      </w:pPr>
      <w:r>
        <w:rPr>
          <w:rFonts w:hint="eastAsia" w:ascii="仿宋" w:hAnsi="仿宋" w:eastAsia="仿宋" w:cs="仿宋"/>
          <w:b/>
          <w:color w:val="auto"/>
        </w:rPr>
        <w:t>3.4.13 供应商所递交的投标资料是合法有效的，若经采购人查出提供虚假资料骗取中标的，采购人有权取消中标资格，且承担由此产生的法律责任及后果；</w:t>
      </w:r>
    </w:p>
    <w:p>
      <w:pPr>
        <w:pStyle w:val="34"/>
        <w:keepNext w:val="0"/>
        <w:keepLines w:val="0"/>
        <w:pageBreakBefore w:val="0"/>
        <w:kinsoku/>
        <w:wordWrap/>
        <w:overflowPunct/>
        <w:topLinePunct w:val="0"/>
        <w:autoSpaceDE/>
        <w:autoSpaceDN/>
        <w:bidi w:val="0"/>
        <w:adjustRightInd/>
        <w:snapToGrid w:val="0"/>
        <w:spacing w:line="480" w:lineRule="auto"/>
        <w:ind w:firstLine="482"/>
        <w:textAlignment w:val="auto"/>
        <w:rPr>
          <w:rFonts w:hint="eastAsia" w:ascii="仿宋" w:hAnsi="仿宋" w:eastAsia="仿宋" w:cs="仿宋"/>
          <w:b/>
          <w:color w:val="auto"/>
          <w:lang w:val="zh-CN"/>
        </w:rPr>
      </w:pPr>
      <w:r>
        <w:rPr>
          <w:rFonts w:hint="eastAsia" w:ascii="仿宋" w:hAnsi="仿宋" w:eastAsia="仿宋" w:cs="仿宋"/>
          <w:b/>
          <w:color w:val="auto"/>
        </w:rPr>
        <w:t xml:space="preserve">3.4.14 </w:t>
      </w:r>
      <w:r>
        <w:rPr>
          <w:rFonts w:hint="eastAsia" w:ascii="仿宋" w:hAnsi="仿宋" w:eastAsia="仿宋" w:cs="仿宋"/>
          <w:b/>
          <w:color w:val="auto"/>
          <w:lang w:val="zh-CN"/>
        </w:rPr>
        <w:t>以任何方式或者方法提供投标内容以外的任何附赠条款；</w:t>
      </w:r>
    </w:p>
    <w:p>
      <w:pPr>
        <w:pStyle w:val="34"/>
        <w:keepNext w:val="0"/>
        <w:keepLines w:val="0"/>
        <w:pageBreakBefore w:val="0"/>
        <w:kinsoku/>
        <w:wordWrap/>
        <w:overflowPunct/>
        <w:topLinePunct w:val="0"/>
        <w:autoSpaceDE/>
        <w:autoSpaceDN/>
        <w:bidi w:val="0"/>
        <w:adjustRightInd/>
        <w:snapToGrid w:val="0"/>
        <w:spacing w:line="480" w:lineRule="auto"/>
        <w:ind w:firstLine="482"/>
        <w:textAlignment w:val="auto"/>
        <w:rPr>
          <w:rFonts w:hint="eastAsia" w:ascii="仿宋" w:hAnsi="仿宋" w:eastAsia="仿宋" w:cs="仿宋"/>
          <w:b/>
          <w:color w:val="auto"/>
          <w:lang w:val="zh-CN"/>
        </w:rPr>
      </w:pPr>
      <w:r>
        <w:rPr>
          <w:rFonts w:hint="eastAsia" w:ascii="仿宋" w:hAnsi="仿宋" w:eastAsia="仿宋" w:cs="仿宋"/>
          <w:b/>
          <w:color w:val="auto"/>
        </w:rPr>
        <w:t xml:space="preserve">3.4.15 </w:t>
      </w:r>
      <w:r>
        <w:rPr>
          <w:rFonts w:hint="eastAsia" w:ascii="仿宋" w:hAnsi="仿宋" w:eastAsia="仿宋" w:cs="仿宋"/>
          <w:b/>
          <w:color w:val="auto"/>
          <w:lang w:val="zh-CN"/>
        </w:rPr>
        <w:t>评审期间，未按磋商小组要求提交经法定代表人或授权代表签字的澄清、说明、补正或改变了响应文件实质性内容；</w:t>
      </w:r>
    </w:p>
    <w:p>
      <w:pPr>
        <w:pStyle w:val="34"/>
        <w:keepNext w:val="0"/>
        <w:keepLines w:val="0"/>
        <w:pageBreakBefore w:val="0"/>
        <w:kinsoku/>
        <w:wordWrap/>
        <w:overflowPunct/>
        <w:topLinePunct w:val="0"/>
        <w:autoSpaceDE/>
        <w:autoSpaceDN/>
        <w:bidi w:val="0"/>
        <w:adjustRightInd/>
        <w:snapToGrid w:val="0"/>
        <w:spacing w:line="480" w:lineRule="auto"/>
        <w:ind w:firstLine="482"/>
        <w:textAlignment w:val="auto"/>
        <w:rPr>
          <w:rFonts w:hint="eastAsia" w:ascii="仿宋" w:hAnsi="仿宋" w:eastAsia="仿宋" w:cs="仿宋"/>
          <w:b/>
          <w:color w:val="auto"/>
          <w:lang w:val="zh-CN"/>
        </w:rPr>
      </w:pPr>
      <w:r>
        <w:rPr>
          <w:rFonts w:hint="eastAsia" w:ascii="仿宋" w:hAnsi="仿宋" w:eastAsia="仿宋" w:cs="仿宋"/>
          <w:b/>
          <w:color w:val="auto"/>
        </w:rPr>
        <w:t xml:space="preserve">3.4.16 </w:t>
      </w:r>
      <w:r>
        <w:rPr>
          <w:rFonts w:hint="eastAsia" w:ascii="仿宋" w:hAnsi="仿宋" w:eastAsia="仿宋" w:cs="仿宋"/>
          <w:b/>
          <w:color w:val="auto"/>
          <w:lang w:val="zh-CN"/>
        </w:rPr>
        <w:t>供应商存在弄虚作假的行为；</w:t>
      </w:r>
    </w:p>
    <w:p>
      <w:pPr>
        <w:pStyle w:val="34"/>
        <w:keepNext w:val="0"/>
        <w:keepLines w:val="0"/>
        <w:pageBreakBefore w:val="0"/>
        <w:kinsoku/>
        <w:wordWrap/>
        <w:overflowPunct/>
        <w:topLinePunct w:val="0"/>
        <w:autoSpaceDE/>
        <w:autoSpaceDN/>
        <w:bidi w:val="0"/>
        <w:adjustRightInd/>
        <w:snapToGrid w:val="0"/>
        <w:spacing w:line="480" w:lineRule="auto"/>
        <w:ind w:firstLine="482"/>
        <w:textAlignment w:val="auto"/>
        <w:rPr>
          <w:rFonts w:hint="eastAsia" w:ascii="仿宋" w:hAnsi="仿宋" w:eastAsia="仿宋" w:cs="仿宋"/>
          <w:b/>
          <w:color w:val="auto"/>
          <w:lang w:val="zh-CN"/>
        </w:rPr>
      </w:pPr>
      <w:r>
        <w:rPr>
          <w:rFonts w:hint="eastAsia" w:ascii="仿宋" w:hAnsi="仿宋" w:eastAsia="仿宋" w:cs="仿宋"/>
          <w:b/>
          <w:color w:val="auto"/>
        </w:rPr>
        <w:t xml:space="preserve">3.4.17 </w:t>
      </w:r>
      <w:r>
        <w:rPr>
          <w:rFonts w:hint="eastAsia" w:ascii="仿宋" w:hAnsi="仿宋" w:eastAsia="仿宋" w:cs="仿宋"/>
          <w:b/>
          <w:color w:val="auto"/>
          <w:lang w:val="zh-CN"/>
        </w:rPr>
        <w:t>属于采购人与供应商、供应商与供应商相互串通投标情形；</w:t>
      </w:r>
    </w:p>
    <w:p>
      <w:pPr>
        <w:pStyle w:val="34"/>
        <w:keepNext w:val="0"/>
        <w:keepLines w:val="0"/>
        <w:pageBreakBefore w:val="0"/>
        <w:kinsoku/>
        <w:wordWrap/>
        <w:overflowPunct/>
        <w:topLinePunct w:val="0"/>
        <w:autoSpaceDE/>
        <w:autoSpaceDN/>
        <w:bidi w:val="0"/>
        <w:adjustRightInd/>
        <w:snapToGrid w:val="0"/>
        <w:spacing w:line="480" w:lineRule="auto"/>
        <w:ind w:firstLine="482"/>
        <w:textAlignment w:val="auto"/>
        <w:rPr>
          <w:rFonts w:hint="eastAsia" w:ascii="仿宋" w:hAnsi="仿宋" w:eastAsia="仿宋" w:cs="仿宋"/>
          <w:b/>
          <w:color w:val="auto"/>
          <w:lang w:val="zh-CN"/>
        </w:rPr>
      </w:pPr>
      <w:r>
        <w:rPr>
          <w:rFonts w:hint="eastAsia" w:ascii="仿宋" w:hAnsi="仿宋" w:eastAsia="仿宋" w:cs="仿宋"/>
          <w:b/>
          <w:color w:val="auto"/>
        </w:rPr>
        <w:t xml:space="preserve">3.4.18 </w:t>
      </w:r>
      <w:r>
        <w:rPr>
          <w:rFonts w:hint="eastAsia" w:ascii="仿宋" w:hAnsi="仿宋" w:eastAsia="仿宋" w:cs="仿宋"/>
          <w:b/>
          <w:color w:val="auto"/>
          <w:lang w:val="zh-CN"/>
        </w:rPr>
        <w:t>对采购人、代理机构、磋商小组及其他工作人员施加影响，有碍公平、公正；</w:t>
      </w:r>
    </w:p>
    <w:p>
      <w:pPr>
        <w:pStyle w:val="34"/>
        <w:keepNext w:val="0"/>
        <w:keepLines w:val="0"/>
        <w:pageBreakBefore w:val="0"/>
        <w:kinsoku/>
        <w:wordWrap/>
        <w:overflowPunct/>
        <w:topLinePunct w:val="0"/>
        <w:autoSpaceDE/>
        <w:autoSpaceDN/>
        <w:bidi w:val="0"/>
        <w:adjustRightInd/>
        <w:snapToGrid w:val="0"/>
        <w:spacing w:line="480" w:lineRule="auto"/>
        <w:ind w:firstLine="482"/>
        <w:textAlignment w:val="auto"/>
        <w:rPr>
          <w:rFonts w:hint="eastAsia" w:ascii="仿宋" w:hAnsi="仿宋" w:eastAsia="仿宋" w:cs="仿宋"/>
          <w:b/>
          <w:color w:val="auto"/>
          <w:lang w:val="zh-CN"/>
        </w:rPr>
      </w:pPr>
      <w:r>
        <w:rPr>
          <w:rFonts w:hint="eastAsia" w:ascii="仿宋" w:hAnsi="仿宋" w:eastAsia="仿宋" w:cs="仿宋"/>
          <w:b/>
          <w:color w:val="auto"/>
        </w:rPr>
        <w:t xml:space="preserve">3.4.19 </w:t>
      </w:r>
      <w:r>
        <w:rPr>
          <w:rFonts w:hint="eastAsia" w:ascii="仿宋" w:hAnsi="仿宋" w:eastAsia="仿宋" w:cs="仿宋"/>
          <w:b/>
          <w:color w:val="auto"/>
          <w:lang w:val="zh-CN"/>
        </w:rPr>
        <w:t>磋商文件规定的其他投标无效情形；</w:t>
      </w:r>
    </w:p>
    <w:p>
      <w:pPr>
        <w:pStyle w:val="34"/>
        <w:keepNext w:val="0"/>
        <w:keepLines w:val="0"/>
        <w:pageBreakBefore w:val="0"/>
        <w:kinsoku/>
        <w:wordWrap/>
        <w:overflowPunct/>
        <w:topLinePunct w:val="0"/>
        <w:autoSpaceDE/>
        <w:autoSpaceDN/>
        <w:bidi w:val="0"/>
        <w:adjustRightInd/>
        <w:snapToGrid w:val="0"/>
        <w:spacing w:line="480" w:lineRule="auto"/>
        <w:ind w:firstLine="482"/>
        <w:textAlignment w:val="auto"/>
        <w:rPr>
          <w:rFonts w:hint="eastAsia" w:ascii="仿宋" w:hAnsi="仿宋" w:eastAsia="仿宋" w:cs="仿宋"/>
          <w:b/>
          <w:color w:val="auto"/>
          <w:sz w:val="28"/>
          <w:szCs w:val="28"/>
        </w:rPr>
      </w:pPr>
      <w:r>
        <w:rPr>
          <w:rFonts w:hint="eastAsia" w:ascii="仿宋" w:hAnsi="仿宋" w:eastAsia="仿宋" w:cs="仿宋"/>
          <w:b/>
          <w:color w:val="auto"/>
        </w:rPr>
        <w:t xml:space="preserve">3.4.20 </w:t>
      </w:r>
      <w:r>
        <w:rPr>
          <w:rFonts w:hint="eastAsia" w:ascii="仿宋" w:hAnsi="仿宋" w:eastAsia="仿宋" w:cs="仿宋"/>
          <w:b/>
          <w:color w:val="auto"/>
          <w:lang w:val="zh-CN"/>
        </w:rPr>
        <w:t>法律、法规、规章规定属于投标无效的其他情形。</w:t>
      </w:r>
    </w:p>
    <w:p>
      <w:pPr>
        <w:keepNext w:val="0"/>
        <w:keepLines w:val="0"/>
        <w:pageBreakBefore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3.5《响应文件》的修改和撤回</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3.5.1供应商在递交了响应文件后，可以修改或撤回其响应文件，但必须在规定的响应文件递交截止时间前，以交易中心系统为准。</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3.5.2在响应文件递交截止时间之后，供应商不得对其递交的响应文件做任何修改、撤回，否则，将按照有关规定进行相应处理。</w:t>
      </w:r>
    </w:p>
    <w:p>
      <w:pPr>
        <w:keepNext w:val="0"/>
        <w:keepLines w:val="0"/>
        <w:pageBreakBefore w:val="0"/>
        <w:kinsoku/>
        <w:wordWrap/>
        <w:overflowPunct/>
        <w:topLinePunct w:val="0"/>
        <w:autoSpaceDE/>
        <w:autoSpaceDN/>
        <w:bidi w:val="0"/>
        <w:adjustRightInd/>
        <w:snapToGrid w:val="0"/>
        <w:spacing w:line="480" w:lineRule="auto"/>
        <w:ind w:firstLine="482" w:firstLineChars="200"/>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3.6质疑或投诉</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kern w:val="0"/>
          <w:sz w:val="24"/>
        </w:rPr>
        <w:t xml:space="preserve">3.6.1 </w:t>
      </w:r>
      <w:r>
        <w:rPr>
          <w:rFonts w:hint="eastAsia" w:ascii="仿宋" w:hAnsi="仿宋" w:eastAsia="仿宋" w:cs="仿宋"/>
          <w:b/>
          <w:bCs/>
          <w:color w:val="auto"/>
          <w:kern w:val="0"/>
          <w:sz w:val="24"/>
        </w:rPr>
        <w:t xml:space="preserve"> </w:t>
      </w:r>
      <w:r>
        <w:rPr>
          <w:rFonts w:hint="eastAsia" w:ascii="仿宋" w:hAnsi="仿宋" w:eastAsia="仿宋" w:cs="仿宋"/>
          <w:color w:val="auto"/>
          <w:sz w:val="24"/>
        </w:rPr>
        <w:t>供应商投诉按照采购人所属预算级次，向</w:t>
      </w:r>
      <w:r>
        <w:rPr>
          <w:rFonts w:hint="eastAsia" w:ascii="仿宋" w:hAnsi="仿宋" w:eastAsia="仿宋" w:cs="仿宋"/>
          <w:color w:val="auto"/>
          <w:sz w:val="24"/>
          <w:lang w:val="en-US" w:eastAsia="zh-CN"/>
        </w:rPr>
        <w:t>项目所在地财政部门</w:t>
      </w:r>
      <w:r>
        <w:rPr>
          <w:rFonts w:hint="eastAsia" w:ascii="仿宋" w:hAnsi="仿宋" w:eastAsia="仿宋" w:cs="仿宋"/>
          <w:color w:val="auto"/>
          <w:sz w:val="24"/>
        </w:rPr>
        <w:t>提出，由本级财政部门处理。</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3.6.2供应商认为磋商文件、采购过程使自己的权益受到损害的，可以在知道或者应知其权益受到损害之日起7个工作日内，按照《政府采购质疑和投诉办法》（财政部94号令）要求针对同一采购环节一次性以书面形式向采购人、采购代理机构提出质疑。本公司将针对其内容在收到质疑或询问之日起7个工作日内进行答复，并以书面形式通知质疑供应商和其他有关供应商。未获取本项目《磋商文件》、不符合政府采购法第二十二条要求的供应商、未按《政府采购质疑和投诉办法》（财政部94号令）要求对本项目提出的质疑，本公司可不作答复。</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3.6.3投标供应商提出质疑的，还应提供质疑书原件。采购人或采购代理机构应当向质疑供应商签收回执。</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3.6.4接收质疑函的方式、联系部门、联系电话、通讯地址：</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接收质疑函的方式：邮寄或送至采购人或采购代理机构公告中所载地址；</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联系部门：采购人或采购代理机构；</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联系电话：同公告内容；</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通讯地址：同公告内容。</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3.6.5质疑书应当包括下列内容：</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（一）供应商的姓名或者名称、地址、邮编、联系人及联系电话；</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（二）质疑项目的名称、编号；</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（三）具体、明确的质疑事项和与质疑事项相关的请求；</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（四）事实依据；</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（五）必要的法律依据；</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（六）提出质疑的日期：</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供应商为自然人的，应当由本人签字；供应商为法人或者其他组织的，应当由法定代表人、主要负责人，或者其授权代表签字或者盖章，并加盖公章。</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3.6.6投标供应商对采购人或采购代理机构的答复不满意，或采购人或采购代理机构未在规定的期限作出答复的，可在答复期满后十五个工作日内，按政府采购相关法律法规规章的规定及程序，向同级财政部门提出投诉。</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3.6.7投诉书应当包括下列内容：</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（一）投诉人和被投诉人的姓名或者名称、通讯地址、邮编、联系人及联系电话；</w:t>
      </w:r>
    </w:p>
    <w:p>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（二）质疑和质疑答复情况说明及相关证明材料；</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（三）具体、明确的投诉事项和与投诉事项相关的投诉请求；</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（四）事实依据；</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（五）法律依据；</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（六）提起投诉的日期：投诉人为自然人的，应当由本人签字；投诉人为法人或者其他组织的，应当由法定代表人、主要负责人，或者其授权代表签字或者盖章，并加盖公章。</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3.6.8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keepNext w:val="0"/>
        <w:keepLines w:val="0"/>
        <w:pageBreakBefore w:val="0"/>
        <w:kinsoku/>
        <w:wordWrap/>
        <w:overflowPunct/>
        <w:topLinePunct w:val="0"/>
        <w:bidi w:val="0"/>
        <w:snapToGrid w:val="0"/>
        <w:spacing w:line="480" w:lineRule="auto"/>
        <w:ind w:firstLine="482" w:firstLineChars="200"/>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3.7充分、公平竞争保障措施</w:t>
      </w:r>
    </w:p>
    <w:p>
      <w:pPr>
        <w:pStyle w:val="15"/>
        <w:keepNext w:val="0"/>
        <w:keepLines w:val="0"/>
        <w:pageBreakBefore w:val="0"/>
        <w:kinsoku/>
        <w:wordWrap/>
        <w:overflowPunct/>
        <w:topLinePunct w:val="0"/>
        <w:bidi w:val="0"/>
        <w:snapToGrid w:val="0"/>
        <w:spacing w:line="480" w:lineRule="auto"/>
        <w:ind w:firstLine="544"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3.7.1利害关系供应商处理。</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单位负责人为同一人或者存在直接控股、管理关系的不同供应商不得参加同一合同项下的政府采购活动，否则，均作无效处理。采购项目实行资格预审的，单位负责人为同一人或者存在直接控股、管理关系的不同供应商可以参加资格预审，但只能选择其中一家符合条件的供应商参加后续的政府采购活动。</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3.7.2前期参与供应商处理。</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为采购项目提供整体设计、规范编制或者项目管理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3.7.3利害关系代理人处理。</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两家以上的供应商不得在同一合同项下的采购项目中，同时委托同一个自然人、同一家庭的人员、同一单位的人员作为其代理人，否则，其响应文件均作为无效处理。</w:t>
      </w:r>
    </w:p>
    <w:p>
      <w:pPr>
        <w:pStyle w:val="34"/>
        <w:keepNext w:val="0"/>
        <w:keepLines w:val="0"/>
        <w:pageBreakBefore w:val="0"/>
        <w:kinsoku/>
        <w:wordWrap/>
        <w:overflowPunct/>
        <w:topLinePunct w:val="0"/>
        <w:bidi w:val="0"/>
        <w:snapToGrid w:val="0"/>
        <w:spacing w:line="480" w:lineRule="auto"/>
        <w:ind w:firstLine="480"/>
        <w:textAlignment w:val="auto"/>
        <w:rPr>
          <w:rFonts w:hint="eastAsia" w:ascii="仿宋" w:hAnsi="仿宋" w:eastAsia="仿宋" w:cs="仿宋"/>
          <w:bCs/>
          <w:color w:val="auto"/>
        </w:rPr>
      </w:pPr>
      <w:r>
        <w:rPr>
          <w:rFonts w:hint="eastAsia" w:ascii="仿宋" w:hAnsi="仿宋" w:eastAsia="仿宋" w:cs="仿宋"/>
          <w:bCs/>
          <w:color w:val="auto"/>
        </w:rPr>
        <w:t>3.7.4同品牌产品处理</w:t>
      </w:r>
    </w:p>
    <w:p>
      <w:pPr>
        <w:keepNext w:val="0"/>
        <w:keepLines w:val="0"/>
        <w:pageBreakBefore w:val="0"/>
        <w:kinsoku/>
        <w:wordWrap/>
        <w:overflowPunct/>
        <w:topLinePunct w:val="0"/>
        <w:bidi w:val="0"/>
        <w:snapToGrid w:val="0"/>
        <w:spacing w:line="48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提供相同品牌产品且通过资格审查、符合性审查的不同供应商参加同一合同项下投标的，按一家供应商计算，评审后得分最高的同品牌供应商获得中标人推荐资格；评审得分相同的，以报价最低的供应商获得中标人推荐资格，报价相同的，由评审委员会在监督人员的监督下以抽签方式随机选取一个供应商获得中标人推荐资格，其他同品牌投标作无效处理。</w:t>
      </w:r>
    </w:p>
    <w:p>
      <w:pPr>
        <w:keepNext w:val="0"/>
        <w:keepLines w:val="0"/>
        <w:pageBreakBefore w:val="0"/>
        <w:kinsoku/>
        <w:wordWrap/>
        <w:overflowPunct/>
        <w:topLinePunct w:val="0"/>
        <w:bidi w:val="0"/>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3.8 签订合同</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3.8.1 采购单位应自中标通知书发出之日起三十日内，按中标通知书指定的时间、地点与中标供应商签订政府采购合同。</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3.8.2 磋商文件、中标供应商的响应文件、澄清文件及其在评标过程中的书面承诺、中标通知书等均为签订合同的依据。</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3.8.3 中标供应商应当按照合同约定履行义务,完成中标项目。中标供应商不得将中标项目整体或分包后转让给第三方。</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b/>
          <w:color w:val="auto"/>
          <w:sz w:val="24"/>
        </w:rPr>
      </w:pPr>
      <w:r>
        <w:rPr>
          <w:rFonts w:hint="eastAsia" w:ascii="仿宋" w:hAnsi="仿宋" w:eastAsia="仿宋" w:cs="仿宋"/>
          <w:bCs/>
          <w:color w:val="auto"/>
          <w:sz w:val="24"/>
        </w:rPr>
        <w:t>3.8.4 中标供应商因不可抗力或自身原因不能履行采购合同的，采购单位可以与综合得分排名第二的中标候选人签订采购合同，以此类推。</w:t>
      </w:r>
    </w:p>
    <w:p>
      <w:pPr>
        <w:keepNext w:val="0"/>
        <w:keepLines w:val="0"/>
        <w:pageBreakBefore w:val="0"/>
        <w:kinsoku/>
        <w:wordWrap/>
        <w:overflowPunct/>
        <w:topLinePunct w:val="0"/>
        <w:bidi w:val="0"/>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3.9需要补充的其他内容</w:t>
      </w:r>
    </w:p>
    <w:p>
      <w:pPr>
        <w:pStyle w:val="31"/>
        <w:keepNext w:val="0"/>
        <w:keepLines w:val="0"/>
        <w:pageBreakBefore w:val="0"/>
        <w:kinsoku/>
        <w:wordWrap/>
        <w:overflowPunct/>
        <w:topLinePunct w:val="0"/>
        <w:bidi w:val="0"/>
        <w:snapToGrid w:val="0"/>
        <w:spacing w:line="480" w:lineRule="auto"/>
        <w:ind w:firstLine="482"/>
        <w:textAlignment w:val="auto"/>
        <w:rPr>
          <w:rFonts w:hint="eastAsia"/>
          <w:color w:val="auto"/>
        </w:rPr>
      </w:pPr>
      <w:r>
        <w:rPr>
          <w:rFonts w:hint="eastAsia" w:ascii="仿宋" w:hAnsi="仿宋" w:eastAsia="仿宋" w:cs="仿宋"/>
          <w:b/>
          <w:color w:val="auto"/>
        </w:rPr>
        <w:t>3.9.1备选方案：除磋商文件另有规定外，供应商不得递交备选投标方案。出现两个及以上投标方案（响应文件）的作废标处理。</w:t>
      </w:r>
    </w:p>
    <w:p>
      <w:pPr>
        <w:keepNext w:val="0"/>
        <w:keepLines w:val="0"/>
        <w:pageBreakBefore w:val="0"/>
        <w:kinsoku/>
        <w:wordWrap/>
        <w:overflowPunct/>
        <w:topLinePunct w:val="0"/>
        <w:bidi w:val="0"/>
        <w:snapToGrid w:val="0"/>
        <w:spacing w:line="480" w:lineRule="auto"/>
        <w:textAlignment w:val="auto"/>
        <w:rPr>
          <w:rFonts w:hint="eastAsia" w:ascii="仿宋" w:hAnsi="仿宋" w:eastAsia="仿宋" w:cs="仿宋"/>
          <w:b/>
          <w:color w:val="auto"/>
          <w:sz w:val="24"/>
        </w:rPr>
      </w:pPr>
      <w:r>
        <w:rPr>
          <w:rFonts w:hint="eastAsia" w:ascii="仿宋" w:hAnsi="仿宋" w:eastAsia="仿宋" w:cs="仿宋"/>
          <w:b/>
          <w:color w:val="auto"/>
          <w:sz w:val="24"/>
        </w:rPr>
        <w:t>3.10  信用记录查询及使用：</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3.10.1  查询渠道：通过信用中国网站（www.creditchina.gov.cn）、中国政府采购网(</w:t>
      </w:r>
      <w:r>
        <w:rPr>
          <w:rFonts w:hint="eastAsia" w:ascii="仿宋" w:hAnsi="仿宋" w:eastAsia="仿宋" w:cs="仿宋"/>
          <w:color w:val="auto"/>
          <w:sz w:val="24"/>
          <w:u w:val="none"/>
        </w:rPr>
        <w:t>www.ccgp.gov.cn</w:t>
      </w:r>
      <w:r>
        <w:rPr>
          <w:rFonts w:hint="eastAsia" w:ascii="仿宋" w:hAnsi="仿宋" w:eastAsia="仿宋" w:cs="仿宋"/>
          <w:color w:val="auto"/>
          <w:sz w:val="24"/>
        </w:rPr>
        <w:t>)查询供应商的信用记录。</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3.10.2  截止时点：在进行资格性审查时查询，截止时点以查询</w:t>
      </w:r>
      <w:r>
        <w:rPr>
          <w:rFonts w:hint="eastAsia" w:ascii="仿宋" w:hAnsi="仿宋" w:eastAsia="仿宋" w:cs="仿宋"/>
          <w:color w:val="auto"/>
          <w:sz w:val="24"/>
          <w:lang w:eastAsia="zh-CN"/>
        </w:rPr>
        <w:t>信用报告</w:t>
      </w:r>
      <w:r>
        <w:rPr>
          <w:rFonts w:hint="eastAsia" w:ascii="仿宋" w:hAnsi="仿宋" w:eastAsia="仿宋" w:cs="仿宋"/>
          <w:color w:val="auto"/>
          <w:sz w:val="24"/>
        </w:rPr>
        <w:t>时间为准。</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3.10.3  结果留存：采取保留网页查询打印件的方式做好信用信息查询记录和证据留存，信用信息查询记录及相关证据与其他采购文件一并保存。</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3.10.4  信用记录的使用：我公司将对供应商信用记录进行甄别，对被列入信用中国网站(</w:t>
      </w:r>
      <w:r>
        <w:rPr>
          <w:rFonts w:hint="eastAsia" w:ascii="仿宋" w:hAnsi="仿宋" w:eastAsia="仿宋" w:cs="仿宋"/>
          <w:color w:val="auto"/>
          <w:sz w:val="24"/>
          <w:u w:val="none"/>
        </w:rPr>
        <w:t>www.creditchina.gov.cn</w:t>
      </w:r>
      <w:r>
        <w:rPr>
          <w:rFonts w:hint="eastAsia" w:ascii="仿宋" w:hAnsi="仿宋" w:eastAsia="仿宋" w:cs="仿宋"/>
          <w:color w:val="auto"/>
          <w:sz w:val="24"/>
        </w:rPr>
        <w:t>)、中国政府采购网(</w:t>
      </w:r>
      <w:r>
        <w:rPr>
          <w:rFonts w:hint="eastAsia" w:ascii="仿宋" w:hAnsi="仿宋" w:eastAsia="仿宋" w:cs="仿宋"/>
          <w:color w:val="auto"/>
          <w:sz w:val="24"/>
          <w:u w:val="none"/>
        </w:rPr>
        <w:t>www.ccgp.gov.cn</w:t>
      </w:r>
      <w:r>
        <w:rPr>
          <w:rFonts w:hint="eastAsia" w:ascii="仿宋" w:hAnsi="仿宋" w:eastAsia="仿宋" w:cs="仿宋"/>
          <w:color w:val="auto"/>
          <w:sz w:val="24"/>
        </w:rPr>
        <w:t>)渠道信用记录失信被执行人、重大税收违法案件当事人名单、政府采购严重违法失信行为记录名单的供应商将被依法取消投标资格。</w:t>
      </w:r>
    </w:p>
    <w:p>
      <w:pPr>
        <w:pStyle w:val="31"/>
        <w:keepNext w:val="0"/>
        <w:keepLines w:val="0"/>
        <w:pageBreakBefore w:val="0"/>
        <w:kinsoku/>
        <w:wordWrap/>
        <w:overflowPunct/>
        <w:topLinePunct w:val="0"/>
        <w:bidi w:val="0"/>
        <w:spacing w:line="480" w:lineRule="auto"/>
        <w:ind w:firstLine="0" w:firstLineChars="0"/>
        <w:textAlignment w:val="auto"/>
        <w:rPr>
          <w:rFonts w:hint="eastAsia"/>
          <w:color w:val="auto"/>
        </w:rPr>
      </w:pPr>
    </w:p>
    <w:p>
      <w:pPr>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pPr>
        <w:keepNext w:val="0"/>
        <w:keepLines w:val="0"/>
        <w:pageBreakBefore w:val="0"/>
        <w:widowControl/>
        <w:kinsoku/>
        <w:wordWrap/>
        <w:overflowPunct/>
        <w:topLinePunct w:val="0"/>
        <w:bidi w:val="0"/>
        <w:adjustRightInd w:val="0"/>
        <w:spacing w:line="480" w:lineRule="auto"/>
        <w:jc w:val="center"/>
        <w:textAlignment w:val="auto"/>
        <w:outlineLvl w:val="0"/>
        <w:rPr>
          <w:rFonts w:hint="eastAsia" w:ascii="仿宋" w:hAnsi="仿宋" w:eastAsia="仿宋" w:cs="仿宋"/>
          <w:color w:val="auto"/>
          <w:highlight w:val="yellow"/>
        </w:rPr>
      </w:pPr>
      <w:bookmarkStart w:id="51" w:name="_Toc13174"/>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val="en-US" w:eastAsia="zh-CN"/>
        </w:rPr>
        <w:t>4</w:t>
      </w:r>
      <w:r>
        <w:rPr>
          <w:rFonts w:hint="eastAsia" w:ascii="仿宋" w:hAnsi="仿宋" w:eastAsia="仿宋" w:cs="仿宋"/>
          <w:b/>
          <w:bCs/>
          <w:color w:val="auto"/>
          <w:sz w:val="30"/>
          <w:szCs w:val="30"/>
        </w:rPr>
        <w:t>章  评审原则、方法和</w:t>
      </w:r>
      <w:r>
        <w:rPr>
          <w:rFonts w:hint="eastAsia" w:ascii="仿宋" w:hAnsi="仿宋" w:eastAsia="仿宋" w:cs="仿宋"/>
          <w:b/>
          <w:bCs/>
          <w:color w:val="auto"/>
          <w:kern w:val="0"/>
          <w:sz w:val="30"/>
          <w:szCs w:val="30"/>
        </w:rPr>
        <w:t>纪律</w:t>
      </w:r>
      <w:bookmarkEnd w:id="51"/>
    </w:p>
    <w:p>
      <w:pPr>
        <w:keepNext w:val="0"/>
        <w:keepLines w:val="0"/>
        <w:pageBreakBefore w:val="0"/>
        <w:kinsoku/>
        <w:wordWrap/>
        <w:overflowPunct/>
        <w:topLinePunct w:val="0"/>
        <w:bidi w:val="0"/>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4.1 总则</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4.1.1根据《中华人民共和国政府采购法》、《中华人民共和国政府采购法实施条例》、《政府采购非招标采购方式管理办法》、《政府采购竞争性磋商采购方式管理暂行办法》等法律制度，结合采购项目特点制定本评审办法。</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4.1.2磋商小组成员存在下列厉害关系之一的，应当主动申请回避：</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①参加采购活动前3年内与供应商存在劳动关系；</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②参加采购活动前3年内担任供应商的董事、监事；</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③参加采购活动前3年内是供应商的控股股东或者实际控制人；</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④与供应商的法定代表人或者负责人有夫妻、直系血亲、三代以内旁系血亲或者近姻亲关系；</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⑤参加采购人组织的需求论证或者为采购项目提供整体设计、规范编制或者项目管理等前期咨询工作的；</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b/>
          <w:bCs/>
          <w:color w:val="auto"/>
          <w:kern w:val="0"/>
          <w:sz w:val="30"/>
          <w:szCs w:val="30"/>
        </w:rPr>
      </w:pPr>
      <w:r>
        <w:rPr>
          <w:rFonts w:hint="eastAsia" w:ascii="仿宋" w:hAnsi="仿宋" w:eastAsia="仿宋" w:cs="仿宋"/>
          <w:color w:val="auto"/>
          <w:sz w:val="24"/>
        </w:rPr>
        <w:t>4.1.3供应商认为磋商小组成员与其他供应商有利害关系的，可以向采购代理机构书面提出回避申请，并说明理由。情况属实或有本磋商文件规定的情形或法律法规等文件规定应当回避的被申请人应当回避。</w:t>
      </w:r>
    </w:p>
    <w:p>
      <w:pPr>
        <w:keepNext w:val="0"/>
        <w:keepLines w:val="0"/>
        <w:pageBreakBefore w:val="0"/>
        <w:kinsoku/>
        <w:wordWrap/>
        <w:overflowPunct/>
        <w:topLinePunct w:val="0"/>
        <w:bidi w:val="0"/>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4.2</w:t>
      </w:r>
      <w:r>
        <w:rPr>
          <w:rFonts w:hint="eastAsia" w:ascii="仿宋" w:hAnsi="仿宋" w:eastAsia="仿宋" w:cs="仿宋"/>
          <w:color w:val="auto"/>
          <w:sz w:val="24"/>
        </w:rPr>
        <w:t xml:space="preserve"> </w:t>
      </w:r>
      <w:r>
        <w:rPr>
          <w:rFonts w:hint="eastAsia" w:ascii="仿宋" w:hAnsi="仿宋" w:eastAsia="仿宋" w:cs="仿宋"/>
          <w:b/>
          <w:color w:val="auto"/>
          <w:sz w:val="24"/>
        </w:rPr>
        <w:t>评审原则：</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sz w:val="24"/>
        </w:rPr>
        <w:t>4.2.1 本次磋商的评分采用100分制综合评分法，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keepNext w:val="0"/>
        <w:keepLines w:val="0"/>
        <w:pageBreakBefore w:val="0"/>
        <w:kinsoku/>
        <w:wordWrap/>
        <w:overflowPunct/>
        <w:topLinePunct w:val="0"/>
        <w:bidi w:val="0"/>
        <w:snapToGrid w:val="0"/>
        <w:spacing w:line="480" w:lineRule="auto"/>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4.2.2 最低的最终报价不作为成交的保证</w:t>
      </w:r>
      <w:r>
        <w:rPr>
          <w:rFonts w:hint="eastAsia" w:ascii="仿宋" w:hAnsi="仿宋" w:eastAsia="仿宋" w:cs="仿宋"/>
          <w:b/>
          <w:bCs/>
          <w:color w:val="auto"/>
          <w:sz w:val="24"/>
          <w:lang w:eastAsia="zh-CN"/>
        </w:rPr>
        <w:t>，恶意低价有可能导致投标被拒绝</w:t>
      </w:r>
      <w:r>
        <w:rPr>
          <w:rFonts w:hint="eastAsia" w:ascii="仿宋" w:hAnsi="仿宋" w:eastAsia="仿宋" w:cs="仿宋"/>
          <w:b/>
          <w:bCs/>
          <w:color w:val="auto"/>
          <w:sz w:val="24"/>
        </w:rPr>
        <w:t>。</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4.2.3 供应商的最终报价</w:t>
      </w:r>
      <w:r>
        <w:rPr>
          <w:rFonts w:hint="eastAsia" w:ascii="仿宋" w:hAnsi="仿宋" w:eastAsia="仿宋" w:cs="仿宋"/>
          <w:bCs/>
          <w:color w:val="auto"/>
          <w:kern w:val="0"/>
          <w:sz w:val="24"/>
        </w:rPr>
        <w:t>超过了采购预算的，不能成为</w:t>
      </w:r>
      <w:r>
        <w:rPr>
          <w:rFonts w:hint="eastAsia" w:ascii="仿宋" w:hAnsi="仿宋" w:eastAsia="仿宋" w:cs="仿宋"/>
          <w:color w:val="auto"/>
          <w:sz w:val="24"/>
        </w:rPr>
        <w:t>成交候选供应商。</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sz w:val="24"/>
        </w:rPr>
        <w:t>4.2.4</w:t>
      </w:r>
      <w:r>
        <w:rPr>
          <w:rFonts w:hint="eastAsia" w:ascii="仿宋" w:hAnsi="仿宋" w:eastAsia="仿宋" w:cs="仿宋"/>
          <w:color w:val="auto"/>
          <w:kern w:val="0"/>
          <w:sz w:val="24"/>
        </w:rPr>
        <w:t xml:space="preserve"> 在此次磋商采购中，出现下列情形之一的应终止采购：</w:t>
      </w:r>
    </w:p>
    <w:p>
      <w:pPr>
        <w:keepNext w:val="0"/>
        <w:keepLines w:val="0"/>
        <w:pageBreakBefore w:val="0"/>
        <w:widowControl/>
        <w:kinsoku/>
        <w:wordWrap/>
        <w:overflowPunct/>
        <w:topLinePunct w:val="0"/>
        <w:bidi w:val="0"/>
        <w:adjustRightInd w:val="0"/>
        <w:snapToGrid w:val="0"/>
        <w:spacing w:line="480" w:lineRule="auto"/>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⑴ 符合专业条件的</w:t>
      </w:r>
      <w:r>
        <w:rPr>
          <w:rFonts w:hint="eastAsia" w:ascii="仿宋" w:hAnsi="仿宋" w:eastAsia="仿宋" w:cs="仿宋"/>
          <w:b/>
          <w:bCs/>
          <w:color w:val="auto"/>
          <w:sz w:val="24"/>
        </w:rPr>
        <w:t>供应商</w:t>
      </w:r>
      <w:r>
        <w:rPr>
          <w:rFonts w:hint="eastAsia" w:ascii="仿宋" w:hAnsi="仿宋" w:eastAsia="仿宋" w:cs="仿宋"/>
          <w:b/>
          <w:bCs/>
          <w:color w:val="auto"/>
          <w:kern w:val="0"/>
          <w:sz w:val="24"/>
        </w:rPr>
        <w:t>或对《磋商文件》作实质响应的</w:t>
      </w:r>
      <w:r>
        <w:rPr>
          <w:rFonts w:hint="eastAsia" w:ascii="仿宋" w:hAnsi="仿宋" w:eastAsia="仿宋" w:cs="仿宋"/>
          <w:b/>
          <w:bCs/>
          <w:color w:val="auto"/>
          <w:sz w:val="24"/>
        </w:rPr>
        <w:t>供应商</w:t>
      </w:r>
      <w:r>
        <w:rPr>
          <w:rFonts w:hint="eastAsia" w:ascii="仿宋" w:hAnsi="仿宋" w:eastAsia="仿宋" w:cs="仿宋"/>
          <w:b/>
          <w:bCs/>
          <w:color w:val="auto"/>
          <w:kern w:val="0"/>
          <w:sz w:val="24"/>
        </w:rPr>
        <w:t>不足</w:t>
      </w:r>
      <w:r>
        <w:rPr>
          <w:rFonts w:hint="eastAsia" w:ascii="仿宋" w:hAnsi="仿宋" w:eastAsia="仿宋" w:cs="仿宋"/>
          <w:b/>
          <w:bCs/>
          <w:color w:val="auto"/>
          <w:kern w:val="0"/>
          <w:sz w:val="24"/>
          <w:lang w:val="en-US" w:eastAsia="zh-CN"/>
        </w:rPr>
        <w:t>两</w:t>
      </w:r>
      <w:r>
        <w:rPr>
          <w:rFonts w:hint="eastAsia" w:ascii="仿宋" w:hAnsi="仿宋" w:eastAsia="仿宋" w:cs="仿宋"/>
          <w:b/>
          <w:bCs/>
          <w:color w:val="auto"/>
          <w:kern w:val="0"/>
          <w:sz w:val="24"/>
        </w:rPr>
        <w:t>家的；</w:t>
      </w:r>
    </w:p>
    <w:p>
      <w:pPr>
        <w:keepNext w:val="0"/>
        <w:keepLines w:val="0"/>
        <w:pageBreakBefore w:val="0"/>
        <w:widowControl/>
        <w:kinsoku/>
        <w:wordWrap/>
        <w:overflowPunct/>
        <w:topLinePunct w:val="0"/>
        <w:bidi w:val="0"/>
        <w:adjustRightInd w:val="0"/>
        <w:snapToGrid w:val="0"/>
        <w:spacing w:line="480" w:lineRule="auto"/>
        <w:ind w:firstLine="480" w:firstLineChars="200"/>
        <w:jc w:val="left"/>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⑵ 出现影响采购公正的违法、违规行为的；</w:t>
      </w:r>
    </w:p>
    <w:p>
      <w:pPr>
        <w:keepNext w:val="0"/>
        <w:keepLines w:val="0"/>
        <w:pageBreakBefore w:val="0"/>
        <w:widowControl/>
        <w:kinsoku/>
        <w:wordWrap/>
        <w:overflowPunct/>
        <w:topLinePunct w:val="0"/>
        <w:bidi w:val="0"/>
        <w:adjustRightInd w:val="0"/>
        <w:snapToGrid w:val="0"/>
        <w:spacing w:line="480" w:lineRule="auto"/>
        <w:ind w:firstLine="480" w:firstLineChars="200"/>
        <w:jc w:val="left"/>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⑶ </w:t>
      </w:r>
      <w:r>
        <w:rPr>
          <w:rFonts w:hint="eastAsia" w:ascii="仿宋" w:hAnsi="仿宋" w:eastAsia="仿宋" w:cs="仿宋"/>
          <w:color w:val="auto"/>
          <w:sz w:val="24"/>
          <w:szCs w:val="24"/>
        </w:rPr>
        <w:t>供应商</w:t>
      </w:r>
      <w:r>
        <w:rPr>
          <w:rFonts w:hint="eastAsia" w:ascii="仿宋" w:hAnsi="仿宋" w:eastAsia="仿宋" w:cs="仿宋"/>
          <w:bCs/>
          <w:color w:val="auto"/>
          <w:kern w:val="0"/>
          <w:sz w:val="24"/>
          <w:szCs w:val="24"/>
        </w:rPr>
        <w:t>的报价均超过了采购预算的；</w:t>
      </w:r>
    </w:p>
    <w:p>
      <w:pPr>
        <w:keepNext w:val="0"/>
        <w:keepLines w:val="0"/>
        <w:pageBreakBefore w:val="0"/>
        <w:widowControl/>
        <w:kinsoku/>
        <w:wordWrap/>
        <w:overflowPunct/>
        <w:topLinePunct w:val="0"/>
        <w:bidi w:val="0"/>
        <w:adjustRightInd w:val="0"/>
        <w:snapToGrid w:val="0"/>
        <w:spacing w:line="480" w:lineRule="auto"/>
        <w:ind w:firstLine="480" w:firstLineChars="200"/>
        <w:jc w:val="left"/>
        <w:textAlignment w:val="auto"/>
        <w:rPr>
          <w:rFonts w:hint="eastAsia" w:ascii="仿宋" w:hAnsi="仿宋" w:eastAsia="仿宋" w:cs="仿宋"/>
          <w:bCs/>
          <w:color w:val="auto"/>
          <w:kern w:val="0"/>
          <w:sz w:val="21"/>
          <w:szCs w:val="21"/>
        </w:rPr>
      </w:pPr>
      <w:r>
        <w:rPr>
          <w:rFonts w:hint="eastAsia" w:ascii="仿宋" w:hAnsi="仿宋" w:eastAsia="仿宋" w:cs="仿宋"/>
          <w:bCs/>
          <w:color w:val="auto"/>
          <w:kern w:val="0"/>
          <w:sz w:val="24"/>
          <w:szCs w:val="24"/>
        </w:rPr>
        <w:t>⑷ 因重大变故，采购任务取消的。</w:t>
      </w:r>
    </w:p>
    <w:p>
      <w:pPr>
        <w:keepNext w:val="0"/>
        <w:keepLines w:val="0"/>
        <w:pageBreakBefore w:val="0"/>
        <w:kinsoku/>
        <w:wordWrap/>
        <w:overflowPunct/>
        <w:topLinePunct w:val="0"/>
        <w:bidi w:val="0"/>
        <w:snapToGrid w:val="0"/>
        <w:spacing w:line="480" w:lineRule="auto"/>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4.3 评审</w:t>
      </w:r>
      <w:r>
        <w:rPr>
          <w:rFonts w:hint="eastAsia" w:ascii="仿宋" w:hAnsi="仿宋" w:eastAsia="仿宋" w:cs="仿宋"/>
          <w:b/>
          <w:color w:val="auto"/>
          <w:sz w:val="24"/>
        </w:rPr>
        <w:t>方法</w:t>
      </w:r>
      <w:r>
        <w:rPr>
          <w:rFonts w:hint="eastAsia" w:ascii="仿宋" w:hAnsi="仿宋" w:eastAsia="仿宋" w:cs="仿宋"/>
          <w:b/>
          <w:bCs/>
          <w:color w:val="auto"/>
          <w:sz w:val="24"/>
        </w:rPr>
        <w:t>：</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4.3.1 本次磋商由磋商小组在与供应商进行技术与商务和价格磋商的基础上，对供应商的《响应文件》和磋商承诺等进行评审和评分。供应商的</w:t>
      </w:r>
      <w:r>
        <w:rPr>
          <w:rFonts w:hint="eastAsia" w:ascii="仿宋" w:hAnsi="仿宋" w:eastAsia="仿宋" w:cs="仿宋"/>
          <w:b/>
          <w:bCs/>
          <w:color w:val="auto"/>
          <w:sz w:val="24"/>
          <w:u w:val="single"/>
        </w:rPr>
        <w:t>技术与商务分</w:t>
      </w:r>
      <w:r>
        <w:rPr>
          <w:rFonts w:hint="eastAsia" w:ascii="仿宋" w:hAnsi="仿宋" w:eastAsia="仿宋" w:cs="仿宋"/>
          <w:b/>
          <w:bCs/>
          <w:color w:val="auto"/>
          <w:sz w:val="24"/>
        </w:rPr>
        <w:t>（满分</w:t>
      </w:r>
      <w:r>
        <w:rPr>
          <w:rFonts w:hint="eastAsia" w:ascii="仿宋" w:hAnsi="仿宋" w:eastAsia="仿宋" w:cs="仿宋"/>
          <w:b/>
          <w:bCs/>
          <w:color w:val="auto"/>
          <w:sz w:val="24"/>
          <w:lang w:val="en-US" w:eastAsia="zh-CN"/>
        </w:rPr>
        <w:t>90</w:t>
      </w:r>
      <w:r>
        <w:rPr>
          <w:rFonts w:hint="eastAsia" w:ascii="仿宋" w:hAnsi="仿宋" w:eastAsia="仿宋" w:cs="仿宋"/>
          <w:b/>
          <w:bCs/>
          <w:color w:val="auto"/>
          <w:sz w:val="24"/>
        </w:rPr>
        <w:t>分）</w:t>
      </w:r>
      <w:r>
        <w:rPr>
          <w:rFonts w:hint="eastAsia" w:ascii="仿宋" w:hAnsi="仿宋" w:eastAsia="仿宋" w:cs="仿宋"/>
          <w:color w:val="auto"/>
          <w:sz w:val="24"/>
        </w:rPr>
        <w:t>由磋商小组根据其《响应文件》中的技术与商务文件、陈述答疑情况和磋商承诺等按照本《磋商文件》规定的评分标准评定，</w:t>
      </w:r>
      <w:r>
        <w:rPr>
          <w:rFonts w:hint="eastAsia" w:ascii="仿宋" w:hAnsi="仿宋" w:eastAsia="仿宋" w:cs="仿宋"/>
          <w:b/>
          <w:bCs/>
          <w:color w:val="auto"/>
          <w:sz w:val="24"/>
          <w:u w:val="single"/>
        </w:rPr>
        <w:t>报价分</w:t>
      </w:r>
      <w:r>
        <w:rPr>
          <w:rFonts w:hint="eastAsia" w:ascii="仿宋" w:hAnsi="仿宋" w:eastAsia="仿宋" w:cs="仿宋"/>
          <w:b/>
          <w:bCs/>
          <w:color w:val="auto"/>
          <w:sz w:val="24"/>
        </w:rPr>
        <w:t>（满分</w:t>
      </w:r>
      <w:r>
        <w:rPr>
          <w:rFonts w:hint="eastAsia" w:ascii="仿宋" w:hAnsi="仿宋" w:eastAsia="仿宋" w:cs="仿宋"/>
          <w:b/>
          <w:bCs/>
          <w:color w:val="auto"/>
          <w:sz w:val="24"/>
          <w:lang w:val="en-US" w:eastAsia="zh-CN"/>
        </w:rPr>
        <w:t>10</w:t>
      </w:r>
      <w:r>
        <w:rPr>
          <w:rFonts w:hint="eastAsia" w:ascii="仿宋" w:hAnsi="仿宋" w:eastAsia="仿宋" w:cs="仿宋"/>
          <w:b/>
          <w:bCs/>
          <w:color w:val="auto"/>
          <w:sz w:val="24"/>
        </w:rPr>
        <w:t>分）</w:t>
      </w:r>
      <w:r>
        <w:rPr>
          <w:rFonts w:hint="eastAsia" w:ascii="仿宋" w:hAnsi="仿宋" w:eastAsia="仿宋" w:cs="仿宋"/>
          <w:color w:val="auto"/>
          <w:sz w:val="24"/>
        </w:rPr>
        <w:t>由自己在磋商会上填报的最终报价按本《磋商文件》规定的计算方法计算获得，</w:t>
      </w:r>
      <w:r>
        <w:rPr>
          <w:rFonts w:hint="eastAsia" w:ascii="仿宋" w:hAnsi="仿宋" w:eastAsia="仿宋" w:cs="仿宋"/>
          <w:b/>
          <w:bCs/>
          <w:color w:val="auto"/>
          <w:sz w:val="24"/>
          <w:u w:val="single"/>
        </w:rPr>
        <w:t>综合分</w:t>
      </w:r>
      <w:r>
        <w:rPr>
          <w:rFonts w:hint="eastAsia" w:ascii="仿宋" w:hAnsi="仿宋" w:eastAsia="仿宋" w:cs="仿宋"/>
          <w:color w:val="auto"/>
          <w:sz w:val="24"/>
        </w:rPr>
        <w:t xml:space="preserve">由技术分与商务和报价分相加获得。 </w:t>
      </w:r>
    </w:p>
    <w:p>
      <w:pPr>
        <w:keepNext w:val="0"/>
        <w:keepLines w:val="0"/>
        <w:pageBreakBefore w:val="0"/>
        <w:kinsoku/>
        <w:wordWrap/>
        <w:overflowPunct/>
        <w:topLinePunct w:val="0"/>
        <w:bidi w:val="0"/>
        <w:snapToGrid w:val="0"/>
        <w:spacing w:line="48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4.3.2 按各供应商的综合分从高到低排序，前3名依次为本次磋商的第1、2、3成交候选供应商。当两家及其以上供应商的综合分得分相等时，以最终报价低者排名在先；当两家及其以上供应商的报价得分、最终综合得分相等时，以最终供应技术与商务得分由高到低排名，当两家及其以上供应商的综合分和最终报价都相等时在先由磋商小组全体成员投票（或抽签）决定排名先后。</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4.3.3 本公司</w:t>
      </w:r>
      <w:r>
        <w:rPr>
          <w:rFonts w:hint="eastAsia" w:ascii="仿宋" w:hAnsi="仿宋" w:eastAsia="仿宋" w:cs="仿宋"/>
          <w:color w:val="auto"/>
          <w:sz w:val="24"/>
          <w:shd w:val="clear" w:color="auto" w:fill="FFFFFF"/>
        </w:rPr>
        <w:t>应当自磋商结束之日起2个工作日内将</w:t>
      </w:r>
      <w:r>
        <w:rPr>
          <w:rFonts w:hint="eastAsia" w:ascii="仿宋" w:hAnsi="仿宋" w:eastAsia="仿宋" w:cs="仿宋"/>
          <w:color w:val="auto"/>
          <w:kern w:val="0"/>
          <w:sz w:val="24"/>
        </w:rPr>
        <w:t>《竞争性磋商评审报告》</w:t>
      </w:r>
      <w:r>
        <w:rPr>
          <w:rFonts w:hint="eastAsia" w:ascii="仿宋" w:hAnsi="仿宋" w:eastAsia="仿宋" w:cs="仿宋"/>
          <w:color w:val="auto"/>
          <w:sz w:val="24"/>
          <w:shd w:val="clear" w:color="auto" w:fill="FFFFFF"/>
        </w:rPr>
        <w:t>送交采购人。采购人应当自收到《报告》之日起5个工作日内在《报告》推荐的成交候选供应商中按顺序确定成交供应商。</w:t>
      </w:r>
      <w:r>
        <w:rPr>
          <w:rFonts w:hint="eastAsia" w:ascii="仿宋" w:hAnsi="仿宋" w:eastAsia="仿宋" w:cs="仿宋"/>
          <w:color w:val="auto"/>
          <w:sz w:val="24"/>
        </w:rPr>
        <w:t>当第1</w:t>
      </w:r>
      <w:r>
        <w:rPr>
          <w:rFonts w:hint="eastAsia" w:ascii="仿宋" w:hAnsi="仿宋" w:eastAsia="仿宋" w:cs="仿宋"/>
          <w:color w:val="auto"/>
          <w:sz w:val="24"/>
          <w:shd w:val="clear" w:color="auto" w:fill="FFFFFF"/>
        </w:rPr>
        <w:t>成交候选供应商</w:t>
      </w:r>
      <w:r>
        <w:rPr>
          <w:rFonts w:hint="eastAsia" w:ascii="仿宋" w:hAnsi="仿宋" w:eastAsia="仿宋" w:cs="仿宋"/>
          <w:color w:val="auto"/>
          <w:sz w:val="24"/>
        </w:rPr>
        <w:t>因自身原因或不可抗力因素不能按期与</w:t>
      </w:r>
      <w:r>
        <w:rPr>
          <w:rFonts w:hint="eastAsia" w:ascii="仿宋" w:hAnsi="仿宋" w:eastAsia="仿宋" w:cs="仿宋"/>
          <w:color w:val="auto"/>
          <w:sz w:val="24"/>
          <w:shd w:val="clear" w:color="auto" w:fill="FFFFFF"/>
        </w:rPr>
        <w:t>采购人</w:t>
      </w:r>
      <w:r>
        <w:rPr>
          <w:rFonts w:hint="eastAsia" w:ascii="仿宋" w:hAnsi="仿宋" w:eastAsia="仿宋" w:cs="仿宋"/>
          <w:color w:val="auto"/>
          <w:sz w:val="24"/>
        </w:rPr>
        <w:t>签订合同时，如果</w:t>
      </w:r>
      <w:r>
        <w:rPr>
          <w:rFonts w:hint="eastAsia" w:ascii="仿宋" w:hAnsi="仿宋" w:eastAsia="仿宋" w:cs="仿宋"/>
          <w:color w:val="auto"/>
          <w:sz w:val="24"/>
          <w:shd w:val="clear" w:color="auto" w:fill="FFFFFF"/>
        </w:rPr>
        <w:t>采购人</w:t>
      </w:r>
      <w:r>
        <w:rPr>
          <w:rFonts w:hint="eastAsia" w:ascii="仿宋" w:hAnsi="仿宋" w:eastAsia="仿宋" w:cs="仿宋"/>
          <w:color w:val="auto"/>
          <w:sz w:val="24"/>
        </w:rPr>
        <w:t>能接受第2</w:t>
      </w:r>
      <w:r>
        <w:rPr>
          <w:rFonts w:hint="eastAsia" w:ascii="仿宋" w:hAnsi="仿宋" w:eastAsia="仿宋" w:cs="仿宋"/>
          <w:color w:val="auto"/>
          <w:sz w:val="24"/>
          <w:shd w:val="clear" w:color="auto" w:fill="FFFFFF"/>
        </w:rPr>
        <w:t>成交候选供应商</w:t>
      </w:r>
      <w:r>
        <w:rPr>
          <w:rFonts w:hint="eastAsia" w:ascii="仿宋" w:hAnsi="仿宋" w:eastAsia="仿宋" w:cs="仿宋"/>
          <w:color w:val="auto"/>
          <w:sz w:val="24"/>
        </w:rPr>
        <w:t>的最终报价并经</w:t>
      </w:r>
      <w:r>
        <w:rPr>
          <w:rFonts w:hint="eastAsia" w:ascii="仿宋" w:hAnsi="仿宋" w:eastAsia="仿宋" w:cs="仿宋"/>
          <w:color w:val="auto"/>
          <w:sz w:val="24"/>
          <w:lang w:val="en-US" w:eastAsia="zh-CN"/>
        </w:rPr>
        <w:t>相关部门</w:t>
      </w:r>
      <w:r>
        <w:rPr>
          <w:rFonts w:hint="eastAsia" w:ascii="仿宋" w:hAnsi="仿宋" w:eastAsia="仿宋" w:cs="仿宋"/>
          <w:color w:val="auto"/>
          <w:sz w:val="24"/>
        </w:rPr>
        <w:t>同意，第2</w:t>
      </w:r>
      <w:r>
        <w:rPr>
          <w:rFonts w:hint="eastAsia" w:ascii="仿宋" w:hAnsi="仿宋" w:eastAsia="仿宋" w:cs="仿宋"/>
          <w:color w:val="auto"/>
          <w:sz w:val="24"/>
          <w:shd w:val="clear" w:color="auto" w:fill="FFFFFF"/>
        </w:rPr>
        <w:t>成交候选供应商</w:t>
      </w:r>
      <w:r>
        <w:rPr>
          <w:rFonts w:hint="eastAsia" w:ascii="仿宋" w:hAnsi="仿宋" w:eastAsia="仿宋" w:cs="仿宋"/>
          <w:color w:val="auto"/>
          <w:sz w:val="24"/>
        </w:rPr>
        <w:t>即为</w:t>
      </w:r>
      <w:r>
        <w:rPr>
          <w:rFonts w:hint="eastAsia" w:ascii="仿宋" w:hAnsi="仿宋" w:eastAsia="仿宋" w:cs="仿宋"/>
          <w:color w:val="auto"/>
          <w:sz w:val="24"/>
          <w:shd w:val="clear" w:color="auto" w:fill="FFFFFF"/>
        </w:rPr>
        <w:t>成交供应商</w:t>
      </w:r>
      <w:r>
        <w:rPr>
          <w:rFonts w:hint="eastAsia" w:ascii="仿宋" w:hAnsi="仿宋" w:eastAsia="仿宋" w:cs="仿宋"/>
          <w:color w:val="auto"/>
          <w:sz w:val="24"/>
        </w:rPr>
        <w:t>，以此类推至第3</w:t>
      </w:r>
      <w:r>
        <w:rPr>
          <w:rFonts w:hint="eastAsia" w:ascii="仿宋" w:hAnsi="仿宋" w:eastAsia="仿宋" w:cs="仿宋"/>
          <w:color w:val="auto"/>
          <w:sz w:val="24"/>
          <w:shd w:val="clear" w:color="auto" w:fill="FFFFFF"/>
        </w:rPr>
        <w:t>成交候选供应商</w:t>
      </w:r>
      <w:r>
        <w:rPr>
          <w:rFonts w:hint="eastAsia" w:ascii="仿宋" w:hAnsi="仿宋" w:eastAsia="仿宋" w:cs="仿宋"/>
          <w:color w:val="auto"/>
          <w:sz w:val="24"/>
        </w:rPr>
        <w:t>。</w:t>
      </w:r>
    </w:p>
    <w:p>
      <w:pPr>
        <w:keepNext w:val="0"/>
        <w:keepLines w:val="0"/>
        <w:pageBreakBefore w:val="0"/>
        <w:kinsoku/>
        <w:wordWrap/>
        <w:overflowPunct/>
        <w:topLinePunct w:val="0"/>
        <w:bidi w:val="0"/>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4.4 成交通知：</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sz w:val="24"/>
          <w:shd w:val="clear" w:color="auto" w:fill="FFFFFF"/>
        </w:rPr>
        <w:t>采购人或者采购代理机构应当在成交供应商确定后2个工作日内，在指定的政府采购信息发布媒体上公告成交结果，同时向成交供应商发出成交通知书，并将磋商文件随成交结果同时公告。同时，</w:t>
      </w:r>
      <w:r>
        <w:rPr>
          <w:rFonts w:hint="eastAsia" w:ascii="仿宋" w:hAnsi="仿宋" w:eastAsia="仿宋" w:cs="仿宋"/>
          <w:color w:val="auto"/>
          <w:sz w:val="24"/>
        </w:rPr>
        <w:t>本公司将以书面形式向其发出《成交通知书》。</w:t>
      </w:r>
      <w:r>
        <w:rPr>
          <w:rFonts w:hint="eastAsia" w:ascii="仿宋" w:hAnsi="仿宋" w:eastAsia="仿宋" w:cs="仿宋"/>
          <w:color w:val="auto"/>
          <w:kern w:val="0"/>
          <w:sz w:val="24"/>
        </w:rPr>
        <w:t>《成交通知书》一经发出即具有法律效力，成交</w:t>
      </w:r>
      <w:r>
        <w:rPr>
          <w:rFonts w:hint="eastAsia" w:ascii="仿宋" w:hAnsi="仿宋" w:eastAsia="仿宋" w:cs="仿宋"/>
          <w:color w:val="auto"/>
          <w:sz w:val="24"/>
        </w:rPr>
        <w:t>供应商</w:t>
      </w:r>
      <w:r>
        <w:rPr>
          <w:rFonts w:hint="eastAsia" w:ascii="仿宋" w:hAnsi="仿宋" w:eastAsia="仿宋" w:cs="仿宋"/>
          <w:color w:val="auto"/>
          <w:kern w:val="0"/>
          <w:sz w:val="24"/>
        </w:rPr>
        <w:t>放弃成交项目的，除了按本《磋商文件》“供应商须知”3.1.6 款处罚外，还应当视其情节承担相应的经济和法律责任。</w:t>
      </w:r>
    </w:p>
    <w:p>
      <w:pPr>
        <w:keepNext w:val="0"/>
        <w:keepLines w:val="0"/>
        <w:pageBreakBefore w:val="0"/>
        <w:kinsoku/>
        <w:wordWrap/>
        <w:overflowPunct/>
        <w:topLinePunct w:val="0"/>
        <w:bidi w:val="0"/>
        <w:snapToGrid w:val="0"/>
        <w:spacing w:line="480" w:lineRule="auto"/>
        <w:ind w:firstLine="482" w:firstLineChars="200"/>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4.5 评审纪律:</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4.5.1 评审工作应严格遵守《中华人民共和国政府采购法》及相关法律、法规和规章的规定，坚持公平、公正、公开、择优、保密的原则。</w:t>
      </w:r>
    </w:p>
    <w:p>
      <w:pPr>
        <w:keepNext w:val="0"/>
        <w:keepLines w:val="0"/>
        <w:pageBreakBefore w:val="0"/>
        <w:widowControl/>
        <w:kinsoku/>
        <w:wordWrap/>
        <w:overflowPunct/>
        <w:topLinePunct w:val="0"/>
        <w:bidi w:val="0"/>
        <w:snapToGrid w:val="0"/>
        <w:spacing w:line="48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4.5.2 磋商会议由</w:t>
      </w:r>
      <w:r>
        <w:rPr>
          <w:rFonts w:hint="eastAsia" w:ascii="仿宋" w:hAnsi="仿宋" w:eastAsia="仿宋" w:cs="仿宋"/>
          <w:color w:val="auto"/>
          <w:sz w:val="24"/>
          <w:lang w:eastAsia="zh-CN"/>
        </w:rPr>
        <w:t>贵州燚墙全过程咨询服务有限责任公司</w:t>
      </w:r>
      <w:r>
        <w:rPr>
          <w:rFonts w:hint="eastAsia" w:ascii="仿宋" w:hAnsi="仿宋" w:eastAsia="仿宋" w:cs="仿宋"/>
          <w:color w:val="auto"/>
          <w:kern w:val="0"/>
          <w:sz w:val="24"/>
        </w:rPr>
        <w:t>派员主持，评审工作由磋商小组进行。磋商小组由采购单位代表和</w:t>
      </w:r>
      <w:r>
        <w:rPr>
          <w:rFonts w:hint="eastAsia" w:ascii="仿宋" w:hAnsi="仿宋" w:eastAsia="仿宋" w:cs="仿宋"/>
          <w:b/>
          <w:bCs/>
          <w:color w:val="auto"/>
          <w:kern w:val="0"/>
          <w:sz w:val="24"/>
        </w:rPr>
        <w:t>有关专家共</w:t>
      </w:r>
      <w:r>
        <w:rPr>
          <w:rFonts w:hint="eastAsia" w:ascii="仿宋" w:hAnsi="仿宋" w:eastAsia="仿宋" w:cs="仿宋"/>
          <w:b/>
          <w:bCs/>
          <w:color w:val="auto"/>
          <w:kern w:val="0"/>
          <w:sz w:val="24"/>
          <w:u w:val="single"/>
          <w:lang w:val="en-US" w:eastAsia="zh-CN"/>
        </w:rPr>
        <w:t xml:space="preserve">  </w:t>
      </w:r>
      <w:r>
        <w:rPr>
          <w:rFonts w:hint="eastAsia" w:ascii="仿宋" w:hAnsi="仿宋" w:eastAsia="仿宋" w:cs="仿宋"/>
          <w:b/>
          <w:bCs/>
          <w:color w:val="auto"/>
          <w:kern w:val="0"/>
          <w:sz w:val="24"/>
          <w:u w:val="single"/>
        </w:rPr>
        <w:t>3</w:t>
      </w:r>
      <w:r>
        <w:rPr>
          <w:rFonts w:hint="eastAsia" w:ascii="仿宋" w:hAnsi="仿宋" w:eastAsia="仿宋" w:cs="仿宋"/>
          <w:b/>
          <w:bCs/>
          <w:color w:val="auto"/>
          <w:kern w:val="0"/>
          <w:sz w:val="24"/>
          <w:u w:val="single"/>
          <w:lang w:val="en-US" w:eastAsia="zh-CN"/>
        </w:rPr>
        <w:t xml:space="preserve">  </w:t>
      </w:r>
      <w:r>
        <w:rPr>
          <w:rFonts w:hint="eastAsia" w:ascii="仿宋" w:hAnsi="仿宋" w:eastAsia="仿宋" w:cs="仿宋"/>
          <w:b/>
          <w:bCs/>
          <w:color w:val="auto"/>
          <w:kern w:val="0"/>
          <w:sz w:val="24"/>
          <w:u w:val="none"/>
        </w:rPr>
        <w:t>人</w:t>
      </w:r>
      <w:r>
        <w:rPr>
          <w:rFonts w:hint="eastAsia" w:ascii="仿宋" w:hAnsi="仿宋" w:eastAsia="仿宋" w:cs="仿宋"/>
          <w:b/>
          <w:bCs/>
          <w:color w:val="auto"/>
          <w:kern w:val="0"/>
          <w:sz w:val="24"/>
        </w:rPr>
        <w:t>组成</w:t>
      </w:r>
      <w:r>
        <w:rPr>
          <w:rFonts w:hint="eastAsia" w:ascii="仿宋" w:hAnsi="仿宋" w:eastAsia="仿宋" w:cs="仿宋"/>
          <w:color w:val="auto"/>
          <w:kern w:val="0"/>
          <w:sz w:val="24"/>
        </w:rPr>
        <w:t>，</w:t>
      </w:r>
      <w:r>
        <w:rPr>
          <w:rFonts w:hint="eastAsia" w:ascii="仿宋" w:hAnsi="仿宋" w:eastAsia="仿宋" w:cs="仿宋"/>
          <w:b/>
          <w:bCs/>
          <w:color w:val="auto"/>
          <w:kern w:val="0"/>
          <w:sz w:val="24"/>
        </w:rPr>
        <w:t>其中专家不得少于2/3</w:t>
      </w:r>
      <w:r>
        <w:rPr>
          <w:rFonts w:hint="eastAsia" w:ascii="仿宋" w:hAnsi="仿宋" w:eastAsia="仿宋" w:cs="仿宋"/>
          <w:color w:val="auto"/>
          <w:kern w:val="0"/>
          <w:sz w:val="24"/>
        </w:rPr>
        <w:t>。专家会从贵州省综合评标专家库中随机抽取。磋商小组独立履行下列职责：</w:t>
      </w:r>
    </w:p>
    <w:p>
      <w:pPr>
        <w:keepNext w:val="0"/>
        <w:keepLines w:val="0"/>
        <w:pageBreakBefore w:val="0"/>
        <w:widowControl/>
        <w:kinsoku/>
        <w:wordWrap/>
        <w:overflowPunct/>
        <w:topLinePunct w:val="0"/>
        <w:bidi w:val="0"/>
        <w:snapToGrid w:val="0"/>
        <w:spacing w:line="480" w:lineRule="auto"/>
        <w:ind w:left="479" w:leftChars="228"/>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⑴ 审查《响应文件》和</w:t>
      </w:r>
      <w:r>
        <w:rPr>
          <w:rFonts w:hint="eastAsia" w:ascii="仿宋" w:hAnsi="仿宋" w:eastAsia="仿宋" w:cs="仿宋"/>
          <w:color w:val="auto"/>
          <w:sz w:val="24"/>
        </w:rPr>
        <w:t>磋商承诺</w:t>
      </w:r>
      <w:r>
        <w:rPr>
          <w:rFonts w:hint="eastAsia" w:ascii="仿宋" w:hAnsi="仿宋" w:eastAsia="仿宋" w:cs="仿宋"/>
          <w:color w:val="auto"/>
          <w:kern w:val="0"/>
          <w:sz w:val="24"/>
        </w:rPr>
        <w:t>是否符合《磋商文件》要求，并作出评价；</w:t>
      </w:r>
    </w:p>
    <w:p>
      <w:pPr>
        <w:keepNext w:val="0"/>
        <w:keepLines w:val="0"/>
        <w:pageBreakBefore w:val="0"/>
        <w:widowControl/>
        <w:kinsoku/>
        <w:wordWrap/>
        <w:overflowPunct/>
        <w:topLinePunct w:val="0"/>
        <w:bidi w:val="0"/>
        <w:snapToGrid w:val="0"/>
        <w:spacing w:line="480" w:lineRule="auto"/>
        <w:ind w:left="479" w:leftChars="228"/>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⑵ 要求</w:t>
      </w:r>
      <w:r>
        <w:rPr>
          <w:rFonts w:hint="eastAsia" w:ascii="仿宋" w:hAnsi="仿宋" w:eastAsia="仿宋" w:cs="仿宋"/>
          <w:color w:val="auto"/>
          <w:sz w:val="24"/>
        </w:rPr>
        <w:t>供应商</w:t>
      </w:r>
      <w:r>
        <w:rPr>
          <w:rFonts w:hint="eastAsia" w:ascii="仿宋" w:hAnsi="仿宋" w:eastAsia="仿宋" w:cs="仿宋"/>
          <w:color w:val="auto"/>
          <w:kern w:val="0"/>
          <w:sz w:val="24"/>
        </w:rPr>
        <w:t>对《响应文件》和</w:t>
      </w:r>
      <w:r>
        <w:rPr>
          <w:rFonts w:hint="eastAsia" w:ascii="仿宋" w:hAnsi="仿宋" w:eastAsia="仿宋" w:cs="仿宋"/>
          <w:color w:val="auto"/>
          <w:sz w:val="24"/>
        </w:rPr>
        <w:t>磋商承诺的</w:t>
      </w:r>
      <w:r>
        <w:rPr>
          <w:rFonts w:hint="eastAsia" w:ascii="仿宋" w:hAnsi="仿宋" w:eastAsia="仿宋" w:cs="仿宋"/>
          <w:color w:val="auto"/>
          <w:kern w:val="0"/>
          <w:sz w:val="24"/>
        </w:rPr>
        <w:t>有关事项作出解释或者澄清；</w:t>
      </w:r>
    </w:p>
    <w:p>
      <w:pPr>
        <w:keepNext w:val="0"/>
        <w:keepLines w:val="0"/>
        <w:pageBreakBefore w:val="0"/>
        <w:widowControl/>
        <w:kinsoku/>
        <w:wordWrap/>
        <w:overflowPunct/>
        <w:topLinePunct w:val="0"/>
        <w:bidi w:val="0"/>
        <w:snapToGrid w:val="0"/>
        <w:spacing w:line="480" w:lineRule="auto"/>
        <w:ind w:left="479" w:leftChars="228"/>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⑶ 推荐成交候选</w:t>
      </w:r>
      <w:r>
        <w:rPr>
          <w:rFonts w:hint="eastAsia" w:ascii="仿宋" w:hAnsi="仿宋" w:eastAsia="仿宋" w:cs="仿宋"/>
          <w:color w:val="auto"/>
          <w:sz w:val="24"/>
        </w:rPr>
        <w:t>供应商</w:t>
      </w:r>
      <w:r>
        <w:rPr>
          <w:rFonts w:hint="eastAsia" w:ascii="仿宋" w:hAnsi="仿宋" w:eastAsia="仿宋" w:cs="仿宋"/>
          <w:color w:val="auto"/>
          <w:kern w:val="0"/>
          <w:sz w:val="24"/>
        </w:rPr>
        <w:t>名单；</w:t>
      </w:r>
    </w:p>
    <w:p>
      <w:pPr>
        <w:keepNext w:val="0"/>
        <w:keepLines w:val="0"/>
        <w:pageBreakBefore w:val="0"/>
        <w:widowControl/>
        <w:kinsoku/>
        <w:wordWrap/>
        <w:overflowPunct/>
        <w:topLinePunct w:val="0"/>
        <w:bidi w:val="0"/>
        <w:snapToGrid w:val="0"/>
        <w:spacing w:line="480" w:lineRule="auto"/>
        <w:ind w:left="479" w:leftChars="228"/>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⑷ 向采购单位或者有关部门报告非法干预评审工作的行为。</w:t>
      </w:r>
    </w:p>
    <w:p>
      <w:pPr>
        <w:keepNext w:val="0"/>
        <w:keepLines w:val="0"/>
        <w:pageBreakBefore w:val="0"/>
        <w:widowControl/>
        <w:kinsoku/>
        <w:wordWrap/>
        <w:overflowPunct/>
        <w:topLinePunct w:val="0"/>
        <w:bidi w:val="0"/>
        <w:adjustRightInd w:val="0"/>
        <w:snapToGrid w:val="0"/>
        <w:spacing w:line="48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4.5.3 磋商小组专家的权利与义务：</w:t>
      </w:r>
    </w:p>
    <w:p>
      <w:pPr>
        <w:keepNext w:val="0"/>
        <w:keepLines w:val="0"/>
        <w:pageBreakBefore w:val="0"/>
        <w:widowControl/>
        <w:kinsoku/>
        <w:wordWrap/>
        <w:overflowPunct/>
        <w:topLinePunct w:val="0"/>
        <w:bidi w:val="0"/>
        <w:adjustRightInd w:val="0"/>
        <w:snapToGrid w:val="0"/>
        <w:spacing w:line="48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⑴ 权利：</w:t>
      </w:r>
    </w:p>
    <w:p>
      <w:pPr>
        <w:keepNext w:val="0"/>
        <w:keepLines w:val="0"/>
        <w:pageBreakBefore w:val="0"/>
        <w:widowControl/>
        <w:kinsoku/>
        <w:wordWrap/>
        <w:overflowPunct/>
        <w:topLinePunct w:val="0"/>
        <w:bidi w:val="0"/>
        <w:adjustRightInd w:val="0"/>
        <w:snapToGrid w:val="0"/>
        <w:spacing w:line="48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a.对政府采购制度及相关情况的知情权；</w:t>
      </w:r>
    </w:p>
    <w:p>
      <w:pPr>
        <w:keepNext w:val="0"/>
        <w:keepLines w:val="0"/>
        <w:pageBreakBefore w:val="0"/>
        <w:widowControl/>
        <w:kinsoku/>
        <w:wordWrap/>
        <w:overflowPunct/>
        <w:topLinePunct w:val="0"/>
        <w:bidi w:val="0"/>
        <w:adjustRightInd w:val="0"/>
        <w:snapToGrid w:val="0"/>
        <w:spacing w:line="48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b.对</w:t>
      </w:r>
      <w:r>
        <w:rPr>
          <w:rFonts w:hint="eastAsia" w:ascii="仿宋" w:hAnsi="仿宋" w:eastAsia="仿宋" w:cs="仿宋"/>
          <w:color w:val="auto"/>
          <w:sz w:val="24"/>
        </w:rPr>
        <w:t>供应商</w:t>
      </w:r>
      <w:r>
        <w:rPr>
          <w:rFonts w:hint="eastAsia" w:ascii="仿宋" w:hAnsi="仿宋" w:eastAsia="仿宋" w:cs="仿宋"/>
          <w:color w:val="auto"/>
          <w:kern w:val="0"/>
          <w:sz w:val="24"/>
        </w:rPr>
        <w:t>所供货物、工程和服务质量的评审权；</w:t>
      </w:r>
    </w:p>
    <w:p>
      <w:pPr>
        <w:keepNext w:val="0"/>
        <w:keepLines w:val="0"/>
        <w:pageBreakBefore w:val="0"/>
        <w:widowControl/>
        <w:kinsoku/>
        <w:wordWrap/>
        <w:overflowPunct/>
        <w:topLinePunct w:val="0"/>
        <w:bidi w:val="0"/>
        <w:adjustRightInd w:val="0"/>
        <w:snapToGrid w:val="0"/>
        <w:spacing w:line="48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c.推荐成交候选</w:t>
      </w:r>
      <w:r>
        <w:rPr>
          <w:rFonts w:hint="eastAsia" w:ascii="仿宋" w:hAnsi="仿宋" w:eastAsia="仿宋" w:cs="仿宋"/>
          <w:color w:val="auto"/>
          <w:sz w:val="24"/>
        </w:rPr>
        <w:t>供应商</w:t>
      </w:r>
      <w:r>
        <w:rPr>
          <w:rFonts w:hint="eastAsia" w:ascii="仿宋" w:hAnsi="仿宋" w:eastAsia="仿宋" w:cs="仿宋"/>
          <w:color w:val="auto"/>
          <w:kern w:val="0"/>
          <w:sz w:val="24"/>
        </w:rPr>
        <w:t>的表决权；</w:t>
      </w:r>
    </w:p>
    <w:p>
      <w:pPr>
        <w:keepNext w:val="0"/>
        <w:keepLines w:val="0"/>
        <w:pageBreakBefore w:val="0"/>
        <w:widowControl/>
        <w:kinsoku/>
        <w:wordWrap/>
        <w:overflowPunct/>
        <w:topLinePunct w:val="0"/>
        <w:bidi w:val="0"/>
        <w:adjustRightInd w:val="0"/>
        <w:snapToGrid w:val="0"/>
        <w:spacing w:line="48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d.按规定获得相应的评审劳务报酬；</w:t>
      </w:r>
    </w:p>
    <w:p>
      <w:pPr>
        <w:keepNext w:val="0"/>
        <w:keepLines w:val="0"/>
        <w:pageBreakBefore w:val="0"/>
        <w:widowControl/>
        <w:kinsoku/>
        <w:wordWrap/>
        <w:overflowPunct/>
        <w:topLinePunct w:val="0"/>
        <w:bidi w:val="0"/>
        <w:adjustRightInd w:val="0"/>
        <w:snapToGrid w:val="0"/>
        <w:spacing w:line="48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e.法律、法规和规章规定的其他权利。</w:t>
      </w:r>
    </w:p>
    <w:p>
      <w:pPr>
        <w:keepNext w:val="0"/>
        <w:keepLines w:val="0"/>
        <w:pageBreakBefore w:val="0"/>
        <w:widowControl/>
        <w:kinsoku/>
        <w:wordWrap/>
        <w:overflowPunct/>
        <w:topLinePunct w:val="0"/>
        <w:bidi w:val="0"/>
        <w:adjustRightInd w:val="0"/>
        <w:snapToGrid w:val="0"/>
        <w:spacing w:line="48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⑵ 义务：</w:t>
      </w:r>
    </w:p>
    <w:p>
      <w:pPr>
        <w:keepNext w:val="0"/>
        <w:keepLines w:val="0"/>
        <w:pageBreakBefore w:val="0"/>
        <w:widowControl/>
        <w:kinsoku/>
        <w:wordWrap/>
        <w:overflowPunct/>
        <w:topLinePunct w:val="0"/>
        <w:bidi w:val="0"/>
        <w:adjustRightInd w:val="0"/>
        <w:snapToGrid w:val="0"/>
        <w:spacing w:line="48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a.为政府采购工作提供真实、可靠的评审意见；</w:t>
      </w:r>
    </w:p>
    <w:p>
      <w:pPr>
        <w:keepNext w:val="0"/>
        <w:keepLines w:val="0"/>
        <w:pageBreakBefore w:val="0"/>
        <w:widowControl/>
        <w:kinsoku/>
        <w:wordWrap/>
        <w:overflowPunct/>
        <w:topLinePunct w:val="0"/>
        <w:bidi w:val="0"/>
        <w:adjustRightInd w:val="0"/>
        <w:snapToGrid w:val="0"/>
        <w:spacing w:line="48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b.严格遵守政府采购评审工作纪律，不得向外界泄露评审情况（不包括本条第d款内容）；</w:t>
      </w:r>
    </w:p>
    <w:p>
      <w:pPr>
        <w:keepNext w:val="0"/>
        <w:keepLines w:val="0"/>
        <w:pageBreakBefore w:val="0"/>
        <w:widowControl/>
        <w:kinsoku/>
        <w:wordWrap/>
        <w:overflowPunct/>
        <w:topLinePunct w:val="0"/>
        <w:bidi w:val="0"/>
        <w:adjustRightInd w:val="0"/>
        <w:snapToGrid w:val="0"/>
        <w:spacing w:line="48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c.发现</w:t>
      </w:r>
      <w:r>
        <w:rPr>
          <w:rFonts w:hint="eastAsia" w:ascii="仿宋" w:hAnsi="仿宋" w:eastAsia="仿宋" w:cs="仿宋"/>
          <w:color w:val="auto"/>
          <w:sz w:val="24"/>
        </w:rPr>
        <w:t>供应商</w:t>
      </w:r>
      <w:r>
        <w:rPr>
          <w:rFonts w:hint="eastAsia" w:ascii="仿宋" w:hAnsi="仿宋" w:eastAsia="仿宋" w:cs="仿宋"/>
          <w:color w:val="auto"/>
          <w:kern w:val="0"/>
          <w:sz w:val="24"/>
        </w:rPr>
        <w:t>在政府采购活动中有不正当竞争或恶意串通等违规行为，应及时向本公司或监督部门报告并加以制止；</w:t>
      </w:r>
    </w:p>
    <w:p>
      <w:pPr>
        <w:keepNext w:val="0"/>
        <w:keepLines w:val="0"/>
        <w:pageBreakBefore w:val="0"/>
        <w:widowControl/>
        <w:kinsoku/>
        <w:wordWrap/>
        <w:overflowPunct/>
        <w:topLinePunct w:val="0"/>
        <w:bidi w:val="0"/>
        <w:adjustRightInd w:val="0"/>
        <w:snapToGrid w:val="0"/>
        <w:spacing w:line="48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d.解答有关方面对政府采购评审工作的咨询或质疑；</w:t>
      </w:r>
    </w:p>
    <w:p>
      <w:pPr>
        <w:keepNext w:val="0"/>
        <w:keepLines w:val="0"/>
        <w:pageBreakBefore w:val="0"/>
        <w:widowControl/>
        <w:kinsoku/>
        <w:wordWrap/>
        <w:overflowPunct/>
        <w:topLinePunct w:val="0"/>
        <w:bidi w:val="0"/>
        <w:adjustRightInd w:val="0"/>
        <w:snapToGrid w:val="0"/>
        <w:spacing w:line="48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e.法律、法规和规章规定的其他义务。</w:t>
      </w:r>
    </w:p>
    <w:p>
      <w:pPr>
        <w:keepNext w:val="0"/>
        <w:keepLines w:val="0"/>
        <w:pageBreakBefore w:val="0"/>
        <w:kinsoku/>
        <w:wordWrap/>
        <w:overflowPunct/>
        <w:topLinePunct w:val="0"/>
        <w:bidi w:val="0"/>
        <w:adjustRightInd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4.5.4 磋商小组成员与供应商有法律规定的直接利益关系的，必须实行回避。采购单位、监督部门和本</w:t>
      </w:r>
      <w:r>
        <w:rPr>
          <w:rFonts w:hint="eastAsia" w:ascii="仿宋" w:hAnsi="仿宋" w:eastAsia="仿宋" w:cs="仿宋"/>
          <w:color w:val="auto"/>
          <w:kern w:val="0"/>
          <w:sz w:val="24"/>
        </w:rPr>
        <w:t>公司</w:t>
      </w:r>
      <w:r>
        <w:rPr>
          <w:rFonts w:hint="eastAsia" w:ascii="仿宋" w:hAnsi="仿宋" w:eastAsia="仿宋" w:cs="仿宋"/>
          <w:color w:val="auto"/>
          <w:sz w:val="24"/>
        </w:rPr>
        <w:t>的参会人员中与本项目有利害关系的应主动提出回避。</w:t>
      </w:r>
    </w:p>
    <w:p>
      <w:pPr>
        <w:keepNext w:val="0"/>
        <w:keepLines w:val="0"/>
        <w:pageBreakBefore w:val="0"/>
        <w:kinsoku/>
        <w:wordWrap/>
        <w:overflowPunct/>
        <w:topLinePunct w:val="0"/>
        <w:bidi w:val="0"/>
        <w:adjustRightInd w:val="0"/>
        <w:snapToGrid w:val="0"/>
        <w:spacing w:line="48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4.5.5 磋商小组成员及所有参会人员应严格遵守国家的相关法律、法规和规章，做到公正廉洁、不徇私情，客观、公正地履行职务，遵守职业道德，不得有损害国家和</w:t>
      </w:r>
      <w:r>
        <w:rPr>
          <w:rFonts w:hint="eastAsia" w:ascii="仿宋" w:hAnsi="仿宋" w:eastAsia="仿宋" w:cs="仿宋"/>
          <w:color w:val="auto"/>
          <w:sz w:val="24"/>
        </w:rPr>
        <w:t>供应商</w:t>
      </w:r>
      <w:r>
        <w:rPr>
          <w:rFonts w:hint="eastAsia" w:ascii="仿宋" w:hAnsi="仿宋" w:eastAsia="仿宋" w:cs="仿宋"/>
          <w:color w:val="auto"/>
          <w:kern w:val="0"/>
          <w:sz w:val="24"/>
        </w:rPr>
        <w:t>的违法违纪行为。</w:t>
      </w:r>
    </w:p>
    <w:p>
      <w:pPr>
        <w:keepNext w:val="0"/>
        <w:keepLines w:val="0"/>
        <w:pageBreakBefore w:val="0"/>
        <w:widowControl/>
        <w:kinsoku/>
        <w:wordWrap/>
        <w:overflowPunct/>
        <w:topLinePunct w:val="0"/>
        <w:bidi w:val="0"/>
        <w:adjustRightInd w:val="0"/>
        <w:snapToGrid w:val="0"/>
        <w:spacing w:line="48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4.5.6 在磋商会议期间，磋商小组和参会人员必须严格遵守评审纪律和保密规定，不得以任何形式将评审情况透露给</w:t>
      </w:r>
      <w:r>
        <w:rPr>
          <w:rFonts w:hint="eastAsia" w:ascii="仿宋" w:hAnsi="仿宋" w:eastAsia="仿宋" w:cs="仿宋"/>
          <w:color w:val="auto"/>
          <w:sz w:val="24"/>
        </w:rPr>
        <w:t>供应商</w:t>
      </w:r>
      <w:r>
        <w:rPr>
          <w:rFonts w:hint="eastAsia" w:ascii="仿宋" w:hAnsi="仿宋" w:eastAsia="仿宋" w:cs="仿宋"/>
          <w:color w:val="auto"/>
          <w:kern w:val="0"/>
          <w:sz w:val="24"/>
        </w:rPr>
        <w:t>和未参会人员。磋商会议结束后，与评审有关的文件、资料、记录和草稿等应全部交</w:t>
      </w:r>
      <w:r>
        <w:rPr>
          <w:rFonts w:hint="eastAsia" w:ascii="仿宋" w:hAnsi="仿宋" w:eastAsia="仿宋" w:cs="仿宋"/>
          <w:color w:val="auto"/>
          <w:sz w:val="24"/>
          <w:lang w:eastAsia="zh-CN"/>
        </w:rPr>
        <w:t>贵州燚墙全过程咨询服务有限责任公司</w:t>
      </w:r>
      <w:r>
        <w:rPr>
          <w:rFonts w:hint="eastAsia" w:ascii="仿宋" w:hAnsi="仿宋" w:eastAsia="仿宋" w:cs="仿宋"/>
          <w:color w:val="auto"/>
          <w:kern w:val="0"/>
          <w:sz w:val="24"/>
        </w:rPr>
        <w:t>存档，磋商小组和参会人员必须对评审情况、技术与商业秘密等保密。</w:t>
      </w:r>
    </w:p>
    <w:p>
      <w:pPr>
        <w:keepNext w:val="0"/>
        <w:keepLines w:val="0"/>
        <w:pageBreakBefore w:val="0"/>
        <w:widowControl/>
        <w:kinsoku/>
        <w:wordWrap/>
        <w:overflowPunct/>
        <w:topLinePunct w:val="0"/>
        <w:bidi w:val="0"/>
        <w:adjustRightInd w:val="0"/>
        <w:snapToGrid w:val="0"/>
        <w:spacing w:line="480" w:lineRule="auto"/>
        <w:ind w:firstLine="480" w:firstLineChars="200"/>
        <w:textAlignment w:val="auto"/>
        <w:rPr>
          <w:rFonts w:hint="eastAsia" w:ascii="仿宋" w:hAnsi="仿宋" w:eastAsia="仿宋" w:cs="仿宋"/>
          <w:color w:val="auto"/>
          <w:kern w:val="15"/>
          <w:sz w:val="24"/>
        </w:rPr>
      </w:pPr>
      <w:r>
        <w:rPr>
          <w:rFonts w:hint="eastAsia" w:ascii="仿宋" w:hAnsi="仿宋" w:eastAsia="仿宋" w:cs="仿宋"/>
          <w:color w:val="auto"/>
          <w:kern w:val="0"/>
          <w:sz w:val="24"/>
        </w:rPr>
        <w:t>4.5.7 评审工作在磋商小组内独立进行，磋商小组以外的任何人不得在会场内发表评审意见和诱导性语言，不得影响或左右磋商</w:t>
      </w:r>
      <w:r>
        <w:rPr>
          <w:rFonts w:hint="eastAsia" w:ascii="仿宋" w:hAnsi="仿宋" w:eastAsia="仿宋" w:cs="仿宋"/>
          <w:color w:val="auto"/>
          <w:kern w:val="15"/>
          <w:sz w:val="24"/>
        </w:rPr>
        <w:t>小组成员独立的评审和评分。</w:t>
      </w:r>
    </w:p>
    <w:p>
      <w:pPr>
        <w:keepNext w:val="0"/>
        <w:keepLines w:val="0"/>
        <w:pageBreakBefore w:val="0"/>
        <w:widowControl/>
        <w:kinsoku/>
        <w:wordWrap/>
        <w:overflowPunct/>
        <w:topLinePunct w:val="0"/>
        <w:bidi w:val="0"/>
        <w:adjustRightInd w:val="0"/>
        <w:snapToGrid w:val="0"/>
        <w:spacing w:line="48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4.5.8</w:t>
      </w:r>
      <w:r>
        <w:rPr>
          <w:rFonts w:hint="eastAsia" w:ascii="仿宋" w:hAnsi="仿宋" w:eastAsia="仿宋" w:cs="仿宋"/>
          <w:b/>
          <w:color w:val="auto"/>
          <w:kern w:val="0"/>
          <w:sz w:val="24"/>
        </w:rPr>
        <w:t xml:space="preserve"> </w:t>
      </w:r>
      <w:r>
        <w:rPr>
          <w:rFonts w:hint="eastAsia" w:ascii="仿宋" w:hAnsi="仿宋" w:eastAsia="仿宋" w:cs="仿宋"/>
          <w:color w:val="auto"/>
          <w:kern w:val="0"/>
          <w:sz w:val="24"/>
        </w:rPr>
        <w:t>评审的标准是《磋商文件》的所有规定和要求，评审的依据是</w:t>
      </w:r>
      <w:r>
        <w:rPr>
          <w:rFonts w:hint="eastAsia" w:ascii="仿宋" w:hAnsi="仿宋" w:eastAsia="仿宋" w:cs="仿宋"/>
          <w:color w:val="auto"/>
          <w:sz w:val="24"/>
        </w:rPr>
        <w:t>供应商</w:t>
      </w:r>
      <w:r>
        <w:rPr>
          <w:rFonts w:hint="eastAsia" w:ascii="仿宋" w:hAnsi="仿宋" w:eastAsia="仿宋" w:cs="仿宋"/>
          <w:color w:val="auto"/>
          <w:kern w:val="0"/>
          <w:sz w:val="24"/>
        </w:rPr>
        <w:t>提交的《响应文件》和磋商承诺。磋商小组成员必须严格按照《磋商文件》的评审原则、评审方法和评分标准独立地对</w:t>
      </w:r>
      <w:r>
        <w:rPr>
          <w:rFonts w:hint="eastAsia" w:ascii="仿宋" w:hAnsi="仿宋" w:eastAsia="仿宋" w:cs="仿宋"/>
          <w:color w:val="auto"/>
          <w:sz w:val="24"/>
        </w:rPr>
        <w:t>供应商</w:t>
      </w:r>
      <w:r>
        <w:rPr>
          <w:rFonts w:hint="eastAsia" w:ascii="仿宋" w:hAnsi="仿宋" w:eastAsia="仿宋" w:cs="仿宋"/>
          <w:color w:val="auto"/>
          <w:kern w:val="0"/>
          <w:sz w:val="24"/>
        </w:rPr>
        <w:t>的《响应文件》和磋商承诺等进行评估、综合比较、评价与评分，不得有倾向性、歧视性或随意性。磋商小组成员对自己的评分表独立承担责任。</w:t>
      </w:r>
    </w:p>
    <w:p>
      <w:pPr>
        <w:keepNext w:val="0"/>
        <w:keepLines w:val="0"/>
        <w:pageBreakBefore w:val="0"/>
        <w:kinsoku/>
        <w:wordWrap/>
        <w:overflowPunct/>
        <w:topLinePunct w:val="0"/>
        <w:bidi w:val="0"/>
        <w:adjustRightInd w:val="0"/>
        <w:snapToGrid w:val="0"/>
        <w:spacing w:line="48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4.5.9</w:t>
      </w:r>
      <w:r>
        <w:rPr>
          <w:rFonts w:hint="eastAsia" w:ascii="仿宋" w:hAnsi="仿宋" w:eastAsia="仿宋" w:cs="仿宋"/>
          <w:b/>
          <w:color w:val="auto"/>
          <w:kern w:val="0"/>
          <w:sz w:val="24"/>
        </w:rPr>
        <w:t xml:space="preserve"> </w:t>
      </w:r>
      <w:r>
        <w:rPr>
          <w:rFonts w:hint="eastAsia" w:ascii="仿宋" w:hAnsi="仿宋" w:eastAsia="仿宋" w:cs="仿宋"/>
          <w:color w:val="auto"/>
          <w:kern w:val="0"/>
          <w:sz w:val="24"/>
        </w:rPr>
        <w:t>磋商小组有权要求</w:t>
      </w:r>
      <w:r>
        <w:rPr>
          <w:rFonts w:hint="eastAsia" w:ascii="仿宋" w:hAnsi="仿宋" w:eastAsia="仿宋" w:cs="仿宋"/>
          <w:color w:val="auto"/>
          <w:sz w:val="24"/>
        </w:rPr>
        <w:t>供应商</w:t>
      </w:r>
      <w:r>
        <w:rPr>
          <w:rFonts w:hint="eastAsia" w:ascii="仿宋" w:hAnsi="仿宋" w:eastAsia="仿宋" w:cs="仿宋"/>
          <w:color w:val="auto"/>
          <w:kern w:val="0"/>
          <w:sz w:val="24"/>
        </w:rPr>
        <w:t>对其《响应文件》中不清楚和不明确的地方进行澄清、说明或者纠正。</w:t>
      </w:r>
    </w:p>
    <w:p>
      <w:pPr>
        <w:keepNext w:val="0"/>
        <w:keepLines w:val="0"/>
        <w:pageBreakBefore w:val="0"/>
        <w:kinsoku/>
        <w:wordWrap/>
        <w:overflowPunct/>
        <w:topLinePunct w:val="0"/>
        <w:bidi w:val="0"/>
        <w:snapToGrid w:val="0"/>
        <w:spacing w:line="480" w:lineRule="auto"/>
        <w:ind w:firstLine="480" w:firstLineChars="200"/>
        <w:textAlignment w:val="auto"/>
        <w:rPr>
          <w:rFonts w:hint="eastAsia" w:ascii="仿宋" w:hAnsi="仿宋" w:eastAsia="仿宋" w:cs="仿宋"/>
          <w:b/>
          <w:color w:val="auto"/>
          <w:sz w:val="24"/>
        </w:rPr>
      </w:pPr>
      <w:r>
        <w:rPr>
          <w:rFonts w:hint="eastAsia" w:ascii="仿宋" w:hAnsi="仿宋" w:eastAsia="仿宋" w:cs="仿宋"/>
          <w:color w:val="auto"/>
          <w:kern w:val="0"/>
          <w:sz w:val="24"/>
        </w:rPr>
        <w:t>4.5.10 评审工作接受财政、监察、审计等部门的监督。</w:t>
      </w:r>
    </w:p>
    <w:p>
      <w:pPr>
        <w:spacing w:line="500" w:lineRule="exact"/>
        <w:jc w:val="center"/>
        <w:rPr>
          <w:rFonts w:hint="eastAsia" w:ascii="仿宋" w:hAnsi="仿宋" w:eastAsia="仿宋" w:cs="仿宋"/>
          <w:b/>
          <w:bCs/>
          <w:color w:val="auto"/>
          <w:kern w:val="15"/>
          <w:sz w:val="30"/>
          <w:szCs w:val="30"/>
        </w:rPr>
      </w:pPr>
    </w:p>
    <w:p>
      <w:pPr>
        <w:spacing w:line="500" w:lineRule="exact"/>
        <w:jc w:val="center"/>
        <w:rPr>
          <w:rFonts w:hint="eastAsia" w:ascii="仿宋" w:hAnsi="仿宋" w:eastAsia="仿宋" w:cs="仿宋"/>
          <w:b/>
          <w:bCs/>
          <w:color w:val="auto"/>
          <w:kern w:val="15"/>
          <w:sz w:val="30"/>
          <w:szCs w:val="30"/>
        </w:rPr>
      </w:pPr>
    </w:p>
    <w:p>
      <w:pPr>
        <w:spacing w:line="500" w:lineRule="exact"/>
        <w:jc w:val="center"/>
        <w:rPr>
          <w:rFonts w:hint="eastAsia" w:ascii="仿宋" w:hAnsi="仿宋" w:eastAsia="仿宋" w:cs="仿宋"/>
          <w:b/>
          <w:bCs/>
          <w:color w:val="auto"/>
          <w:kern w:val="15"/>
          <w:sz w:val="30"/>
          <w:szCs w:val="30"/>
        </w:rPr>
      </w:pPr>
    </w:p>
    <w:p>
      <w:pPr>
        <w:spacing w:line="500" w:lineRule="exact"/>
        <w:jc w:val="center"/>
        <w:rPr>
          <w:rFonts w:hint="eastAsia" w:ascii="仿宋" w:hAnsi="仿宋" w:eastAsia="仿宋" w:cs="仿宋"/>
          <w:b/>
          <w:bCs/>
          <w:color w:val="auto"/>
          <w:kern w:val="15"/>
          <w:sz w:val="30"/>
          <w:szCs w:val="30"/>
        </w:rPr>
      </w:pPr>
    </w:p>
    <w:p>
      <w:pPr>
        <w:spacing w:line="500" w:lineRule="exact"/>
        <w:jc w:val="center"/>
        <w:rPr>
          <w:rFonts w:hint="eastAsia" w:ascii="仿宋" w:hAnsi="仿宋" w:eastAsia="仿宋" w:cs="仿宋"/>
          <w:b/>
          <w:bCs/>
          <w:color w:val="auto"/>
          <w:kern w:val="15"/>
          <w:sz w:val="30"/>
          <w:szCs w:val="30"/>
        </w:rPr>
      </w:pPr>
    </w:p>
    <w:p>
      <w:pPr>
        <w:spacing w:line="500" w:lineRule="exact"/>
        <w:jc w:val="center"/>
        <w:rPr>
          <w:rFonts w:hint="eastAsia" w:ascii="仿宋" w:hAnsi="仿宋" w:eastAsia="仿宋" w:cs="仿宋"/>
          <w:b/>
          <w:bCs/>
          <w:color w:val="auto"/>
          <w:kern w:val="15"/>
          <w:sz w:val="30"/>
          <w:szCs w:val="30"/>
        </w:rPr>
      </w:pPr>
    </w:p>
    <w:p>
      <w:pPr>
        <w:pStyle w:val="10"/>
        <w:rPr>
          <w:rFonts w:hint="eastAsia" w:ascii="仿宋" w:hAnsi="仿宋" w:eastAsia="仿宋" w:cs="仿宋"/>
          <w:b/>
          <w:bCs/>
          <w:color w:val="auto"/>
          <w:kern w:val="15"/>
          <w:sz w:val="30"/>
          <w:szCs w:val="30"/>
        </w:rPr>
      </w:pPr>
    </w:p>
    <w:p>
      <w:pPr>
        <w:pStyle w:val="15"/>
        <w:rPr>
          <w:rFonts w:hint="eastAsia"/>
          <w:color w:val="auto"/>
        </w:rPr>
      </w:pPr>
    </w:p>
    <w:p>
      <w:pPr>
        <w:spacing w:line="500" w:lineRule="exact"/>
        <w:jc w:val="center"/>
        <w:rPr>
          <w:rFonts w:hint="eastAsia" w:ascii="仿宋" w:hAnsi="仿宋" w:eastAsia="仿宋" w:cs="仿宋"/>
          <w:b/>
          <w:bCs/>
          <w:color w:val="auto"/>
          <w:kern w:val="15"/>
          <w:sz w:val="30"/>
          <w:szCs w:val="30"/>
        </w:rPr>
      </w:pPr>
    </w:p>
    <w:p>
      <w:pPr>
        <w:rPr>
          <w:rFonts w:hint="eastAsia" w:ascii="仿宋" w:hAnsi="仿宋" w:eastAsia="仿宋" w:cs="仿宋"/>
          <w:b/>
          <w:bCs/>
          <w:color w:val="auto"/>
          <w:kern w:val="15"/>
          <w:sz w:val="30"/>
          <w:szCs w:val="30"/>
        </w:rPr>
      </w:pPr>
      <w:r>
        <w:rPr>
          <w:rFonts w:hint="eastAsia" w:ascii="仿宋" w:hAnsi="仿宋" w:eastAsia="仿宋" w:cs="仿宋"/>
          <w:b/>
          <w:bCs/>
          <w:color w:val="auto"/>
          <w:kern w:val="15"/>
          <w:sz w:val="30"/>
          <w:szCs w:val="30"/>
        </w:rPr>
        <w:br w:type="page"/>
      </w:r>
    </w:p>
    <w:p>
      <w:pPr>
        <w:spacing w:line="500" w:lineRule="exact"/>
        <w:jc w:val="center"/>
        <w:outlineLvl w:val="0"/>
        <w:rPr>
          <w:rFonts w:hint="eastAsia" w:ascii="仿宋" w:hAnsi="仿宋" w:eastAsia="仿宋" w:cs="仿宋"/>
          <w:b/>
          <w:color w:val="auto"/>
          <w:kern w:val="15"/>
          <w:sz w:val="28"/>
          <w:szCs w:val="28"/>
        </w:rPr>
      </w:pPr>
      <w:bookmarkStart w:id="52" w:name="_Toc878"/>
      <w:r>
        <w:rPr>
          <w:rFonts w:hint="eastAsia" w:ascii="仿宋" w:hAnsi="仿宋" w:eastAsia="仿宋" w:cs="仿宋"/>
          <w:b/>
          <w:bCs/>
          <w:color w:val="auto"/>
          <w:kern w:val="15"/>
          <w:sz w:val="30"/>
          <w:szCs w:val="30"/>
        </w:rPr>
        <w:t>第5章  磋商程序及评审</w:t>
      </w:r>
      <w:bookmarkEnd w:id="52"/>
    </w:p>
    <w:p>
      <w:pPr>
        <w:keepNext w:val="0"/>
        <w:keepLines w:val="0"/>
        <w:pageBreakBefore w:val="0"/>
        <w:widowControl/>
        <w:kinsoku/>
        <w:wordWrap/>
        <w:overflowPunct/>
        <w:topLinePunct w:val="0"/>
        <w:autoSpaceDE/>
        <w:autoSpaceDN/>
        <w:bidi w:val="0"/>
        <w:adjustRightInd w:val="0"/>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5.1</w:t>
      </w:r>
      <w:r>
        <w:rPr>
          <w:rFonts w:hint="eastAsia" w:ascii="仿宋" w:hAnsi="仿宋" w:eastAsia="仿宋" w:cs="仿宋"/>
          <w:bCs/>
          <w:color w:val="auto"/>
          <w:sz w:val="24"/>
        </w:rPr>
        <w:t>磋商会前1小时随机抽取专家与采购单位代表组成磋商小组。</w:t>
      </w:r>
    </w:p>
    <w:p>
      <w:pPr>
        <w:keepNext w:val="0"/>
        <w:keepLines w:val="0"/>
        <w:pageBreakBefore w:val="0"/>
        <w:widowControl/>
        <w:kinsoku/>
        <w:wordWrap/>
        <w:overflowPunct/>
        <w:topLinePunct w:val="0"/>
        <w:autoSpaceDE/>
        <w:autoSpaceDN/>
        <w:bidi w:val="0"/>
        <w:adjustRightInd w:val="0"/>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5.2</w:t>
      </w:r>
      <w:r>
        <w:rPr>
          <w:rFonts w:hint="eastAsia" w:ascii="仿宋" w:hAnsi="仿宋" w:eastAsia="仿宋" w:cs="仿宋"/>
          <w:bCs/>
          <w:color w:val="auto"/>
          <w:sz w:val="24"/>
        </w:rPr>
        <w:t>磋商小组成员到达会场并签到。</w:t>
      </w:r>
    </w:p>
    <w:p>
      <w:pPr>
        <w:keepNext w:val="0"/>
        <w:keepLines w:val="0"/>
        <w:pageBreakBefore w:val="0"/>
        <w:widowControl/>
        <w:kinsoku/>
        <w:wordWrap/>
        <w:overflowPunct/>
        <w:topLinePunct w:val="0"/>
        <w:autoSpaceDE/>
        <w:autoSpaceDN/>
        <w:bidi w:val="0"/>
        <w:adjustRightInd w:val="0"/>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5.3</w:t>
      </w:r>
      <w:r>
        <w:rPr>
          <w:rFonts w:hint="eastAsia" w:ascii="仿宋" w:hAnsi="仿宋" w:eastAsia="仿宋" w:cs="仿宋"/>
          <w:bCs/>
          <w:color w:val="auto"/>
          <w:sz w:val="24"/>
        </w:rPr>
        <w:t>工作人员</w:t>
      </w:r>
      <w:r>
        <w:rPr>
          <w:rFonts w:hint="eastAsia" w:ascii="仿宋" w:hAnsi="仿宋" w:eastAsia="仿宋" w:cs="仿宋"/>
          <w:bCs/>
          <w:color w:val="auto"/>
          <w:sz w:val="24"/>
          <w:lang w:eastAsia="zh-CN"/>
        </w:rPr>
        <w:t>拆封</w:t>
      </w:r>
      <w:r>
        <w:rPr>
          <w:rFonts w:hint="eastAsia" w:ascii="仿宋" w:hAnsi="仿宋" w:eastAsia="仿宋" w:cs="仿宋"/>
          <w:bCs/>
          <w:color w:val="auto"/>
          <w:sz w:val="24"/>
        </w:rPr>
        <w:t>供应商提交的响应文件，开始磋商。</w:t>
      </w:r>
    </w:p>
    <w:p>
      <w:pPr>
        <w:keepNext w:val="0"/>
        <w:keepLines w:val="0"/>
        <w:pageBreakBefore w:val="0"/>
        <w:widowControl/>
        <w:kinsoku/>
        <w:wordWrap/>
        <w:overflowPunct/>
        <w:topLinePunct w:val="0"/>
        <w:autoSpaceDE/>
        <w:autoSpaceDN/>
        <w:bidi w:val="0"/>
        <w:adjustRightInd w:val="0"/>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5.4</w:t>
      </w:r>
      <w:r>
        <w:rPr>
          <w:rFonts w:hint="eastAsia" w:ascii="仿宋" w:hAnsi="仿宋" w:eastAsia="仿宋" w:cs="仿宋"/>
          <w:bCs/>
          <w:color w:val="auto"/>
          <w:sz w:val="24"/>
        </w:rPr>
        <w:t>评标专家签到，推荐组组长。</w:t>
      </w:r>
    </w:p>
    <w:p>
      <w:pPr>
        <w:keepNext w:val="0"/>
        <w:keepLines w:val="0"/>
        <w:pageBreakBefore w:val="0"/>
        <w:widowControl/>
        <w:kinsoku/>
        <w:wordWrap/>
        <w:overflowPunct/>
        <w:topLinePunct w:val="0"/>
        <w:autoSpaceDE/>
        <w:autoSpaceDN/>
        <w:bidi w:val="0"/>
        <w:adjustRightInd w:val="0"/>
        <w:snapToGrid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5.5</w:t>
      </w:r>
      <w:r>
        <w:rPr>
          <w:rFonts w:hint="eastAsia" w:ascii="仿宋" w:hAnsi="仿宋" w:eastAsia="仿宋" w:cs="仿宋"/>
          <w:bCs/>
          <w:color w:val="auto"/>
          <w:sz w:val="24"/>
        </w:rPr>
        <w:t>熟悉磋商文件：磋商小组和监督席熟悉磋商文件，并就不清楚的地方向本公司询问，本公司对其进行说明和解答。</w:t>
      </w:r>
      <w:r>
        <w:rPr>
          <w:rFonts w:hint="eastAsia" w:ascii="仿宋" w:hAnsi="仿宋" w:eastAsia="仿宋" w:cs="仿宋"/>
          <w:b/>
          <w:color w:val="auto"/>
          <w:sz w:val="24"/>
        </w:rPr>
        <w:t xml:space="preserve"> </w:t>
      </w:r>
    </w:p>
    <w:p>
      <w:pPr>
        <w:keepNext w:val="0"/>
        <w:keepLines w:val="0"/>
        <w:pageBreakBefore w:val="0"/>
        <w:widowControl/>
        <w:kinsoku/>
        <w:wordWrap/>
        <w:overflowPunct/>
        <w:topLinePunct w:val="0"/>
        <w:autoSpaceDE/>
        <w:autoSpaceDN/>
        <w:bidi w:val="0"/>
        <w:adjustRightInd w:val="0"/>
        <w:snapToGrid w:val="0"/>
        <w:spacing w:line="480" w:lineRule="auto"/>
        <w:ind w:firstLine="482" w:firstLineChars="200"/>
        <w:textAlignment w:val="auto"/>
        <w:rPr>
          <w:rFonts w:hint="eastAsia" w:ascii="仿宋" w:hAnsi="仿宋" w:eastAsia="仿宋" w:cs="仿宋"/>
          <w:bCs/>
          <w:color w:val="auto"/>
          <w:sz w:val="24"/>
        </w:rPr>
      </w:pPr>
      <w:r>
        <w:rPr>
          <w:rFonts w:hint="eastAsia" w:ascii="仿宋" w:hAnsi="仿宋" w:eastAsia="仿宋" w:cs="仿宋"/>
          <w:b/>
          <w:color w:val="auto"/>
          <w:sz w:val="24"/>
        </w:rPr>
        <w:t>5.6</w:t>
      </w:r>
      <w:r>
        <w:rPr>
          <w:rFonts w:hint="eastAsia" w:ascii="仿宋" w:hAnsi="仿宋" w:eastAsia="仿宋" w:cs="仿宋"/>
          <w:bCs/>
          <w:color w:val="auto"/>
          <w:sz w:val="24"/>
        </w:rPr>
        <w:t>磋商小组确认磋商文件，开始评审各投标供应商</w:t>
      </w:r>
      <w:r>
        <w:rPr>
          <w:rFonts w:hint="eastAsia" w:ascii="仿宋" w:hAnsi="仿宋" w:eastAsia="仿宋" w:cs="仿宋"/>
          <w:bCs/>
          <w:color w:val="auto"/>
          <w:sz w:val="24"/>
          <w:lang w:eastAsia="zh-CN"/>
        </w:rPr>
        <w:t>递交</w:t>
      </w:r>
      <w:r>
        <w:rPr>
          <w:rFonts w:hint="eastAsia" w:ascii="仿宋" w:hAnsi="仿宋" w:eastAsia="仿宋" w:cs="仿宋"/>
          <w:bCs/>
          <w:color w:val="auto"/>
          <w:sz w:val="24"/>
        </w:rPr>
        <w:t>的《响应文件》。</w:t>
      </w:r>
    </w:p>
    <w:p>
      <w:pPr>
        <w:keepNext w:val="0"/>
        <w:keepLines w:val="0"/>
        <w:pageBreakBefore w:val="0"/>
        <w:kinsoku/>
        <w:wordWrap/>
        <w:overflowPunct/>
        <w:topLinePunct w:val="0"/>
        <w:autoSpaceDE/>
        <w:autoSpaceDN/>
        <w:bidi w:val="0"/>
        <w:spacing w:line="480" w:lineRule="auto"/>
        <w:ind w:firstLine="482" w:firstLineChars="200"/>
        <w:textAlignment w:val="auto"/>
        <w:rPr>
          <w:rFonts w:hint="eastAsia" w:ascii="仿宋" w:hAnsi="仿宋" w:eastAsia="仿宋" w:cs="仿宋"/>
          <w:bCs/>
          <w:color w:val="auto"/>
          <w:sz w:val="24"/>
        </w:rPr>
      </w:pPr>
      <w:r>
        <w:rPr>
          <w:rFonts w:hint="eastAsia" w:ascii="仿宋" w:hAnsi="仿宋" w:eastAsia="仿宋" w:cs="仿宋"/>
          <w:b/>
          <w:color w:val="auto"/>
          <w:sz w:val="24"/>
        </w:rPr>
        <w:t>5.7</w:t>
      </w:r>
      <w:r>
        <w:rPr>
          <w:rFonts w:hint="eastAsia" w:ascii="仿宋" w:hAnsi="仿宋" w:eastAsia="仿宋" w:cs="仿宋"/>
          <w:color w:val="auto"/>
          <w:sz w:val="24"/>
        </w:rPr>
        <w:t xml:space="preserve"> </w:t>
      </w:r>
      <w:r>
        <w:rPr>
          <w:rFonts w:hint="eastAsia" w:ascii="仿宋" w:hAnsi="仿宋" w:eastAsia="仿宋" w:cs="仿宋"/>
          <w:b/>
          <w:color w:val="auto"/>
          <w:kern w:val="15"/>
          <w:sz w:val="24"/>
        </w:rPr>
        <w:t>资格性审查：</w:t>
      </w:r>
      <w:r>
        <w:rPr>
          <w:rFonts w:hint="eastAsia" w:ascii="仿宋" w:hAnsi="仿宋" w:eastAsia="仿宋" w:cs="仿宋"/>
          <w:bCs/>
          <w:color w:val="auto"/>
          <w:sz w:val="24"/>
        </w:rPr>
        <w:t>磋商小组根据磋商文件的规定审查，以确认供应商是否具备磋商资格，只有具有磋商资格的供应商才能进入下一程序。</w:t>
      </w:r>
    </w:p>
    <w:p>
      <w:pPr>
        <w:keepNext w:val="0"/>
        <w:keepLines w:val="0"/>
        <w:pageBreakBefore w:val="0"/>
        <w:widowControl/>
        <w:kinsoku/>
        <w:wordWrap/>
        <w:overflowPunct/>
        <w:topLinePunct w:val="0"/>
        <w:autoSpaceDE/>
        <w:autoSpaceDN/>
        <w:bidi w:val="0"/>
        <w:adjustRightInd w:val="0"/>
        <w:snapToGrid w:val="0"/>
        <w:spacing w:line="480" w:lineRule="auto"/>
        <w:ind w:firstLine="482" w:firstLineChars="200"/>
        <w:jc w:val="left"/>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5.8 第1轮</w:t>
      </w:r>
      <w:r>
        <w:rPr>
          <w:rFonts w:hint="eastAsia" w:ascii="仿宋" w:hAnsi="仿宋" w:eastAsia="仿宋" w:cs="仿宋"/>
          <w:b/>
          <w:color w:val="auto"/>
          <w:kern w:val="15"/>
          <w:sz w:val="24"/>
        </w:rPr>
        <w:t>磋商</w:t>
      </w:r>
      <w:r>
        <w:rPr>
          <w:rFonts w:hint="eastAsia" w:ascii="仿宋" w:hAnsi="仿宋" w:eastAsia="仿宋" w:cs="仿宋"/>
          <w:b/>
          <w:color w:val="auto"/>
          <w:kern w:val="0"/>
          <w:sz w:val="24"/>
        </w:rPr>
        <w:t>：</w:t>
      </w:r>
    </w:p>
    <w:p>
      <w:pPr>
        <w:keepNext w:val="0"/>
        <w:keepLines w:val="0"/>
        <w:pageBreakBefore w:val="0"/>
        <w:kinsoku/>
        <w:wordWrap/>
        <w:overflowPunct/>
        <w:topLinePunct w:val="0"/>
        <w:autoSpaceDE/>
        <w:autoSpaceDN/>
        <w:bidi w:val="0"/>
        <w:snapToGrid w:val="0"/>
        <w:spacing w:line="480" w:lineRule="auto"/>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5.8.1</w:t>
      </w:r>
      <w:r>
        <w:rPr>
          <w:rFonts w:hint="eastAsia" w:ascii="仿宋" w:hAnsi="仿宋" w:eastAsia="仿宋" w:cs="仿宋"/>
          <w:color w:val="auto"/>
          <w:sz w:val="24"/>
        </w:rPr>
        <w:t>磋商小组与供应商进行的技术、商务等磋商。</w:t>
      </w:r>
    </w:p>
    <w:p>
      <w:pPr>
        <w:keepNext w:val="0"/>
        <w:keepLines w:val="0"/>
        <w:pageBreakBefore w:val="0"/>
        <w:kinsoku/>
        <w:wordWrap/>
        <w:overflowPunct/>
        <w:topLinePunct w:val="0"/>
        <w:autoSpaceDE/>
        <w:autoSpaceDN/>
        <w:bidi w:val="0"/>
        <w:snapToGrid w:val="0"/>
        <w:spacing w:line="480" w:lineRule="auto"/>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5.8.2</w:t>
      </w:r>
      <w:r>
        <w:rPr>
          <w:rFonts w:hint="eastAsia" w:ascii="仿宋" w:hAnsi="仿宋" w:eastAsia="仿宋" w:cs="仿宋"/>
          <w:color w:val="auto"/>
          <w:sz w:val="24"/>
        </w:rPr>
        <w:t>对《响应文件》中含义不明确、同类问题表述不一致或者有明显文字和计算错误的内容，磋商小组可要求供应商</w:t>
      </w:r>
      <w:r>
        <w:rPr>
          <w:rFonts w:hint="eastAsia" w:ascii="仿宋" w:hAnsi="仿宋" w:eastAsia="仿宋" w:cs="仿宋"/>
          <w:color w:val="auto"/>
          <w:sz w:val="24"/>
          <w:lang w:eastAsia="zh-CN"/>
        </w:rPr>
        <w:t>现场</w:t>
      </w:r>
      <w:r>
        <w:rPr>
          <w:rFonts w:hint="eastAsia" w:ascii="仿宋" w:hAnsi="仿宋" w:eastAsia="仿宋" w:cs="仿宋"/>
          <w:color w:val="auto"/>
          <w:sz w:val="24"/>
        </w:rPr>
        <w:t>作出澄清、说明或者纠正；对《响应文件》中不响应本《磋商文件》要求的内容，磋商小组应要求供应商在线作书面补充响应承诺。</w:t>
      </w:r>
    </w:p>
    <w:p>
      <w:pPr>
        <w:keepNext w:val="0"/>
        <w:keepLines w:val="0"/>
        <w:pageBreakBefore w:val="0"/>
        <w:kinsoku/>
        <w:wordWrap/>
        <w:overflowPunct/>
        <w:topLinePunct w:val="0"/>
        <w:autoSpaceDE/>
        <w:autoSpaceDN/>
        <w:bidi w:val="0"/>
        <w:spacing w:line="48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bCs/>
          <w:color w:val="auto"/>
          <w:sz w:val="24"/>
        </w:rPr>
        <w:t>5.8.3</w:t>
      </w:r>
      <w:r>
        <w:rPr>
          <w:rFonts w:hint="eastAsia" w:ascii="仿宋" w:hAnsi="仿宋" w:eastAsia="仿宋" w:cs="仿宋"/>
          <w:color w:val="auto"/>
          <w:sz w:val="24"/>
        </w:rPr>
        <w:t>技术与商务条款补充响应承诺：磋商小组与各供应商的第1轮磋商结束后，主持人根据磋商小组的意见就磋商中出现的疑问和偏离进行解答、明确或更正，对供应商提出补充响应要求。评审专家组长将《技术与商务条款补充响应承诺书》发放给各供应商, 各供应商将自己的补充响应承诺以及对《响应文件》的澄清、说明或纠正事项按规定时间填写完毕后在线提交。</w:t>
      </w:r>
    </w:p>
    <w:p>
      <w:pPr>
        <w:keepNext w:val="0"/>
        <w:keepLines w:val="0"/>
        <w:pageBreakBefore w:val="0"/>
        <w:kinsoku/>
        <w:wordWrap/>
        <w:overflowPunct/>
        <w:topLinePunct w:val="0"/>
        <w:autoSpaceDE/>
        <w:autoSpaceDN/>
        <w:bidi w:val="0"/>
        <w:spacing w:line="480" w:lineRule="auto"/>
        <w:ind w:firstLine="482" w:firstLineChars="200"/>
        <w:textAlignment w:val="auto"/>
        <w:rPr>
          <w:rFonts w:hint="eastAsia" w:ascii="仿宋" w:hAnsi="仿宋" w:eastAsia="仿宋" w:cs="仿宋"/>
          <w:bCs/>
          <w:color w:val="auto"/>
          <w:sz w:val="24"/>
        </w:rPr>
      </w:pPr>
      <w:r>
        <w:rPr>
          <w:rFonts w:hint="eastAsia" w:ascii="仿宋" w:hAnsi="仿宋" w:eastAsia="仿宋" w:cs="仿宋"/>
          <w:b/>
          <w:color w:val="auto"/>
          <w:sz w:val="24"/>
        </w:rPr>
        <w:t>5.</w:t>
      </w:r>
      <w:r>
        <w:rPr>
          <w:rFonts w:hint="eastAsia" w:ascii="仿宋" w:hAnsi="仿宋" w:eastAsia="仿宋" w:cs="仿宋"/>
          <w:b/>
          <w:color w:val="auto"/>
          <w:sz w:val="24"/>
          <w:lang w:val="en-US" w:eastAsia="zh-CN"/>
        </w:rPr>
        <w:t>9</w:t>
      </w:r>
      <w:r>
        <w:rPr>
          <w:rFonts w:hint="eastAsia" w:ascii="仿宋" w:hAnsi="仿宋" w:eastAsia="仿宋" w:cs="仿宋"/>
          <w:b/>
          <w:color w:val="auto"/>
          <w:sz w:val="24"/>
        </w:rPr>
        <w:t>符合性审查：</w:t>
      </w:r>
      <w:r>
        <w:rPr>
          <w:rFonts w:hint="eastAsia" w:ascii="仿宋" w:hAnsi="仿宋" w:eastAsia="仿宋" w:cs="仿宋"/>
          <w:bCs/>
          <w:color w:val="auto"/>
          <w:sz w:val="24"/>
        </w:rPr>
        <w:t>磋商小组成员根据供应商的《响应文件》、磋商情况进行符合性审查，以确定供应商《响应文件》是否商务方面均能满足采购文件实质性响应要求。</w:t>
      </w:r>
    </w:p>
    <w:p>
      <w:pPr>
        <w:keepNext w:val="0"/>
        <w:keepLines w:val="0"/>
        <w:pageBreakBefore w:val="0"/>
        <w:kinsoku/>
        <w:wordWrap/>
        <w:overflowPunct/>
        <w:topLinePunct w:val="0"/>
        <w:autoSpaceDE/>
        <w:autoSpaceDN/>
        <w:bidi w:val="0"/>
        <w:spacing w:line="480" w:lineRule="auto"/>
        <w:ind w:firstLine="482" w:firstLineChars="200"/>
        <w:textAlignment w:val="auto"/>
        <w:rPr>
          <w:rFonts w:hint="eastAsia" w:ascii="仿宋" w:hAnsi="仿宋" w:eastAsia="仿宋" w:cs="仿宋"/>
          <w:bCs/>
          <w:color w:val="auto"/>
          <w:sz w:val="24"/>
        </w:rPr>
      </w:pPr>
      <w:r>
        <w:rPr>
          <w:rFonts w:hint="eastAsia" w:ascii="仿宋" w:hAnsi="仿宋" w:eastAsia="仿宋" w:cs="仿宋"/>
          <w:b/>
          <w:color w:val="auto"/>
          <w:sz w:val="24"/>
        </w:rPr>
        <w:t>5.</w:t>
      </w:r>
      <w:r>
        <w:rPr>
          <w:rFonts w:hint="eastAsia" w:ascii="仿宋" w:hAnsi="仿宋" w:eastAsia="仿宋" w:cs="仿宋"/>
          <w:b/>
          <w:color w:val="auto"/>
          <w:sz w:val="24"/>
          <w:lang w:val="en-US" w:eastAsia="zh-CN"/>
        </w:rPr>
        <w:t>9</w:t>
      </w:r>
      <w:r>
        <w:rPr>
          <w:rFonts w:hint="eastAsia" w:ascii="仿宋" w:hAnsi="仿宋" w:eastAsia="仿宋" w:cs="仿宋"/>
          <w:b/>
          <w:color w:val="auto"/>
          <w:sz w:val="24"/>
        </w:rPr>
        <w:t>.</w:t>
      </w:r>
      <w:r>
        <w:rPr>
          <w:rFonts w:hint="eastAsia" w:ascii="仿宋" w:hAnsi="仿宋" w:eastAsia="仿宋" w:cs="仿宋"/>
          <w:b/>
          <w:color w:val="auto"/>
          <w:sz w:val="24"/>
          <w:lang w:val="en-US" w:eastAsia="zh-CN"/>
        </w:rPr>
        <w:t>1</w:t>
      </w:r>
      <w:r>
        <w:rPr>
          <w:rFonts w:hint="eastAsia" w:ascii="仿宋" w:hAnsi="仿宋" w:eastAsia="仿宋" w:cs="仿宋"/>
          <w:b/>
          <w:color w:val="auto"/>
          <w:sz w:val="24"/>
        </w:rPr>
        <w:t>技术与商务评审：</w:t>
      </w:r>
      <w:r>
        <w:rPr>
          <w:rFonts w:hint="eastAsia" w:ascii="仿宋" w:hAnsi="仿宋" w:eastAsia="仿宋" w:cs="仿宋"/>
          <w:bCs/>
          <w:color w:val="auto"/>
          <w:sz w:val="24"/>
        </w:rPr>
        <w:t>磋商小组根据磋商文件的规定对供应商</w:t>
      </w:r>
      <w:r>
        <w:rPr>
          <w:rFonts w:hint="eastAsia" w:ascii="仿宋" w:hAnsi="仿宋" w:eastAsia="仿宋" w:cs="仿宋"/>
          <w:bCs/>
          <w:color w:val="auto"/>
          <w:sz w:val="24"/>
          <w:lang w:eastAsia="zh-CN"/>
        </w:rPr>
        <w:t>递交</w:t>
      </w:r>
      <w:r>
        <w:rPr>
          <w:rFonts w:hint="eastAsia" w:ascii="仿宋" w:hAnsi="仿宋" w:eastAsia="仿宋" w:cs="仿宋"/>
          <w:bCs/>
          <w:color w:val="auto"/>
          <w:sz w:val="24"/>
        </w:rPr>
        <w:t>的《响应文件》进行技术与商务评审。</w:t>
      </w:r>
    </w:p>
    <w:p>
      <w:pPr>
        <w:keepNext w:val="0"/>
        <w:keepLines w:val="0"/>
        <w:pageBreakBefore w:val="0"/>
        <w:kinsoku/>
        <w:wordWrap/>
        <w:overflowPunct/>
        <w:topLinePunct w:val="0"/>
        <w:autoSpaceDE/>
        <w:autoSpaceDN/>
        <w:bidi w:val="0"/>
        <w:snapToGrid w:val="0"/>
        <w:spacing w:line="480" w:lineRule="auto"/>
        <w:ind w:firstLine="482" w:firstLineChars="200"/>
        <w:textAlignment w:val="auto"/>
        <w:rPr>
          <w:rFonts w:hint="default" w:eastAsia="仿宋"/>
          <w:color w:val="auto"/>
          <w:lang w:val="en-US" w:eastAsia="zh-CN"/>
        </w:rPr>
      </w:pPr>
      <w:r>
        <w:rPr>
          <w:rFonts w:hint="eastAsia" w:ascii="仿宋" w:hAnsi="仿宋" w:eastAsia="仿宋" w:cs="仿宋"/>
          <w:b/>
          <w:color w:val="auto"/>
          <w:kern w:val="0"/>
          <w:sz w:val="24"/>
          <w:lang w:val="en-US" w:eastAsia="zh-CN"/>
        </w:rPr>
        <w:t>5.9.2报价符合性审查：</w:t>
      </w:r>
      <w:r>
        <w:rPr>
          <w:rFonts w:hint="eastAsia" w:ascii="仿宋" w:hAnsi="仿宋" w:eastAsia="仿宋" w:cs="仿宋"/>
          <w:bCs/>
          <w:color w:val="auto"/>
          <w:sz w:val="24"/>
        </w:rPr>
        <w:t>磋商小组根据磋商文件的规定对供应商</w:t>
      </w:r>
      <w:r>
        <w:rPr>
          <w:rFonts w:hint="eastAsia" w:ascii="仿宋" w:hAnsi="仿宋" w:eastAsia="仿宋" w:cs="仿宋"/>
          <w:bCs/>
          <w:color w:val="auto"/>
          <w:sz w:val="24"/>
          <w:lang w:eastAsia="zh-CN"/>
        </w:rPr>
        <w:t>递交</w:t>
      </w:r>
      <w:r>
        <w:rPr>
          <w:rFonts w:hint="eastAsia" w:ascii="仿宋" w:hAnsi="仿宋" w:eastAsia="仿宋" w:cs="仿宋"/>
          <w:bCs/>
          <w:color w:val="auto"/>
          <w:sz w:val="24"/>
        </w:rPr>
        <w:t>的《响应文件》</w:t>
      </w:r>
      <w:r>
        <w:rPr>
          <w:rFonts w:hint="eastAsia" w:ascii="仿宋" w:hAnsi="仿宋" w:eastAsia="仿宋" w:cs="仿宋"/>
          <w:bCs/>
          <w:color w:val="auto"/>
          <w:sz w:val="24"/>
          <w:lang w:val="en-US" w:eastAsia="zh-CN"/>
        </w:rPr>
        <w:t>报价符合性审查。</w:t>
      </w:r>
    </w:p>
    <w:p>
      <w:pPr>
        <w:keepNext w:val="0"/>
        <w:keepLines w:val="0"/>
        <w:pageBreakBefore w:val="0"/>
        <w:kinsoku/>
        <w:wordWrap/>
        <w:overflowPunct/>
        <w:topLinePunct w:val="0"/>
        <w:autoSpaceDE/>
        <w:autoSpaceDN/>
        <w:bidi w:val="0"/>
        <w:snapToGrid w:val="0"/>
        <w:spacing w:line="480" w:lineRule="auto"/>
        <w:ind w:firstLine="482" w:firstLineChars="200"/>
        <w:textAlignment w:val="auto"/>
        <w:rPr>
          <w:rFonts w:hint="eastAsia" w:ascii="仿宋" w:hAnsi="仿宋" w:eastAsia="仿宋" w:cs="仿宋"/>
          <w:bCs/>
          <w:color w:val="auto"/>
          <w:kern w:val="0"/>
          <w:sz w:val="24"/>
        </w:rPr>
      </w:pPr>
      <w:r>
        <w:rPr>
          <w:rFonts w:hint="eastAsia" w:ascii="仿宋" w:hAnsi="仿宋" w:eastAsia="仿宋" w:cs="仿宋"/>
          <w:b/>
          <w:color w:val="auto"/>
          <w:kern w:val="0"/>
          <w:sz w:val="24"/>
        </w:rPr>
        <w:t>5.</w:t>
      </w:r>
      <w:r>
        <w:rPr>
          <w:rFonts w:hint="eastAsia" w:ascii="仿宋" w:hAnsi="仿宋" w:eastAsia="仿宋" w:cs="仿宋"/>
          <w:b/>
          <w:color w:val="auto"/>
          <w:kern w:val="0"/>
          <w:sz w:val="24"/>
          <w:lang w:val="en-US" w:eastAsia="zh-CN"/>
        </w:rPr>
        <w:t>10</w:t>
      </w:r>
      <w:r>
        <w:rPr>
          <w:rFonts w:hint="eastAsia" w:ascii="仿宋" w:hAnsi="仿宋" w:eastAsia="仿宋" w:cs="仿宋"/>
          <w:color w:val="auto"/>
          <w:kern w:val="0"/>
          <w:sz w:val="24"/>
        </w:rPr>
        <w:t xml:space="preserve"> </w:t>
      </w:r>
      <w:r>
        <w:rPr>
          <w:rFonts w:hint="eastAsia" w:ascii="仿宋" w:hAnsi="仿宋" w:eastAsia="仿宋" w:cs="仿宋"/>
          <w:b/>
          <w:bCs/>
          <w:color w:val="auto"/>
          <w:kern w:val="15"/>
          <w:sz w:val="24"/>
        </w:rPr>
        <w:t>第2轮</w:t>
      </w:r>
      <w:r>
        <w:rPr>
          <w:rFonts w:hint="eastAsia" w:ascii="仿宋" w:hAnsi="仿宋" w:eastAsia="仿宋" w:cs="仿宋"/>
          <w:b/>
          <w:color w:val="auto"/>
          <w:kern w:val="15"/>
          <w:sz w:val="24"/>
        </w:rPr>
        <w:t>磋商</w:t>
      </w:r>
      <w:r>
        <w:rPr>
          <w:rFonts w:hint="eastAsia" w:ascii="仿宋" w:hAnsi="仿宋" w:eastAsia="仿宋" w:cs="仿宋"/>
          <w:b/>
          <w:color w:val="auto"/>
          <w:kern w:val="0"/>
          <w:sz w:val="24"/>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仿宋" w:hAnsi="仿宋" w:eastAsia="仿宋" w:cs="仿宋"/>
          <w:bCs/>
          <w:color w:val="auto"/>
          <w:kern w:val="0"/>
          <w:sz w:val="24"/>
        </w:rPr>
      </w:pPr>
      <w:r>
        <w:rPr>
          <w:rFonts w:hint="eastAsia" w:ascii="仿宋" w:hAnsi="仿宋" w:eastAsia="仿宋" w:cs="仿宋"/>
          <w:bCs/>
          <w:color w:val="auto"/>
          <w:kern w:val="0"/>
          <w:sz w:val="24"/>
        </w:rPr>
        <w:t>5.</w:t>
      </w:r>
      <w:r>
        <w:rPr>
          <w:rFonts w:hint="eastAsia" w:ascii="仿宋" w:hAnsi="仿宋" w:eastAsia="仿宋" w:cs="仿宋"/>
          <w:bCs/>
          <w:color w:val="auto"/>
          <w:kern w:val="0"/>
          <w:sz w:val="24"/>
          <w:lang w:val="en-US" w:eastAsia="zh-CN"/>
        </w:rPr>
        <w:t>10</w:t>
      </w:r>
      <w:r>
        <w:rPr>
          <w:rFonts w:hint="eastAsia" w:ascii="仿宋" w:hAnsi="仿宋" w:eastAsia="仿宋" w:cs="仿宋"/>
          <w:bCs/>
          <w:color w:val="auto"/>
          <w:kern w:val="0"/>
          <w:sz w:val="24"/>
        </w:rPr>
        <w:t>.1 价格</w:t>
      </w:r>
      <w:r>
        <w:rPr>
          <w:rFonts w:hint="eastAsia" w:ascii="仿宋" w:hAnsi="仿宋" w:eastAsia="仿宋" w:cs="仿宋"/>
          <w:color w:val="auto"/>
          <w:kern w:val="0"/>
          <w:sz w:val="24"/>
        </w:rPr>
        <w:t>磋商</w:t>
      </w:r>
      <w:r>
        <w:rPr>
          <w:rFonts w:hint="eastAsia" w:ascii="仿宋" w:hAnsi="仿宋" w:eastAsia="仿宋" w:cs="仿宋"/>
          <w:bCs/>
          <w:color w:val="auto"/>
          <w:kern w:val="0"/>
          <w:sz w:val="24"/>
        </w:rPr>
        <w:t>：根据磋商小组的意见概述磋商中各供应商的报价与市场价格的偏离情况，要求供应商进行报价。评审专家组长将报价表</w:t>
      </w:r>
      <w:r>
        <w:rPr>
          <w:rFonts w:hint="eastAsia" w:ascii="仿宋" w:hAnsi="仿宋" w:eastAsia="仿宋" w:cs="仿宋"/>
          <w:bCs/>
          <w:color w:val="auto"/>
          <w:kern w:val="0"/>
          <w:sz w:val="24"/>
          <w:lang w:eastAsia="zh-CN"/>
        </w:rPr>
        <w:t>现场</w:t>
      </w:r>
      <w:r>
        <w:rPr>
          <w:rFonts w:hint="eastAsia" w:ascii="仿宋" w:hAnsi="仿宋" w:eastAsia="仿宋" w:cs="仿宋"/>
          <w:bCs/>
          <w:color w:val="auto"/>
          <w:kern w:val="0"/>
          <w:sz w:val="24"/>
        </w:rPr>
        <w:t>发给各供应商，各供应商</w:t>
      </w:r>
      <w:r>
        <w:rPr>
          <w:rFonts w:hint="eastAsia" w:ascii="仿宋" w:hAnsi="仿宋" w:eastAsia="仿宋" w:cs="仿宋"/>
          <w:bCs/>
          <w:color w:val="auto"/>
          <w:kern w:val="0"/>
          <w:sz w:val="24"/>
          <w:lang w:eastAsia="zh-CN"/>
        </w:rPr>
        <w:t>现场</w:t>
      </w:r>
      <w:r>
        <w:rPr>
          <w:rFonts w:hint="eastAsia" w:ascii="仿宋" w:hAnsi="仿宋" w:eastAsia="仿宋" w:cs="仿宋"/>
          <w:bCs/>
          <w:color w:val="auto"/>
          <w:kern w:val="0"/>
          <w:sz w:val="24"/>
        </w:rPr>
        <w:t>按规定时间填写完毕后在线提交磋商小组评审。磋商小组根据供应商的报价情况确定报价的轮数，最后一轮报价为最终报价，是确定供应商是否成交的依据。</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bCs/>
          <w:color w:val="auto"/>
          <w:kern w:val="0"/>
          <w:sz w:val="24"/>
        </w:rPr>
        <w:t>5.</w:t>
      </w:r>
      <w:r>
        <w:rPr>
          <w:rFonts w:hint="eastAsia" w:ascii="仿宋" w:hAnsi="仿宋" w:eastAsia="仿宋" w:cs="仿宋"/>
          <w:bCs/>
          <w:color w:val="auto"/>
          <w:kern w:val="0"/>
          <w:sz w:val="24"/>
          <w:lang w:val="en-US" w:eastAsia="zh-CN"/>
        </w:rPr>
        <w:t>10</w:t>
      </w:r>
      <w:r>
        <w:rPr>
          <w:rFonts w:hint="eastAsia" w:ascii="仿宋" w:hAnsi="仿宋" w:eastAsia="仿宋" w:cs="仿宋"/>
          <w:bCs/>
          <w:color w:val="auto"/>
          <w:kern w:val="0"/>
          <w:sz w:val="24"/>
        </w:rPr>
        <w:t>.2 报价分的计算：</w:t>
      </w:r>
      <w:r>
        <w:rPr>
          <w:rFonts w:hint="eastAsia" w:ascii="仿宋" w:hAnsi="仿宋" w:eastAsia="仿宋" w:cs="仿宋"/>
          <w:color w:val="auto"/>
          <w:kern w:val="0"/>
          <w:sz w:val="24"/>
        </w:rPr>
        <w:t>工作人员按签到顺序展示并报出各</w:t>
      </w:r>
      <w:r>
        <w:rPr>
          <w:rFonts w:hint="eastAsia" w:ascii="仿宋" w:hAnsi="仿宋" w:eastAsia="仿宋" w:cs="仿宋"/>
          <w:color w:val="auto"/>
          <w:sz w:val="24"/>
        </w:rPr>
        <w:t>供应商</w:t>
      </w:r>
      <w:r>
        <w:rPr>
          <w:rFonts w:hint="eastAsia" w:ascii="仿宋" w:hAnsi="仿宋" w:eastAsia="仿宋" w:cs="仿宋"/>
          <w:color w:val="auto"/>
          <w:kern w:val="0"/>
          <w:sz w:val="24"/>
        </w:rPr>
        <w:t>的</w:t>
      </w:r>
      <w:r>
        <w:rPr>
          <w:rFonts w:hint="eastAsia" w:ascii="仿宋" w:hAnsi="仿宋" w:eastAsia="仿宋" w:cs="仿宋"/>
          <w:color w:val="auto"/>
          <w:kern w:val="15"/>
          <w:sz w:val="24"/>
        </w:rPr>
        <w:t>最终报价</w:t>
      </w:r>
      <w:r>
        <w:rPr>
          <w:rFonts w:hint="eastAsia" w:ascii="仿宋" w:hAnsi="仿宋" w:eastAsia="仿宋" w:cs="仿宋"/>
          <w:color w:val="auto"/>
          <w:kern w:val="0"/>
          <w:sz w:val="24"/>
        </w:rPr>
        <w:t>，并按本《磋商文件》规定的计算方法计算出各</w:t>
      </w:r>
      <w:r>
        <w:rPr>
          <w:rFonts w:hint="eastAsia" w:ascii="仿宋" w:hAnsi="仿宋" w:eastAsia="仿宋" w:cs="仿宋"/>
          <w:color w:val="auto"/>
          <w:sz w:val="24"/>
        </w:rPr>
        <w:t>供应商</w:t>
      </w:r>
      <w:r>
        <w:rPr>
          <w:rFonts w:hint="eastAsia" w:ascii="仿宋" w:hAnsi="仿宋" w:eastAsia="仿宋" w:cs="仿宋"/>
          <w:color w:val="auto"/>
          <w:kern w:val="0"/>
          <w:sz w:val="24"/>
        </w:rPr>
        <w:t>的报价分。</w:t>
      </w:r>
    </w:p>
    <w:p>
      <w:pPr>
        <w:pStyle w:val="10"/>
        <w:keepNext w:val="0"/>
        <w:keepLines w:val="0"/>
        <w:pageBreakBefore w:val="0"/>
        <w:kinsoku/>
        <w:wordWrap/>
        <w:overflowPunct/>
        <w:topLinePunct w:val="0"/>
        <w:autoSpaceDE/>
        <w:autoSpaceDN/>
        <w:bidi w:val="0"/>
        <w:snapToGrid w:val="0"/>
        <w:spacing w:after="0" w:line="480" w:lineRule="auto"/>
        <w:ind w:firstLine="482" w:firstLineChars="200"/>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5.</w:t>
      </w:r>
      <w:r>
        <w:rPr>
          <w:rFonts w:hint="eastAsia" w:ascii="仿宋" w:hAnsi="仿宋" w:eastAsia="仿宋" w:cs="仿宋"/>
          <w:b/>
          <w:color w:val="auto"/>
          <w:kern w:val="0"/>
          <w:sz w:val="24"/>
          <w:lang w:val="en-US" w:eastAsia="zh-CN"/>
        </w:rPr>
        <w:t>11</w:t>
      </w:r>
      <w:r>
        <w:rPr>
          <w:rFonts w:hint="eastAsia" w:ascii="仿宋" w:hAnsi="仿宋" w:eastAsia="仿宋" w:cs="仿宋"/>
          <w:color w:val="auto"/>
          <w:kern w:val="0"/>
          <w:sz w:val="24"/>
        </w:rPr>
        <w:t xml:space="preserve"> </w:t>
      </w:r>
      <w:r>
        <w:rPr>
          <w:rFonts w:hint="eastAsia" w:ascii="仿宋" w:hAnsi="仿宋" w:eastAsia="仿宋" w:cs="仿宋"/>
          <w:b/>
          <w:color w:val="auto"/>
          <w:kern w:val="0"/>
          <w:sz w:val="24"/>
        </w:rPr>
        <w:t>推荐成交候选人：根据磋商小组的评审意见拟写竞争性磋商《评审报告》，按排序确定成交候选供应商，磋商小组成员、</w:t>
      </w:r>
      <w:r>
        <w:rPr>
          <w:rFonts w:hint="eastAsia" w:ascii="仿宋" w:hAnsi="仿宋" w:eastAsia="仿宋" w:cs="仿宋"/>
          <w:b/>
          <w:color w:val="auto"/>
          <w:kern w:val="0"/>
          <w:sz w:val="24"/>
          <w:lang w:eastAsia="zh-CN"/>
        </w:rPr>
        <w:t>采购人</w:t>
      </w:r>
      <w:r>
        <w:rPr>
          <w:rFonts w:hint="eastAsia" w:ascii="仿宋" w:hAnsi="仿宋" w:eastAsia="仿宋" w:cs="仿宋"/>
          <w:b/>
          <w:color w:val="auto"/>
          <w:kern w:val="0"/>
          <w:sz w:val="24"/>
        </w:rPr>
        <w:t>代表签名确认。</w:t>
      </w:r>
    </w:p>
    <w:p>
      <w:pPr>
        <w:pStyle w:val="10"/>
        <w:keepNext w:val="0"/>
        <w:keepLines w:val="0"/>
        <w:pageBreakBefore w:val="0"/>
        <w:kinsoku/>
        <w:wordWrap/>
        <w:overflowPunct/>
        <w:topLinePunct w:val="0"/>
        <w:autoSpaceDE/>
        <w:autoSpaceDN/>
        <w:bidi w:val="0"/>
        <w:snapToGrid w:val="0"/>
        <w:spacing w:after="0" w:line="480" w:lineRule="auto"/>
        <w:ind w:firstLine="482" w:firstLineChars="200"/>
        <w:textAlignment w:val="auto"/>
        <w:rPr>
          <w:rFonts w:hint="eastAsia" w:ascii="仿宋" w:hAnsi="仿宋" w:eastAsia="仿宋" w:cs="仿宋"/>
          <w:b/>
          <w:color w:val="auto"/>
          <w:kern w:val="0"/>
          <w:sz w:val="24"/>
        </w:rPr>
      </w:pPr>
      <w:r>
        <w:rPr>
          <w:rFonts w:hint="eastAsia" w:ascii="仿宋" w:hAnsi="仿宋" w:eastAsia="仿宋" w:cs="仿宋"/>
          <w:b/>
          <w:color w:val="auto"/>
          <w:sz w:val="24"/>
        </w:rPr>
        <w:t>5.</w:t>
      </w:r>
      <w:r>
        <w:rPr>
          <w:rFonts w:hint="eastAsia" w:ascii="仿宋" w:hAnsi="仿宋" w:eastAsia="仿宋" w:cs="仿宋"/>
          <w:b/>
          <w:color w:val="auto"/>
          <w:sz w:val="24"/>
          <w:lang w:val="en-US" w:eastAsia="zh-CN"/>
        </w:rPr>
        <w:t>12</w:t>
      </w:r>
      <w:r>
        <w:rPr>
          <w:rFonts w:hint="eastAsia" w:ascii="仿宋" w:hAnsi="仿宋" w:eastAsia="仿宋" w:cs="仿宋"/>
          <w:b/>
          <w:color w:val="auto"/>
          <w:sz w:val="24"/>
        </w:rPr>
        <w:t xml:space="preserve"> </w:t>
      </w:r>
      <w:r>
        <w:rPr>
          <w:rFonts w:hint="eastAsia" w:ascii="仿宋" w:hAnsi="仿宋" w:eastAsia="仿宋" w:cs="仿宋"/>
          <w:b/>
          <w:color w:val="auto"/>
          <w:kern w:val="0"/>
          <w:sz w:val="24"/>
        </w:rPr>
        <w:t>公布成交候选供应商。</w:t>
      </w:r>
    </w:p>
    <w:p>
      <w:pPr>
        <w:keepNext w:val="0"/>
        <w:keepLines w:val="0"/>
        <w:pageBreakBefore w:val="0"/>
        <w:widowControl/>
        <w:kinsoku/>
        <w:wordWrap/>
        <w:overflowPunct/>
        <w:topLinePunct w:val="0"/>
        <w:autoSpaceDE/>
        <w:autoSpaceDN/>
        <w:bidi w:val="0"/>
        <w:adjustRightInd w:val="0"/>
        <w:snapToGrid w:val="0"/>
        <w:spacing w:line="480" w:lineRule="auto"/>
        <w:ind w:firstLine="482" w:firstLineChars="200"/>
        <w:jc w:val="left"/>
        <w:textAlignment w:val="auto"/>
        <w:rPr>
          <w:rFonts w:hint="eastAsia" w:ascii="仿宋" w:hAnsi="仿宋" w:eastAsia="仿宋" w:cs="仿宋"/>
          <w:b/>
          <w:color w:val="auto"/>
          <w:kern w:val="0"/>
          <w:sz w:val="24"/>
        </w:rPr>
      </w:pPr>
      <w:r>
        <w:rPr>
          <w:rFonts w:hint="eastAsia" w:ascii="仿宋" w:hAnsi="仿宋" w:eastAsia="仿宋" w:cs="仿宋"/>
          <w:b/>
          <w:color w:val="auto"/>
          <w:sz w:val="24"/>
        </w:rPr>
        <w:t>5.1</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 xml:space="preserve"> </w:t>
      </w:r>
      <w:r>
        <w:rPr>
          <w:rFonts w:hint="eastAsia" w:ascii="仿宋" w:hAnsi="仿宋" w:eastAsia="仿宋" w:cs="仿宋"/>
          <w:b/>
          <w:color w:val="auto"/>
          <w:kern w:val="0"/>
          <w:sz w:val="24"/>
        </w:rPr>
        <w:t>磋商会议结束。</w:t>
      </w:r>
    </w:p>
    <w:p>
      <w:pPr>
        <w:widowControl/>
        <w:adjustRightInd w:val="0"/>
        <w:snapToGrid w:val="0"/>
        <w:spacing w:line="360" w:lineRule="auto"/>
        <w:ind w:firstLine="480" w:firstLineChars="200"/>
        <w:jc w:val="left"/>
        <w:rPr>
          <w:rFonts w:hint="eastAsia" w:ascii="仿宋" w:hAnsi="仿宋" w:eastAsia="仿宋" w:cs="仿宋"/>
          <w:color w:val="auto"/>
          <w:sz w:val="24"/>
        </w:rPr>
      </w:pPr>
    </w:p>
    <w:p>
      <w:pPr>
        <w:spacing w:line="420" w:lineRule="exact"/>
        <w:jc w:val="center"/>
        <w:rPr>
          <w:rFonts w:hint="eastAsia" w:ascii="仿宋" w:hAnsi="仿宋" w:eastAsia="仿宋" w:cs="仿宋"/>
          <w:b/>
          <w:bCs/>
          <w:color w:val="auto"/>
          <w:sz w:val="30"/>
          <w:szCs w:val="30"/>
        </w:rPr>
      </w:pPr>
    </w:p>
    <w:p>
      <w:pPr>
        <w:pStyle w:val="10"/>
        <w:rPr>
          <w:rFonts w:hint="eastAsia"/>
          <w:color w:val="auto"/>
        </w:rPr>
      </w:pPr>
    </w:p>
    <w:p>
      <w:pPr>
        <w:spacing w:line="420" w:lineRule="exact"/>
        <w:jc w:val="center"/>
        <w:rPr>
          <w:rFonts w:hint="eastAsia" w:ascii="仿宋" w:hAnsi="仿宋" w:eastAsia="仿宋" w:cs="仿宋"/>
          <w:b/>
          <w:bCs/>
          <w:color w:val="auto"/>
          <w:sz w:val="30"/>
          <w:szCs w:val="30"/>
        </w:rPr>
      </w:pPr>
    </w:p>
    <w:p>
      <w:pPr>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pPr>
        <w:spacing w:line="420" w:lineRule="exact"/>
        <w:jc w:val="center"/>
        <w:outlineLvl w:val="0"/>
        <w:rPr>
          <w:rFonts w:hint="eastAsia" w:ascii="仿宋" w:hAnsi="仿宋" w:eastAsia="仿宋" w:cs="仿宋"/>
          <w:b/>
          <w:color w:val="auto"/>
          <w:sz w:val="28"/>
          <w:szCs w:val="28"/>
        </w:rPr>
      </w:pPr>
      <w:bookmarkStart w:id="53" w:name="_Toc6746"/>
      <w:r>
        <w:rPr>
          <w:rFonts w:hint="eastAsia" w:ascii="仿宋" w:hAnsi="仿宋" w:eastAsia="仿宋" w:cs="仿宋"/>
          <w:b/>
          <w:bCs/>
          <w:color w:val="auto"/>
          <w:sz w:val="30"/>
          <w:szCs w:val="30"/>
        </w:rPr>
        <w:t>第6章  评分标准</w:t>
      </w:r>
      <w:bookmarkEnd w:id="53"/>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755"/>
        <w:gridCol w:w="1665"/>
        <w:gridCol w:w="193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91" w:type="dxa"/>
            <w:shd w:val="clear" w:color="auto" w:fill="F3F3F3"/>
            <w:noWrap w:val="0"/>
            <w:vAlign w:val="center"/>
          </w:tcPr>
          <w:p>
            <w:pPr>
              <w:jc w:val="center"/>
              <w:rPr>
                <w:rFonts w:hint="eastAsia" w:ascii="仿宋" w:hAnsi="仿宋" w:eastAsia="仿宋" w:cs="仿宋"/>
                <w:b/>
                <w:color w:val="auto"/>
                <w:sz w:val="24"/>
              </w:rPr>
            </w:pPr>
            <w:bookmarkStart w:id="54" w:name="_Toc404808444"/>
            <w:bookmarkStart w:id="55" w:name="_Toc436437212"/>
            <w:r>
              <w:rPr>
                <w:rFonts w:hint="eastAsia" w:ascii="仿宋" w:hAnsi="仿宋" w:eastAsia="仿宋" w:cs="仿宋"/>
                <w:b/>
                <w:color w:val="auto"/>
                <w:sz w:val="24"/>
              </w:rPr>
              <w:t>评分因素</w:t>
            </w:r>
          </w:p>
        </w:tc>
        <w:tc>
          <w:tcPr>
            <w:tcW w:w="1755" w:type="dxa"/>
            <w:shd w:val="clear" w:color="auto" w:fill="F3F3F3"/>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技术部分</w:t>
            </w:r>
          </w:p>
        </w:tc>
        <w:tc>
          <w:tcPr>
            <w:tcW w:w="1665" w:type="dxa"/>
            <w:shd w:val="clear" w:color="auto" w:fill="F3F3F3"/>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商务部分</w:t>
            </w:r>
          </w:p>
        </w:tc>
        <w:tc>
          <w:tcPr>
            <w:tcW w:w="1935" w:type="dxa"/>
            <w:shd w:val="clear" w:color="auto" w:fill="F3F3F3"/>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价格部分</w:t>
            </w:r>
          </w:p>
        </w:tc>
        <w:tc>
          <w:tcPr>
            <w:tcW w:w="1455" w:type="dxa"/>
            <w:shd w:val="clear" w:color="auto" w:fill="F3F3F3"/>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91" w:type="dxa"/>
            <w:noWrap w:val="0"/>
            <w:vAlign w:val="center"/>
          </w:tcPr>
          <w:p>
            <w:pPr>
              <w:jc w:val="center"/>
              <w:rPr>
                <w:rFonts w:hint="eastAsia" w:ascii="仿宋" w:hAnsi="仿宋" w:eastAsia="仿宋" w:cs="仿宋"/>
                <w:bCs/>
                <w:color w:val="auto"/>
                <w:sz w:val="24"/>
              </w:rPr>
            </w:pPr>
            <w:r>
              <w:rPr>
                <w:rFonts w:hint="eastAsia" w:ascii="仿宋" w:hAnsi="仿宋" w:eastAsia="仿宋" w:cs="仿宋"/>
                <w:bCs/>
                <w:color w:val="auto"/>
                <w:sz w:val="24"/>
              </w:rPr>
              <w:t>分值</w:t>
            </w:r>
          </w:p>
        </w:tc>
        <w:tc>
          <w:tcPr>
            <w:tcW w:w="1755" w:type="dxa"/>
            <w:noWrap w:val="0"/>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strike w:val="0"/>
                <w:dstrike w:val="0"/>
                <w:color w:val="auto"/>
                <w:sz w:val="24"/>
                <w:highlight w:val="none"/>
                <w:lang w:val="en-US" w:eastAsia="zh-CN"/>
              </w:rPr>
              <w:t>20</w:t>
            </w:r>
          </w:p>
        </w:tc>
        <w:tc>
          <w:tcPr>
            <w:tcW w:w="1665" w:type="dxa"/>
            <w:noWrap w:val="0"/>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70</w:t>
            </w:r>
          </w:p>
        </w:tc>
        <w:tc>
          <w:tcPr>
            <w:tcW w:w="1935" w:type="dxa"/>
            <w:noWrap w:val="0"/>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10</w:t>
            </w:r>
          </w:p>
        </w:tc>
        <w:tc>
          <w:tcPr>
            <w:tcW w:w="1455" w:type="dxa"/>
            <w:noWrap w:val="0"/>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100</w:t>
            </w:r>
          </w:p>
        </w:tc>
      </w:tr>
    </w:tbl>
    <w:p>
      <w:pPr>
        <w:keepNext w:val="0"/>
        <w:keepLines w:val="0"/>
        <w:pageBreakBefore w:val="0"/>
        <w:widowControl w:val="0"/>
        <w:kinsoku/>
        <w:wordWrap/>
        <w:overflowPunct/>
        <w:topLinePunct w:val="0"/>
        <w:bidi w:val="0"/>
        <w:snapToGrid/>
        <w:spacing w:line="480" w:lineRule="auto"/>
        <w:textAlignment w:val="auto"/>
        <w:rPr>
          <w:rFonts w:hint="eastAsia" w:ascii="仿宋" w:hAnsi="仿宋" w:eastAsia="仿宋" w:cs="仿宋"/>
          <w:b/>
          <w:color w:val="auto"/>
          <w:sz w:val="24"/>
        </w:rPr>
      </w:pPr>
      <w:r>
        <w:rPr>
          <w:rFonts w:hint="eastAsia" w:ascii="仿宋" w:hAnsi="仿宋" w:eastAsia="仿宋" w:cs="仿宋"/>
          <w:b/>
          <w:color w:val="auto"/>
          <w:sz w:val="24"/>
        </w:rPr>
        <w:t>评标总得分计算方法：</w:t>
      </w:r>
    </w:p>
    <w:p>
      <w:pPr>
        <w:keepNext w:val="0"/>
        <w:keepLines w:val="0"/>
        <w:pageBreakBefore w:val="0"/>
        <w:widowControl w:val="0"/>
        <w:kinsoku/>
        <w:wordWrap/>
        <w:overflowPunct/>
        <w:topLinePunct w:val="0"/>
        <w:bidi w:val="0"/>
        <w:snapToGrid/>
        <w:spacing w:line="480" w:lineRule="auto"/>
        <w:textAlignment w:val="auto"/>
        <w:rPr>
          <w:rFonts w:hint="eastAsia" w:ascii="仿宋" w:hAnsi="仿宋" w:eastAsia="仿宋" w:cs="仿宋"/>
          <w:b/>
          <w:color w:val="auto"/>
          <w:sz w:val="24"/>
        </w:rPr>
      </w:pPr>
      <w:r>
        <w:rPr>
          <w:rFonts w:hint="eastAsia" w:ascii="仿宋" w:hAnsi="仿宋" w:eastAsia="仿宋" w:cs="仿宋"/>
          <w:b/>
          <w:color w:val="auto"/>
          <w:sz w:val="24"/>
        </w:rPr>
        <w:t>评标总得分=报价分+商务分+技术分</w:t>
      </w:r>
    </w:p>
    <w:p>
      <w:pPr>
        <w:keepNext w:val="0"/>
        <w:keepLines w:val="0"/>
        <w:pageBreakBefore w:val="0"/>
        <w:widowControl w:val="0"/>
        <w:kinsoku/>
        <w:wordWrap/>
        <w:overflowPunct/>
        <w:topLinePunct w:val="0"/>
        <w:bidi w:val="0"/>
        <w:snapToGrid/>
        <w:spacing w:line="480" w:lineRule="auto"/>
        <w:textAlignment w:val="auto"/>
        <w:rPr>
          <w:rFonts w:hint="eastAsia" w:ascii="仿宋" w:hAnsi="仿宋" w:eastAsia="仿宋" w:cs="仿宋"/>
          <w:bCs/>
          <w:color w:val="auto"/>
          <w:sz w:val="24"/>
        </w:rPr>
      </w:pPr>
      <w:r>
        <w:rPr>
          <w:rFonts w:hint="eastAsia" w:ascii="仿宋" w:hAnsi="仿宋" w:eastAsia="仿宋" w:cs="仿宋"/>
          <w:b/>
          <w:color w:val="auto"/>
          <w:sz w:val="24"/>
        </w:rPr>
        <w:t>6.1报价分</w:t>
      </w:r>
      <w:r>
        <w:rPr>
          <w:rFonts w:hint="eastAsia" w:ascii="仿宋" w:hAnsi="仿宋" w:eastAsia="仿宋" w:cs="仿宋"/>
          <w:bCs/>
          <w:color w:val="auto"/>
          <w:sz w:val="24"/>
        </w:rPr>
        <w:t>（满分</w:t>
      </w:r>
      <w:r>
        <w:rPr>
          <w:rFonts w:hint="eastAsia" w:ascii="仿宋" w:hAnsi="仿宋" w:eastAsia="仿宋" w:cs="仿宋"/>
          <w:bCs/>
          <w:color w:val="auto"/>
          <w:sz w:val="24"/>
          <w:lang w:val="en-US" w:eastAsia="zh-CN"/>
        </w:rPr>
        <w:t>10</w:t>
      </w:r>
      <w:r>
        <w:rPr>
          <w:rFonts w:hint="eastAsia" w:ascii="仿宋" w:hAnsi="仿宋" w:eastAsia="仿宋" w:cs="仿宋"/>
          <w:bCs/>
          <w:color w:val="auto"/>
          <w:sz w:val="24"/>
        </w:rPr>
        <w:t>分，结果四舍五入保留两位小数）：</w:t>
      </w:r>
    </w:p>
    <w:p>
      <w:pPr>
        <w:keepNext w:val="0"/>
        <w:keepLines w:val="0"/>
        <w:pageBreakBefore w:val="0"/>
        <w:widowControl w:val="0"/>
        <w:kinsoku/>
        <w:wordWrap/>
        <w:overflowPunct/>
        <w:topLinePunct w:val="0"/>
        <w:bidi w:val="0"/>
        <w:snapToGrid/>
        <w:spacing w:line="480" w:lineRule="auto"/>
        <w:ind w:firstLine="480" w:firstLineChars="200"/>
        <w:textAlignment w:val="auto"/>
        <w:rPr>
          <w:rFonts w:hint="default" w:ascii="仿宋" w:hAnsi="仿宋" w:eastAsia="仿宋" w:cs="仿宋"/>
          <w:bCs/>
          <w:color w:val="auto"/>
          <w:sz w:val="24"/>
          <w:lang w:val="en-US" w:eastAsia="zh-CN"/>
        </w:rPr>
      </w:pPr>
      <w:r>
        <w:rPr>
          <w:rFonts w:hint="eastAsia" w:ascii="仿宋" w:hAnsi="仿宋" w:eastAsia="仿宋" w:cs="仿宋"/>
          <w:bCs/>
          <w:color w:val="auto"/>
          <w:sz w:val="24"/>
        </w:rPr>
        <w:t>磋商报价得分=（磋商基准价÷各投标供应商的现场最终报价）×</w:t>
      </w:r>
      <w:r>
        <w:rPr>
          <w:rFonts w:hint="eastAsia" w:ascii="仿宋" w:hAnsi="仿宋" w:eastAsia="仿宋" w:cs="仿宋"/>
          <w:bCs/>
          <w:color w:val="auto"/>
          <w:sz w:val="24"/>
          <w:lang w:val="en-US" w:eastAsia="zh-CN"/>
        </w:rPr>
        <w:t>10</w:t>
      </w:r>
    </w:p>
    <w:p>
      <w:pPr>
        <w:pStyle w:val="30"/>
        <w:keepNext w:val="0"/>
        <w:keepLines w:val="0"/>
        <w:pageBreakBefore w:val="0"/>
        <w:widowControl w:val="0"/>
        <w:kinsoku/>
        <w:wordWrap/>
        <w:overflowPunct/>
        <w:topLinePunct w:val="0"/>
        <w:bidi w:val="0"/>
        <w:snapToGrid/>
        <w:spacing w:line="480" w:lineRule="auto"/>
        <w:textAlignment w:val="auto"/>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注：评标基准价指满足竞争性磋商文件资格审查和符合性审查项要求且在线磋商（或经价格扣除后）最后价格最低的报价，投标报价指满足竞争性磋商文件资格审查和符合性审查项要求的各供应商的现场最后磋商报价（或经价格扣除后的报价）</w:t>
      </w:r>
    </w:p>
    <w:p>
      <w:pPr>
        <w:pStyle w:val="30"/>
        <w:keepNext w:val="0"/>
        <w:keepLines w:val="0"/>
        <w:pageBreakBefore w:val="0"/>
        <w:widowControl w:val="0"/>
        <w:kinsoku/>
        <w:wordWrap/>
        <w:overflowPunct/>
        <w:topLinePunct w:val="0"/>
        <w:bidi w:val="0"/>
        <w:snapToGrid/>
        <w:spacing w:line="480" w:lineRule="auto"/>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根据关于印发《政府采购促进中小企业发展管理办法》的通知财库〔2020〕46 号、《关于进一步加大政府采购支持中小企业力度的通知》财库〔2022〕19 号、州财采〔2022〕2 号、《关于政府采购支持监狱企业发展有关问题的通知》（财库[2014]68 号）、《财政 部民政部中国残疾人联合会关于促进残疾人就业政府采购政策的通知》（财库〔2017〕141 号）的精神，投标供应商被认定为小型、微型企业、监狱企业或残疾人福利性单位 生产的，对其投标价给予 20% 的扣除。</w:t>
      </w:r>
    </w:p>
    <w:bookmarkEnd w:id="54"/>
    <w:bookmarkEnd w:id="55"/>
    <w:p>
      <w:pPr>
        <w:keepNext w:val="0"/>
        <w:keepLines w:val="0"/>
        <w:pageBreakBefore w:val="0"/>
        <w:widowControl w:val="0"/>
        <w:kinsoku/>
        <w:wordWrap/>
        <w:overflowPunct/>
        <w:topLinePunct w:val="0"/>
        <w:bidi w:val="0"/>
        <w:snapToGrid/>
        <w:spacing w:before="156" w:beforeLines="50" w:line="480" w:lineRule="auto"/>
        <w:textAlignment w:val="auto"/>
        <w:rPr>
          <w:rFonts w:hint="eastAsia"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有下述情况之一的，磋商小组认定其为不合格供应商：</w:t>
      </w:r>
    </w:p>
    <w:p>
      <w:pPr>
        <w:keepNext w:val="0"/>
        <w:keepLines w:val="0"/>
        <w:pageBreakBefore w:val="0"/>
        <w:widowControl w:val="0"/>
        <w:kinsoku/>
        <w:wordWrap/>
        <w:overflowPunct/>
        <w:topLinePunct w:val="0"/>
        <w:bidi w:val="0"/>
        <w:snapToGrid/>
        <w:spacing w:before="156" w:beforeLines="50" w:line="480" w:lineRule="auto"/>
        <w:ind w:firstLine="482" w:firstLineChars="200"/>
        <w:textAlignment w:val="auto"/>
        <w:rPr>
          <w:rFonts w:hint="eastAsia" w:ascii="仿宋" w:hAnsi="仿宋" w:eastAsia="仿宋" w:cs="仿宋"/>
          <w:b/>
          <w:bCs/>
          <w:color w:val="auto"/>
          <w:sz w:val="24"/>
          <w:shd w:val="clear" w:color="auto" w:fill="FFFFFF"/>
        </w:rPr>
      </w:pPr>
      <w:r>
        <w:rPr>
          <w:rFonts w:hint="eastAsia" w:ascii="仿宋" w:hAnsi="仿宋" w:eastAsia="仿宋" w:cs="仿宋"/>
          <w:b/>
          <w:bCs/>
          <w:color w:val="auto"/>
          <w:sz w:val="24"/>
          <w:shd w:val="clear" w:color="auto" w:fill="FFFFFF"/>
        </w:rPr>
        <w:t>（一）响应文件载明的投标范围小于磋商文件规定的招标范围的；</w:t>
      </w:r>
    </w:p>
    <w:p>
      <w:pPr>
        <w:keepNext w:val="0"/>
        <w:keepLines w:val="0"/>
        <w:pageBreakBefore w:val="0"/>
        <w:widowControl w:val="0"/>
        <w:kinsoku/>
        <w:wordWrap/>
        <w:overflowPunct/>
        <w:topLinePunct w:val="0"/>
        <w:bidi w:val="0"/>
        <w:snapToGrid/>
        <w:spacing w:before="156" w:beforeLines="50" w:line="480" w:lineRule="auto"/>
        <w:ind w:firstLine="482" w:firstLineChars="200"/>
        <w:textAlignment w:val="auto"/>
        <w:rPr>
          <w:rFonts w:hint="eastAsia" w:ascii="仿宋" w:hAnsi="仿宋" w:eastAsia="仿宋" w:cs="仿宋"/>
          <w:b/>
          <w:bCs/>
          <w:color w:val="auto"/>
          <w:sz w:val="24"/>
          <w:shd w:val="clear" w:color="auto" w:fill="FFFFFF"/>
        </w:rPr>
      </w:pPr>
      <w:r>
        <w:rPr>
          <w:rFonts w:hint="eastAsia" w:ascii="仿宋" w:hAnsi="仿宋" w:eastAsia="仿宋" w:cs="仿宋"/>
          <w:b/>
          <w:bCs/>
          <w:color w:val="auto"/>
          <w:sz w:val="24"/>
          <w:shd w:val="clear" w:color="auto" w:fill="FFFFFF"/>
        </w:rPr>
        <w:t>（二）响应文件附有采购单位不能接受的条件的；</w:t>
      </w:r>
    </w:p>
    <w:p>
      <w:pPr>
        <w:pStyle w:val="31"/>
        <w:keepNext w:val="0"/>
        <w:keepLines w:val="0"/>
        <w:pageBreakBefore w:val="0"/>
        <w:widowControl w:val="0"/>
        <w:kinsoku/>
        <w:wordWrap/>
        <w:overflowPunct/>
        <w:topLinePunct w:val="0"/>
        <w:bidi w:val="0"/>
        <w:snapToGrid/>
        <w:spacing w:line="480" w:lineRule="auto"/>
        <w:ind w:firstLine="482"/>
        <w:textAlignment w:val="auto"/>
        <w:rPr>
          <w:rFonts w:hint="eastAsia" w:ascii="仿宋" w:hAnsi="仿宋" w:eastAsia="仿宋" w:cs="仿宋"/>
          <w:b/>
          <w:bCs/>
          <w:color w:val="auto"/>
          <w:shd w:val="clear" w:color="auto" w:fill="FFFFFF"/>
        </w:rPr>
      </w:pPr>
      <w:r>
        <w:rPr>
          <w:rFonts w:hint="eastAsia" w:ascii="仿宋" w:hAnsi="仿宋" w:eastAsia="仿宋" w:cs="仿宋"/>
          <w:b/>
          <w:bCs/>
          <w:color w:val="auto"/>
          <w:shd w:val="clear" w:color="auto" w:fill="FFFFFF"/>
        </w:rPr>
        <w:t>（三）其他未能实质响应磋商文件条件和要求的。</w:t>
      </w:r>
    </w:p>
    <w:p>
      <w:pPr>
        <w:pStyle w:val="31"/>
        <w:keepNext w:val="0"/>
        <w:keepLines w:val="0"/>
        <w:pageBreakBefore w:val="0"/>
        <w:widowControl w:val="0"/>
        <w:kinsoku/>
        <w:wordWrap/>
        <w:overflowPunct/>
        <w:topLinePunct w:val="0"/>
        <w:bidi w:val="0"/>
        <w:snapToGrid/>
        <w:spacing w:line="480" w:lineRule="auto"/>
        <w:ind w:firstLine="482"/>
        <w:textAlignment w:val="auto"/>
        <w:rPr>
          <w:rFonts w:hint="eastAsia" w:ascii="仿宋" w:hAnsi="仿宋" w:eastAsia="仿宋" w:cs="仿宋"/>
          <w:b/>
          <w:bCs/>
          <w:color w:val="auto"/>
          <w:shd w:val="clear" w:color="auto" w:fill="FFFFFF"/>
          <w:lang w:eastAsia="zh-CN"/>
        </w:rPr>
      </w:pPr>
      <w:r>
        <w:rPr>
          <w:rFonts w:hint="eastAsia" w:ascii="仿宋" w:hAnsi="仿宋" w:eastAsia="仿宋" w:cs="仿宋"/>
          <w:b/>
          <w:bCs/>
          <w:color w:val="auto"/>
          <w:shd w:val="clear" w:color="auto" w:fill="FFFFFF"/>
          <w:lang w:eastAsia="zh-CN"/>
        </w:rPr>
        <w:t>（四）恶意低价的</w:t>
      </w:r>
    </w:p>
    <w:p>
      <w:pPr>
        <w:pStyle w:val="31"/>
        <w:keepNext w:val="0"/>
        <w:keepLines w:val="0"/>
        <w:pageBreakBefore w:val="0"/>
        <w:widowControl w:val="0"/>
        <w:kinsoku/>
        <w:wordWrap/>
        <w:overflowPunct/>
        <w:topLinePunct w:val="0"/>
        <w:bidi w:val="0"/>
        <w:snapToGrid/>
        <w:spacing w:line="480" w:lineRule="auto"/>
        <w:ind w:firstLine="482"/>
        <w:textAlignment w:val="auto"/>
        <w:rPr>
          <w:rFonts w:hint="eastAsia" w:ascii="仿宋" w:hAnsi="仿宋" w:eastAsia="仿宋" w:cs="仿宋"/>
          <w:b/>
          <w:bCs/>
          <w:color w:val="auto"/>
          <w:shd w:val="clear" w:color="auto" w:fill="FFFFFF"/>
          <w:lang w:eastAsia="zh-CN"/>
        </w:rPr>
      </w:pPr>
      <w:r>
        <w:rPr>
          <w:rFonts w:hint="eastAsia" w:ascii="仿宋" w:hAnsi="仿宋" w:eastAsia="仿宋" w:cs="仿宋"/>
          <w:b/>
          <w:bCs/>
          <w:color w:val="auto"/>
          <w:shd w:val="clear" w:color="auto" w:fill="FFFFFF"/>
          <w:lang w:eastAsia="zh-CN"/>
        </w:rPr>
        <w:t>（1）评标委员会认为投标供应商的报价明显低于其他通过符合性审查投标</w:t>
      </w:r>
    </w:p>
    <w:p>
      <w:pPr>
        <w:pStyle w:val="31"/>
        <w:keepNext w:val="0"/>
        <w:keepLines w:val="0"/>
        <w:pageBreakBefore w:val="0"/>
        <w:widowControl w:val="0"/>
        <w:kinsoku/>
        <w:wordWrap/>
        <w:overflowPunct/>
        <w:topLinePunct w:val="0"/>
        <w:bidi w:val="0"/>
        <w:snapToGrid/>
        <w:spacing w:line="480" w:lineRule="auto"/>
        <w:ind w:left="0" w:leftChars="0" w:firstLine="0" w:firstLineChars="0"/>
        <w:textAlignment w:val="auto"/>
        <w:rPr>
          <w:rFonts w:hint="eastAsia" w:ascii="仿宋" w:hAnsi="仿宋" w:eastAsia="仿宋" w:cs="仿宋"/>
          <w:b/>
          <w:bCs/>
          <w:color w:val="auto"/>
          <w:shd w:val="clear" w:color="auto" w:fill="FFFFFF"/>
          <w:lang w:eastAsia="zh-CN"/>
        </w:rPr>
      </w:pPr>
      <w:r>
        <w:rPr>
          <w:rFonts w:hint="eastAsia" w:ascii="仿宋" w:hAnsi="仿宋" w:eastAsia="仿宋" w:cs="仿宋"/>
          <w:b/>
          <w:bCs/>
          <w:color w:val="auto"/>
          <w:shd w:val="clear" w:color="auto" w:fill="FFFFFF"/>
          <w:lang w:eastAsia="zh-CN"/>
        </w:rPr>
        <w:t>供应商的报价，有可能影响产品质量或者不能诚信履约的，应当要求其在120分钟内提供给代理机构，由代理机构通过转交给评标委员会，必要时提交相关证明材料；投标供应商不能证明其报价合理性的，评标委员会将其作为无效投标处理。</w:t>
      </w:r>
    </w:p>
    <w:p>
      <w:pPr>
        <w:pStyle w:val="31"/>
        <w:keepNext w:val="0"/>
        <w:keepLines w:val="0"/>
        <w:pageBreakBefore w:val="0"/>
        <w:widowControl w:val="0"/>
        <w:kinsoku/>
        <w:wordWrap/>
        <w:overflowPunct/>
        <w:topLinePunct w:val="0"/>
        <w:bidi w:val="0"/>
        <w:snapToGrid/>
        <w:spacing w:line="480" w:lineRule="auto"/>
        <w:ind w:firstLine="482"/>
        <w:textAlignment w:val="auto"/>
        <w:rPr>
          <w:rFonts w:hint="eastAsia" w:ascii="仿宋" w:hAnsi="仿宋" w:eastAsia="仿宋" w:cs="仿宋"/>
          <w:b/>
          <w:bCs/>
          <w:color w:val="auto"/>
          <w:shd w:val="clear" w:color="auto" w:fill="FFFFFF"/>
          <w:lang w:eastAsia="zh-CN"/>
        </w:rPr>
      </w:pPr>
      <w:r>
        <w:rPr>
          <w:rFonts w:hint="eastAsia" w:ascii="仿宋" w:hAnsi="仿宋" w:eastAsia="仿宋" w:cs="仿宋"/>
          <w:b/>
          <w:bCs/>
          <w:color w:val="auto"/>
          <w:shd w:val="clear" w:color="auto" w:fill="FFFFFF"/>
          <w:lang w:eastAsia="zh-CN"/>
        </w:rPr>
        <w:t>（2）因落实政府采购政策进行价格调整的，以调整后的价格计算评标基准价和投标报价。因落实政府采购政策进行价格调整的，以调整后的价格计算评标基准价和投标报价；投标报价金额大写与小写不一致的，以大写为准，按单价计算金额与总报价不一致的，以按总报价计算金额为准。</w:t>
      </w: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6.2技术与商务部分评分标准</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val="0"/>
        <w:spacing w:before="0" w:after="0" w:line="480" w:lineRule="auto"/>
        <w:textAlignment w:val="auto"/>
        <w:outlineLvl w:val="9"/>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6.2.1、技术部分评分标准（满分</w:t>
      </w:r>
      <w:r>
        <w:rPr>
          <w:rFonts w:hint="eastAsia" w:ascii="仿宋" w:hAnsi="仿宋" w:eastAsia="仿宋" w:cs="仿宋"/>
          <w:b/>
          <w:bCs/>
          <w:color w:val="auto"/>
          <w:kern w:val="0"/>
          <w:sz w:val="28"/>
          <w:szCs w:val="28"/>
          <w:lang w:val="en-US" w:eastAsia="zh-CN"/>
        </w:rPr>
        <w:t>20</w:t>
      </w:r>
      <w:r>
        <w:rPr>
          <w:rFonts w:hint="eastAsia" w:ascii="仿宋" w:hAnsi="仿宋" w:eastAsia="仿宋" w:cs="仿宋"/>
          <w:b/>
          <w:bCs/>
          <w:color w:val="auto"/>
          <w:kern w:val="0"/>
          <w:sz w:val="28"/>
          <w:szCs w:val="28"/>
        </w:rPr>
        <w:t>分）</w:t>
      </w:r>
    </w:p>
    <w:tbl>
      <w:tblPr>
        <w:tblStyle w:val="18"/>
        <w:tblW w:w="10533" w:type="dxa"/>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215"/>
        <w:gridCol w:w="688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17" w:type="dxa"/>
            <w:gridSpan w:val="2"/>
            <w:noWrap w:val="0"/>
            <w:vAlign w:val="center"/>
          </w:tcPr>
          <w:p>
            <w:pPr>
              <w:keepNext w:val="0"/>
              <w:pageBreakBefore w:val="0"/>
              <w:kinsoku/>
              <w:wordWrap/>
              <w:overflowPunct/>
              <w:topLinePunct w:val="0"/>
              <w:autoSpaceDE/>
              <w:autoSpaceDN/>
              <w:bidi w:val="0"/>
              <w:snapToGrid/>
              <w:spacing w:line="312"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评审项目</w:t>
            </w:r>
          </w:p>
        </w:tc>
        <w:tc>
          <w:tcPr>
            <w:tcW w:w="6888" w:type="dxa"/>
            <w:noWrap w:val="0"/>
            <w:vAlign w:val="center"/>
          </w:tcPr>
          <w:p>
            <w:pPr>
              <w:keepNext w:val="0"/>
              <w:pageBreakBefore w:val="0"/>
              <w:kinsoku/>
              <w:wordWrap/>
              <w:overflowPunct/>
              <w:topLinePunct w:val="0"/>
              <w:autoSpaceDE/>
              <w:autoSpaceDN/>
              <w:bidi w:val="0"/>
              <w:snapToGrid/>
              <w:spacing w:line="312"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评审标准</w:t>
            </w:r>
          </w:p>
        </w:tc>
        <w:tc>
          <w:tcPr>
            <w:tcW w:w="1128" w:type="dxa"/>
            <w:noWrap w:val="0"/>
            <w:vAlign w:val="center"/>
          </w:tcPr>
          <w:p>
            <w:pPr>
              <w:keepNext w:val="0"/>
              <w:pageBreakBefore w:val="0"/>
              <w:kinsoku/>
              <w:wordWrap/>
              <w:overflowPunct/>
              <w:topLinePunct w:val="0"/>
              <w:autoSpaceDE/>
              <w:autoSpaceDN/>
              <w:bidi w:val="0"/>
              <w:snapToGrid/>
              <w:spacing w:line="312"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trPr>
        <w:tc>
          <w:tcPr>
            <w:tcW w:w="1302" w:type="dxa"/>
            <w:noWrap w:val="0"/>
            <w:vAlign w:val="center"/>
          </w:tcPr>
          <w:p>
            <w:pPr>
              <w:keepNext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sz w:val="24"/>
                <w:szCs w:val="24"/>
                <w:highlight w:val="none"/>
                <w:lang w:eastAsia="zh-CN"/>
              </w:rPr>
            </w:pPr>
          </w:p>
          <w:p>
            <w:pPr>
              <w:keepNext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sz w:val="24"/>
                <w:szCs w:val="24"/>
                <w:highlight w:val="none"/>
                <w:lang w:eastAsia="zh-CN"/>
              </w:rPr>
            </w:pPr>
          </w:p>
          <w:p>
            <w:pPr>
              <w:keepNext w:val="0"/>
              <w:pageBreakBefore w:val="0"/>
              <w:kinsoku/>
              <w:wordWrap/>
              <w:overflowPunct/>
              <w:topLinePunct w:val="0"/>
              <w:autoSpaceDE/>
              <w:autoSpaceDN/>
              <w:bidi w:val="0"/>
              <w:snapToGri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技术部分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20</w:t>
            </w:r>
            <w:r>
              <w:rPr>
                <w:rFonts w:hint="eastAsia" w:ascii="仿宋" w:hAnsi="仿宋" w:eastAsia="仿宋" w:cs="仿宋"/>
                <w:color w:val="auto"/>
                <w:sz w:val="24"/>
                <w:szCs w:val="24"/>
                <w:highlight w:val="none"/>
                <w:lang w:val="en-US" w:eastAsia="zh-CN"/>
              </w:rPr>
              <w:t>分）</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服务方案</w:t>
            </w:r>
          </w:p>
        </w:tc>
        <w:tc>
          <w:tcPr>
            <w:tcW w:w="6888" w:type="dxa"/>
            <w:noWrap w:val="0"/>
            <w:vAlign w:val="center"/>
          </w:tcPr>
          <w:p>
            <w:pPr>
              <w:pStyle w:val="35"/>
              <w:numPr>
                <w:ilvl w:val="0"/>
                <w:numId w:val="0"/>
              </w:numPr>
              <w:ind w:left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根据本项目的特点提出的管理服务整体方案及策划内容： </w:t>
            </w:r>
          </w:p>
          <w:p>
            <w:pPr>
              <w:pStyle w:val="35"/>
              <w:numPr>
                <w:ilvl w:val="0"/>
                <w:numId w:val="0"/>
              </w:numPr>
              <w:ind w:left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1、拟采取的管理方式：内部管理架构、激励机制、监督机制、自我约束机制、信息反馈及处理机制，提供得5分；</w:t>
            </w:r>
          </w:p>
          <w:p>
            <w:pPr>
              <w:pStyle w:val="35"/>
              <w:numPr>
                <w:ilvl w:val="0"/>
                <w:numId w:val="0"/>
              </w:numPr>
              <w:ind w:left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2、人员的管理：人员管理方案，包括人员的录用与考核办法，激励机制、淘汰机制及奖惩措施等，提供得5分； </w:t>
            </w:r>
          </w:p>
          <w:p>
            <w:pPr>
              <w:pStyle w:val="35"/>
              <w:numPr>
                <w:ilvl w:val="0"/>
                <w:numId w:val="0"/>
              </w:numPr>
              <w:ind w:left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3、人员的培训：保安服务人员的培训计划、方式、目标，制订有言行规范、仪容仪表、公众形象等要求，提供得5分；</w:t>
            </w:r>
          </w:p>
          <w:p>
            <w:pPr>
              <w:pStyle w:val="35"/>
              <w:numPr>
                <w:ilvl w:val="0"/>
                <w:numId w:val="0"/>
              </w:numPr>
              <w:ind w:left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4、提供服务岗位人员配置清单，人员岗位设置，以及岗位职责、服务内容进行说明，提供得5分；</w:t>
            </w:r>
          </w:p>
        </w:tc>
        <w:tc>
          <w:tcPr>
            <w:tcW w:w="1128" w:type="dxa"/>
            <w:noWrap w:val="0"/>
            <w:vAlign w:val="center"/>
          </w:tcPr>
          <w:p>
            <w:pPr>
              <w:keepNext w:val="0"/>
              <w:pageBreakBefore w:val="0"/>
              <w:tabs>
                <w:tab w:val="left" w:pos="0"/>
              </w:tabs>
              <w:kinsoku/>
              <w:wordWrap/>
              <w:overflowPunct/>
              <w:topLinePunct w:val="0"/>
              <w:autoSpaceDE/>
              <w:autoSpaceDN/>
              <w:bidi w:val="0"/>
              <w:snapToGrid/>
              <w:spacing w:line="312"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u w:val="single"/>
                <w:lang w:val="en-US" w:eastAsia="zh-CN"/>
              </w:rPr>
              <w:t xml:space="preserve"> 20 </w:t>
            </w:r>
            <w:r>
              <w:rPr>
                <w:rFonts w:hint="eastAsia" w:ascii="仿宋" w:hAnsi="仿宋" w:eastAsia="仿宋" w:cs="仿宋"/>
                <w:color w:val="auto"/>
                <w:kern w:val="0"/>
                <w:sz w:val="24"/>
                <w:szCs w:val="24"/>
                <w:highlight w:val="none"/>
                <w:u w:val="none"/>
                <w:lang w:val="en-US" w:eastAsia="zh-CN"/>
              </w:rPr>
              <w:t>分</w:t>
            </w:r>
          </w:p>
        </w:tc>
      </w:tr>
    </w:tbl>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pPr>
        <w:pStyle w:val="31"/>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b/>
          <w:bCs/>
          <w:color w:val="auto"/>
          <w:sz w:val="28"/>
          <w:szCs w:val="28"/>
          <w:highlight w:val="yellow"/>
        </w:rPr>
      </w:pPr>
      <w:r>
        <w:rPr>
          <w:rFonts w:hint="eastAsia" w:ascii="仿宋" w:hAnsi="仿宋" w:eastAsia="仿宋" w:cs="仿宋"/>
          <w:b/>
          <w:bCs/>
          <w:color w:val="auto"/>
          <w:sz w:val="28"/>
          <w:szCs w:val="28"/>
        </w:rPr>
        <w:t>6.2.3、商务部分评分标准（满分</w:t>
      </w:r>
      <w:r>
        <w:rPr>
          <w:rFonts w:hint="eastAsia" w:ascii="仿宋" w:hAnsi="仿宋" w:eastAsia="仿宋" w:cs="仿宋"/>
          <w:b/>
          <w:bCs/>
          <w:color w:val="auto"/>
          <w:sz w:val="28"/>
          <w:szCs w:val="28"/>
          <w:lang w:val="en-US" w:eastAsia="zh-CN"/>
        </w:rPr>
        <w:t>70</w:t>
      </w:r>
      <w:r>
        <w:rPr>
          <w:rFonts w:hint="eastAsia" w:ascii="仿宋" w:hAnsi="仿宋" w:eastAsia="仿宋" w:cs="仿宋"/>
          <w:b/>
          <w:bCs/>
          <w:color w:val="auto"/>
          <w:sz w:val="28"/>
          <w:szCs w:val="28"/>
        </w:rPr>
        <w:t>分）</w:t>
      </w:r>
    </w:p>
    <w:tbl>
      <w:tblPr>
        <w:tblStyle w:val="19"/>
        <w:tblW w:w="10575"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275"/>
        <w:gridCol w:w="69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gridSpan w:val="2"/>
            <w:noWrap w:val="0"/>
            <w:vAlign w:val="center"/>
          </w:tcPr>
          <w:p>
            <w:pPr>
              <w:widowControl/>
              <w:adjustRightInd w:val="0"/>
              <w:spacing w:line="540" w:lineRule="exact"/>
              <w:jc w:val="center"/>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eastAsia="zh-CN"/>
              </w:rPr>
              <w:t>评审项目</w:t>
            </w:r>
          </w:p>
        </w:tc>
        <w:tc>
          <w:tcPr>
            <w:tcW w:w="6960" w:type="dxa"/>
            <w:noWrap w:val="0"/>
            <w:vAlign w:val="center"/>
          </w:tcPr>
          <w:p>
            <w:pPr>
              <w:widowControl/>
              <w:adjustRightInd w:val="0"/>
              <w:spacing w:line="5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评审标准</w:t>
            </w:r>
          </w:p>
        </w:tc>
        <w:tc>
          <w:tcPr>
            <w:tcW w:w="1095" w:type="dxa"/>
            <w:noWrap w:val="0"/>
            <w:vAlign w:val="center"/>
          </w:tcPr>
          <w:p>
            <w:pPr>
              <w:widowControl/>
              <w:adjustRightInd w:val="0"/>
              <w:spacing w:line="5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noWrap w:val="0"/>
            <w:vAlign w:val="center"/>
          </w:tcPr>
          <w:p>
            <w:pPr>
              <w:keepNext w:val="0"/>
              <w:pageBreakBefore w:val="0"/>
              <w:kinsoku/>
              <w:wordWrap/>
              <w:overflowPunct/>
              <w:topLinePunct w:val="0"/>
              <w:autoSpaceDE/>
              <w:autoSpaceDN/>
              <w:bidi w:val="0"/>
              <w:snapToGrid/>
              <w:spacing w:line="312"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商务部分（</w:t>
            </w:r>
            <w:r>
              <w:rPr>
                <w:rFonts w:hint="eastAsia" w:ascii="仿宋" w:hAnsi="仿宋" w:eastAsia="仿宋" w:cs="仿宋"/>
                <w:color w:val="auto"/>
                <w:sz w:val="24"/>
                <w:szCs w:val="24"/>
                <w:highlight w:val="none"/>
                <w:lang w:val="en-US" w:eastAsia="zh-CN"/>
              </w:rPr>
              <w:t>70分）</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auto"/>
              <w:jc w:val="center"/>
              <w:textAlignment w:val="auto"/>
              <w:rPr>
                <w:rFonts w:hint="eastAsia" w:ascii="仿宋" w:hAnsi="仿宋" w:eastAsia="仿宋" w:cs="仿宋"/>
                <w:b/>
                <w:color w:val="auto"/>
                <w:sz w:val="24"/>
                <w:szCs w:val="24"/>
                <w:highlight w:val="none"/>
                <w:vertAlign w:val="baseline"/>
                <w:lang w:eastAsia="zh-CN"/>
              </w:rPr>
            </w:pPr>
            <w:r>
              <w:rPr>
                <w:rFonts w:hint="eastAsia" w:ascii="仿宋" w:hAnsi="仿宋" w:eastAsia="仿宋" w:cs="仿宋"/>
                <w:b w:val="0"/>
                <w:bCs/>
                <w:color w:val="auto"/>
                <w:sz w:val="24"/>
                <w:szCs w:val="24"/>
                <w:highlight w:val="none"/>
                <w:vertAlign w:val="baseline"/>
                <w:lang w:eastAsia="zh-CN"/>
              </w:rPr>
              <w:t>企业业绩</w:t>
            </w:r>
          </w:p>
        </w:tc>
        <w:tc>
          <w:tcPr>
            <w:tcW w:w="6960" w:type="dxa"/>
            <w:noWrap w:val="0"/>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480" w:lineRule="auto"/>
              <w:ind w:left="0" w:leftChars="0" w:firstLine="0" w:firstLineChars="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同类业绩：20</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lang w:val="en-US"/>
              </w:rPr>
              <w:t>年 1 月至今，投标供应商提供同类业绩（同类业绩指道路清扫保洁或垃圾清运项目），每提供一个得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en-US"/>
              </w:rPr>
              <w:t>分，本项最多得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en-US"/>
              </w:rPr>
              <w:t>分；投标供应商须提供该项目合同复印件。</w:t>
            </w:r>
          </w:p>
        </w:tc>
        <w:tc>
          <w:tcPr>
            <w:tcW w:w="1095" w:type="dxa"/>
            <w:noWrap w:val="0"/>
            <w:vAlign w:val="center"/>
          </w:tcPr>
          <w:p>
            <w:pPr>
              <w:keepNext w:val="0"/>
              <w:keepLines w:val="0"/>
              <w:pageBreakBefore w:val="0"/>
              <w:widowControl/>
              <w:kinsoku/>
              <w:wordWrap/>
              <w:overflowPunct/>
              <w:topLinePunct w:val="0"/>
              <w:autoSpaceDE/>
              <w:autoSpaceDN/>
              <w:bidi w:val="0"/>
              <w:adjustRightInd w:val="0"/>
              <w:snapToGrid/>
              <w:spacing w:line="336" w:lineRule="auto"/>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u w:val="single"/>
                <w:vertAlign w:val="baseline"/>
                <w:lang w:val="en-US" w:eastAsia="zh-CN"/>
              </w:rPr>
              <w:t xml:space="preserve"> 15 </w:t>
            </w:r>
            <w:r>
              <w:rPr>
                <w:rFonts w:hint="eastAsia" w:ascii="仿宋" w:hAnsi="仿宋" w:eastAsia="仿宋" w:cs="仿宋"/>
                <w:b w:val="0"/>
                <w:bCs/>
                <w:color w:val="auto"/>
                <w:sz w:val="24"/>
                <w:szCs w:val="24"/>
                <w:highlight w:val="none"/>
                <w:u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noWrap w:val="0"/>
            <w:vAlign w:val="center"/>
          </w:tcPr>
          <w:p>
            <w:pPr>
              <w:keepNext w:val="0"/>
              <w:pageBreakBefore w:val="0"/>
              <w:kinsoku/>
              <w:wordWrap/>
              <w:overflowPunct/>
              <w:topLinePunct w:val="0"/>
              <w:autoSpaceDE/>
              <w:autoSpaceDN/>
              <w:bidi w:val="0"/>
              <w:snapToGrid/>
              <w:spacing w:line="312" w:lineRule="auto"/>
              <w:jc w:val="center"/>
              <w:textAlignment w:val="auto"/>
              <w:rPr>
                <w:rFonts w:hint="eastAsia" w:ascii="仿宋" w:hAnsi="仿宋" w:eastAsia="仿宋" w:cs="仿宋"/>
                <w:color w:val="auto"/>
                <w:sz w:val="24"/>
                <w:szCs w:val="24"/>
                <w:highlight w:val="none"/>
                <w:lang w:eastAsia="zh-CN"/>
              </w:rPr>
            </w:pP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auto"/>
              <w:jc w:val="center"/>
              <w:textAlignment w:val="auto"/>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项目负责人</w:t>
            </w:r>
          </w:p>
        </w:tc>
        <w:tc>
          <w:tcPr>
            <w:tcW w:w="6960" w:type="dxa"/>
            <w:noWrap w:val="0"/>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480" w:lineRule="auto"/>
              <w:ind w:left="0" w:leftChars="0" w:firstLine="0" w:firstLineChars="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供应商为项目配置项目负责人1名，年龄50周岁以下，具备大学专科及以上文凭，同时满足条件得10分，其余情况不得分。注：提供身份证、学历证及劳动合同复印件或扫描件加盖公章，不提供不得分。</w:t>
            </w:r>
          </w:p>
        </w:tc>
        <w:tc>
          <w:tcPr>
            <w:tcW w:w="1095" w:type="dxa"/>
            <w:noWrap w:val="0"/>
            <w:vAlign w:val="center"/>
          </w:tcPr>
          <w:p>
            <w:pPr>
              <w:keepNext w:val="0"/>
              <w:keepLines w:val="0"/>
              <w:pageBreakBefore w:val="0"/>
              <w:widowControl/>
              <w:kinsoku/>
              <w:wordWrap/>
              <w:overflowPunct/>
              <w:topLinePunct w:val="0"/>
              <w:autoSpaceDE/>
              <w:autoSpaceDN/>
              <w:bidi w:val="0"/>
              <w:adjustRightInd w:val="0"/>
              <w:snapToGrid/>
              <w:spacing w:line="336"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 xml:space="preserve"> 10 </w:t>
            </w:r>
            <w:r>
              <w:rPr>
                <w:rFonts w:hint="eastAsia" w:ascii="仿宋" w:hAnsi="仿宋" w:eastAsia="仿宋" w:cs="仿宋"/>
                <w:color w:val="auto"/>
                <w:sz w:val="24"/>
                <w:szCs w:val="24"/>
                <w:highlight w:val="none"/>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245" w:type="dxa"/>
            <w:vMerge w:val="continue"/>
            <w:noWrap w:val="0"/>
            <w:vAlign w:val="center"/>
          </w:tcPr>
          <w:p>
            <w:pPr>
              <w:keepNext w:val="0"/>
              <w:pageBreakBefore w:val="0"/>
              <w:kinsoku/>
              <w:wordWrap/>
              <w:overflowPunct/>
              <w:topLinePunct w:val="0"/>
              <w:autoSpaceDE/>
              <w:autoSpaceDN/>
              <w:bidi w:val="0"/>
              <w:snapToGrid/>
              <w:spacing w:line="312" w:lineRule="auto"/>
              <w:jc w:val="center"/>
              <w:textAlignment w:val="auto"/>
              <w:rPr>
                <w:rFonts w:hint="eastAsia" w:ascii="仿宋" w:hAnsi="仿宋" w:eastAsia="仿宋" w:cs="仿宋"/>
                <w:color w:val="auto"/>
                <w:sz w:val="24"/>
                <w:szCs w:val="24"/>
                <w:highlight w:val="none"/>
                <w:lang w:eastAsia="zh-CN"/>
              </w:rPr>
            </w:pP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auto"/>
              <w:jc w:val="center"/>
              <w:textAlignment w:val="auto"/>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项目拟派人员</w:t>
            </w:r>
          </w:p>
        </w:tc>
        <w:tc>
          <w:tcPr>
            <w:tcW w:w="6960" w:type="dxa"/>
            <w:noWrap w:val="0"/>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480" w:lineRule="auto"/>
              <w:ind w:left="0" w:leftChars="0"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驾驶员</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bidi="ar-SA"/>
              </w:rPr>
              <w:t>1.</w:t>
            </w:r>
            <w:r>
              <w:rPr>
                <w:rFonts w:hint="eastAsia" w:ascii="仿宋" w:hAnsi="仿宋" w:eastAsia="仿宋" w:cs="仿宋"/>
                <w:color w:val="auto"/>
                <w:sz w:val="24"/>
                <w:szCs w:val="24"/>
                <w:lang w:val="en-US"/>
              </w:rPr>
              <w:t>供应商为项目配置的驾驶员年龄均在</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lang w:val="en-US"/>
              </w:rPr>
              <w:t>周岁以下，具备</w:t>
            </w:r>
            <w:r>
              <w:rPr>
                <w:rFonts w:hint="eastAsia" w:ascii="仿宋" w:hAnsi="仿宋" w:eastAsia="仿宋" w:cs="仿宋"/>
                <w:color w:val="auto"/>
                <w:sz w:val="24"/>
                <w:szCs w:val="24"/>
                <w:lang w:val="en-US" w:eastAsia="zh-CN"/>
              </w:rPr>
              <w:t>B</w:t>
            </w:r>
            <w:r>
              <w:rPr>
                <w:rFonts w:hint="eastAsia" w:ascii="仿宋" w:hAnsi="仿宋" w:eastAsia="仿宋" w:cs="仿宋"/>
                <w:color w:val="auto"/>
                <w:sz w:val="24"/>
                <w:szCs w:val="24"/>
                <w:lang w:val="en-US"/>
              </w:rPr>
              <w:t>类及以上驾照且驾龄5年以上，</w:t>
            </w:r>
            <w:r>
              <w:rPr>
                <w:rFonts w:hint="eastAsia" w:ascii="仿宋" w:hAnsi="仿宋" w:eastAsia="仿宋" w:cs="仿宋"/>
                <w:color w:val="auto"/>
                <w:sz w:val="24"/>
                <w:szCs w:val="24"/>
                <w:lang w:val="en-US" w:eastAsia="zh-CN"/>
              </w:rPr>
              <w:t>每提供一个人员且</w:t>
            </w:r>
            <w:r>
              <w:rPr>
                <w:rFonts w:hint="eastAsia" w:ascii="仿宋" w:hAnsi="仿宋" w:eastAsia="仿宋" w:cs="仿宋"/>
                <w:color w:val="auto"/>
                <w:sz w:val="24"/>
                <w:szCs w:val="24"/>
                <w:lang w:val="en-US"/>
              </w:rPr>
              <w:t>满足条件得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en-US"/>
              </w:rPr>
              <w:t>分</w:t>
            </w:r>
            <w:r>
              <w:rPr>
                <w:rFonts w:hint="eastAsia" w:ascii="仿宋" w:hAnsi="仿宋" w:eastAsia="仿宋" w:cs="仿宋"/>
                <w:color w:val="auto"/>
                <w:sz w:val="24"/>
                <w:szCs w:val="24"/>
                <w:lang w:val="en-US" w:eastAsia="zh-CN"/>
              </w:rPr>
              <w:t>（满分10分）</w:t>
            </w:r>
            <w:r>
              <w:rPr>
                <w:rFonts w:hint="eastAsia" w:ascii="仿宋" w:hAnsi="仿宋" w:eastAsia="仿宋" w:cs="仿宋"/>
                <w:color w:val="auto"/>
                <w:sz w:val="24"/>
                <w:szCs w:val="24"/>
                <w:lang w:val="en-US"/>
              </w:rPr>
              <w:t>，其余情况不得分</w:t>
            </w:r>
            <w:r>
              <w:rPr>
                <w:rFonts w:hint="eastAsia" w:ascii="仿宋" w:hAnsi="仿宋" w:eastAsia="仿宋" w:cs="仿宋"/>
                <w:color w:val="auto"/>
                <w:sz w:val="24"/>
                <w:szCs w:val="24"/>
                <w:lang w:val="en-US" w:eastAsia="zh-CN"/>
              </w:rPr>
              <w:t>。</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uto"/>
              <w:ind w:left="0" w:leftChars="0" w:firstLine="480" w:firstLineChars="200"/>
              <w:textAlignment w:val="auto"/>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w:t>
            </w:r>
            <w:r>
              <w:rPr>
                <w:rFonts w:hint="eastAsia" w:ascii="仿宋" w:hAnsi="仿宋" w:eastAsia="仿宋" w:cs="仿宋"/>
                <w:color w:val="auto"/>
                <w:sz w:val="24"/>
                <w:szCs w:val="24"/>
                <w:lang w:val="en-US"/>
              </w:rPr>
              <w:t>供应商为项目配置的驾驶员年龄均在</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lang w:val="en-US"/>
              </w:rPr>
              <w:t>周岁以下，具备</w:t>
            </w:r>
            <w:r>
              <w:rPr>
                <w:rFonts w:hint="eastAsia" w:ascii="仿宋" w:hAnsi="仿宋" w:eastAsia="仿宋" w:cs="仿宋"/>
                <w:color w:val="auto"/>
                <w:sz w:val="24"/>
                <w:szCs w:val="24"/>
                <w:lang w:val="en-US" w:eastAsia="zh-CN"/>
              </w:rPr>
              <w:t>C</w:t>
            </w:r>
            <w:r>
              <w:rPr>
                <w:rFonts w:hint="eastAsia" w:ascii="仿宋" w:hAnsi="仿宋" w:eastAsia="仿宋" w:cs="仿宋"/>
                <w:color w:val="auto"/>
                <w:sz w:val="24"/>
                <w:szCs w:val="24"/>
                <w:lang w:val="en-US"/>
              </w:rPr>
              <w:t>类及以上驾照且驾龄5年以上，</w:t>
            </w:r>
            <w:r>
              <w:rPr>
                <w:rFonts w:hint="eastAsia" w:ascii="仿宋" w:hAnsi="仿宋" w:eastAsia="仿宋" w:cs="仿宋"/>
                <w:color w:val="auto"/>
                <w:sz w:val="24"/>
                <w:szCs w:val="24"/>
                <w:lang w:val="en-US" w:eastAsia="zh-CN"/>
              </w:rPr>
              <w:t>每提供一个人员且</w:t>
            </w:r>
            <w:r>
              <w:rPr>
                <w:rFonts w:hint="eastAsia" w:ascii="仿宋" w:hAnsi="仿宋" w:eastAsia="仿宋" w:cs="仿宋"/>
                <w:color w:val="auto"/>
                <w:sz w:val="24"/>
                <w:szCs w:val="24"/>
                <w:lang w:val="en-US"/>
              </w:rPr>
              <w:t>满足条件得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分</w:t>
            </w:r>
            <w:r>
              <w:rPr>
                <w:rFonts w:hint="eastAsia" w:ascii="仿宋" w:hAnsi="仿宋" w:eastAsia="仿宋" w:cs="仿宋"/>
                <w:color w:val="auto"/>
                <w:sz w:val="24"/>
                <w:szCs w:val="24"/>
                <w:lang w:val="en-US" w:eastAsia="zh-CN"/>
              </w:rPr>
              <w:t>（满分10分）</w:t>
            </w:r>
            <w:r>
              <w:rPr>
                <w:rFonts w:hint="eastAsia" w:ascii="仿宋" w:hAnsi="仿宋" w:eastAsia="仿宋" w:cs="仿宋"/>
                <w:color w:val="auto"/>
                <w:sz w:val="24"/>
                <w:szCs w:val="24"/>
                <w:lang w:val="en-US"/>
              </w:rPr>
              <w:t>，其余情况不得分</w:t>
            </w:r>
            <w:r>
              <w:rPr>
                <w:rFonts w:hint="eastAsia" w:ascii="仿宋" w:hAnsi="仿宋" w:eastAsia="仿宋" w:cs="仿宋"/>
                <w:color w:val="auto"/>
                <w:sz w:val="24"/>
                <w:szCs w:val="24"/>
                <w:lang w:val="en-US" w:eastAsia="zh-CN"/>
              </w:rPr>
              <w:t>。</w:t>
            </w:r>
          </w:p>
          <w:p>
            <w:pPr>
              <w:pStyle w:val="35"/>
              <w:keepNext w:val="0"/>
              <w:keepLines w:val="0"/>
              <w:pageBreakBefore w:val="0"/>
              <w:widowControl w:val="0"/>
              <w:kinsoku/>
              <w:wordWrap/>
              <w:overflowPunct/>
              <w:topLinePunct w:val="0"/>
              <w:autoSpaceDE w:val="0"/>
              <w:autoSpaceDN w:val="0"/>
              <w:bidi w:val="0"/>
              <w:adjustRightInd w:val="0"/>
              <w:snapToGrid w:val="0"/>
              <w:spacing w:line="480" w:lineRule="auto"/>
              <w:ind w:left="0" w:leftChars="0"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注：提供身份证、驾驶证及劳动合同复印件或扫描件加盖公章，不提供不得分。</w:t>
            </w:r>
          </w:p>
          <w:p>
            <w:pPr>
              <w:pStyle w:val="35"/>
              <w:keepNext w:val="0"/>
              <w:keepLines w:val="0"/>
              <w:pageBreakBefore w:val="0"/>
              <w:widowControl w:val="0"/>
              <w:kinsoku/>
              <w:wordWrap/>
              <w:overflowPunct/>
              <w:topLinePunct w:val="0"/>
              <w:autoSpaceDE w:val="0"/>
              <w:autoSpaceDN w:val="0"/>
              <w:bidi w:val="0"/>
              <w:adjustRightInd w:val="0"/>
              <w:snapToGrid w:val="0"/>
              <w:spacing w:line="480" w:lineRule="auto"/>
              <w:ind w:left="0" w:leftChars="0"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保洁员</w:t>
            </w:r>
          </w:p>
          <w:p>
            <w:pPr>
              <w:pStyle w:val="35"/>
              <w:keepNext w:val="0"/>
              <w:keepLines w:val="0"/>
              <w:pageBreakBefore w:val="0"/>
              <w:widowControl w:val="0"/>
              <w:kinsoku/>
              <w:wordWrap/>
              <w:overflowPunct/>
              <w:topLinePunct w:val="0"/>
              <w:autoSpaceDE w:val="0"/>
              <w:autoSpaceDN w:val="0"/>
              <w:bidi w:val="0"/>
              <w:adjustRightInd w:val="0"/>
              <w:snapToGrid w:val="0"/>
              <w:spacing w:line="48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供应商为项目配置的保洁员年龄均在60周岁以下，</w:t>
            </w:r>
            <w:r>
              <w:rPr>
                <w:rFonts w:hint="eastAsia" w:ascii="仿宋" w:hAnsi="仿宋" w:eastAsia="仿宋" w:cs="仿宋"/>
                <w:color w:val="auto"/>
                <w:sz w:val="24"/>
                <w:szCs w:val="24"/>
                <w:lang w:val="en-US" w:eastAsia="zh-CN"/>
              </w:rPr>
              <w:t>每提供一个人员且</w:t>
            </w:r>
            <w:r>
              <w:rPr>
                <w:rFonts w:hint="eastAsia" w:ascii="仿宋" w:hAnsi="仿宋" w:eastAsia="仿宋" w:cs="仿宋"/>
                <w:color w:val="auto"/>
                <w:sz w:val="24"/>
                <w:szCs w:val="24"/>
                <w:lang w:val="en-US"/>
              </w:rPr>
              <w:t>满足条件得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en-US"/>
              </w:rPr>
              <w:t>分</w:t>
            </w:r>
            <w:r>
              <w:rPr>
                <w:rFonts w:hint="eastAsia" w:ascii="仿宋" w:hAnsi="仿宋" w:eastAsia="仿宋" w:cs="仿宋"/>
                <w:color w:val="auto"/>
                <w:sz w:val="24"/>
                <w:szCs w:val="24"/>
                <w:lang w:val="en-US" w:eastAsia="zh-CN"/>
              </w:rPr>
              <w:t>（满分20分）</w:t>
            </w:r>
            <w:r>
              <w:rPr>
                <w:rFonts w:hint="eastAsia" w:ascii="仿宋" w:hAnsi="仿宋" w:eastAsia="仿宋" w:cs="仿宋"/>
                <w:color w:val="auto"/>
                <w:sz w:val="24"/>
                <w:szCs w:val="24"/>
                <w:lang w:val="en-US"/>
              </w:rPr>
              <w:t>，其余情况不得分。</w:t>
            </w:r>
          </w:p>
          <w:p>
            <w:pPr>
              <w:pStyle w:val="35"/>
              <w:keepNext w:val="0"/>
              <w:keepLines w:val="0"/>
              <w:pageBreakBefore w:val="0"/>
              <w:widowControl w:val="0"/>
              <w:kinsoku/>
              <w:wordWrap/>
              <w:overflowPunct/>
              <w:topLinePunct w:val="0"/>
              <w:autoSpaceDE w:val="0"/>
              <w:autoSpaceDN w:val="0"/>
              <w:bidi w:val="0"/>
              <w:adjustRightInd w:val="0"/>
              <w:snapToGrid w:val="0"/>
              <w:spacing w:line="480" w:lineRule="auto"/>
              <w:ind w:left="0" w:leftChars="0"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注：提供身份证及劳动合同复印件或扫描件加盖公章，不提供不得分。</w:t>
            </w:r>
          </w:p>
        </w:tc>
        <w:tc>
          <w:tcPr>
            <w:tcW w:w="1095" w:type="dxa"/>
            <w:noWrap w:val="0"/>
            <w:vAlign w:val="center"/>
          </w:tcPr>
          <w:p>
            <w:pPr>
              <w:keepNext w:val="0"/>
              <w:keepLines w:val="0"/>
              <w:pageBreakBefore w:val="0"/>
              <w:widowControl/>
              <w:kinsoku/>
              <w:wordWrap/>
              <w:overflowPunct/>
              <w:topLinePunct w:val="0"/>
              <w:autoSpaceDE/>
              <w:autoSpaceDN/>
              <w:bidi w:val="0"/>
              <w:adjustRightInd w:val="0"/>
              <w:snapToGrid/>
              <w:spacing w:line="336" w:lineRule="auto"/>
              <w:jc w:val="center"/>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245" w:type="dxa"/>
            <w:vMerge w:val="continue"/>
            <w:noWrap w:val="0"/>
            <w:vAlign w:val="center"/>
          </w:tcPr>
          <w:p>
            <w:pPr>
              <w:keepNext w:val="0"/>
              <w:pageBreakBefore w:val="0"/>
              <w:kinsoku/>
              <w:wordWrap/>
              <w:overflowPunct/>
              <w:topLinePunct w:val="0"/>
              <w:autoSpaceDE/>
              <w:autoSpaceDN/>
              <w:bidi w:val="0"/>
              <w:snapToGrid/>
              <w:spacing w:line="312" w:lineRule="auto"/>
              <w:jc w:val="center"/>
              <w:textAlignment w:val="auto"/>
              <w:rPr>
                <w:rFonts w:hint="eastAsia" w:ascii="仿宋" w:hAnsi="仿宋" w:eastAsia="仿宋" w:cs="仿宋"/>
                <w:color w:val="auto"/>
                <w:sz w:val="24"/>
                <w:szCs w:val="24"/>
                <w:highlight w:val="none"/>
                <w:lang w:eastAsia="zh-CN"/>
              </w:rPr>
            </w:pP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auto"/>
              <w:jc w:val="center"/>
              <w:textAlignment w:val="auto"/>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服务及时率承诺</w:t>
            </w:r>
          </w:p>
        </w:tc>
        <w:tc>
          <w:tcPr>
            <w:tcW w:w="6960" w:type="dxa"/>
            <w:noWrap w:val="0"/>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480" w:lineRule="auto"/>
              <w:ind w:left="0" w:leftChars="0"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供应商应承诺：7*24小时服务，接到用户通知后30分钟内响应并在2小时内到达现场服务的得5分；在4小时内到达现场服务的得3分；超过4小时后到达现场服务、维修、维护的不得分。（供应商自行提供承诺函，未提供不得分）</w:t>
            </w:r>
          </w:p>
        </w:tc>
        <w:tc>
          <w:tcPr>
            <w:tcW w:w="1095" w:type="dxa"/>
            <w:noWrap w:val="0"/>
            <w:vAlign w:val="center"/>
          </w:tcPr>
          <w:p>
            <w:pPr>
              <w:keepNext w:val="0"/>
              <w:keepLines w:val="0"/>
              <w:pageBreakBefore w:val="0"/>
              <w:widowControl/>
              <w:kinsoku/>
              <w:wordWrap/>
              <w:overflowPunct/>
              <w:topLinePunct w:val="0"/>
              <w:autoSpaceDE/>
              <w:autoSpaceDN/>
              <w:bidi w:val="0"/>
              <w:adjustRightInd w:val="0"/>
              <w:snapToGrid/>
              <w:spacing w:line="336" w:lineRule="auto"/>
              <w:jc w:val="center"/>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5分</w:t>
            </w:r>
          </w:p>
        </w:tc>
      </w:tr>
    </w:tbl>
    <w:p>
      <w:pP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br w:type="page"/>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6.3.1 关于中小型企业的政策</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（1）中小企业界定</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本文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（2）本项目是否专门面向中小企业采购：否，预留份额项目（专门面向中小企业采购的货物类项目必须符合本节第（4）项规定）</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（3）本项目中小企业划分标准所属行业为：</w:t>
      </w:r>
      <w:r>
        <w:rPr>
          <w:rFonts w:hint="eastAsia" w:ascii="仿宋" w:hAnsi="仿宋" w:eastAsia="仿宋" w:cs="仿宋"/>
          <w:b/>
          <w:color w:val="auto"/>
          <w:kern w:val="0"/>
          <w:sz w:val="24"/>
          <w:szCs w:val="24"/>
          <w:u w:val="single"/>
          <w:lang w:val="en-US" w:eastAsia="zh-CN" w:bidi="ar-SA"/>
        </w:rPr>
        <w:t>其他未列明行业</w:t>
      </w:r>
      <w:r>
        <w:rPr>
          <w:rFonts w:hint="eastAsia" w:ascii="仿宋" w:hAnsi="仿宋" w:eastAsia="仿宋" w:cs="仿宋"/>
          <w:b/>
          <w:color w:val="auto"/>
          <w:kern w:val="0"/>
          <w:sz w:val="24"/>
          <w:szCs w:val="24"/>
          <w:lang w:val="en-US" w:eastAsia="zh-CN" w:bidi="ar-SA"/>
        </w:rPr>
        <w:t>；</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（4）供应商提供的货物、工程或者服务符合下列情形的，享受本办法规定的中小企业扶持政策：</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①在货物采购项目中，货物由中小企业制造，即货物由中小企业生产且使用该中小企业商号或者注册商标；</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②在工程采购项目中，工程由中小企业承建，即工程施工单位为中小企业；</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③在服务采购项目中，服务由中小企业承接，即提供服务的人员为中小企业依照《中华人民共和国劳动合同法》订立劳动合同的从业人员。</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在货物采购项目中，供应商提供的货物既有中小企业制造货物，也有大型企业制造货物的，不享受本办法规定的中小企业扶持政策。</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以联合体形式参加政府采购活动，联合体各方均为中小企业的，联合体视同中小企业。其中，联合体各方均为小微企业的，联合体视同小微企业。本项目中小企业预留份额为：56.52%，其中小微企业预留份额为 76.92% 。</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（5）非预留份额政策执行标准：</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小微型企业在政府采购中参与未预留份额专门面向中小企业采购的采购项目，以及预留份额项目中的非预留部分采购包的政府采购项目中，通过资格性审查及符合性审查的供应商，在技术、商务等均满足采购需求，且报价未超过该项目最高限价或预算价的前提下，本项目采用低价优先法计分中，对小微型企业产品（或服务）给予 10%-20%（本项目为小、微型企业 10%）的价格扣除，工程类项目为 3%-5%（本项目为小、微型企业 3%）的价格扣除，用扣除后的价格参与评审。</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适用招标投标法的政府采购工程建设项目，采用综合评估法但未采用低价优先法计算价格分的，评标时应当在采用原报价进行评分的基础上增加其价格得分的 3%—5%（本项目为小、微型企业增加 3%价格分）作为其价格分。</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接受大中型企业与小微企业组成联合体或者允许大中型企业向一家或者多家小微企业分包的采购项目，对于联合协议或者分包意向协议约定小微企业的合同份额占到合同总金额 30%以上的，采用低价优先法计分中，采购人、采购代理机构应当对联合体或者大中型企业的报价给予 2%-3%（本项目为大型企业与小、微型企业组成联合协议或者分包意向协议的给予 2%价格扣除，中型企业与小、微型企业组成联合协议或者分包意向协议的给予 3%价格扣除）的扣除，工程项目为 1%—2%（本项目为大型企业与小、微型企业组成联合协议或者分包意向协议的给予 1%价格扣除，中型企业与小、微型企业组成联合协议或者分包意向协议的给予 2%价格扣除），用扣除后的价格参加评审。</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适用招标投标法的政府采购工程建设项目，采用综合评估法但未采用低价优先法计算价格分的，评标时应当在采用原报价进行评分的基础上增加其价格得分的 1%—2%（本项目为大型企业与小、微型企业组成联合协议或者分包意向协议的增加 1%价格分，中型企业与小、微型企业组成联合协议或者分包意向协议的增加 2%价格分）作为其价格分。组成联合体或者接受分包的小微企业与联合体内其他企业、分包企业之间存在直接控股、管理关系的，不享受价格扣除优惠政</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策。其中，监狱企业、残疾人福利性单位视同中小型企业，享受价格扣除政策。</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（6）预留份额政策执行标准：</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采购限额标准以上，200 万元以下的货物和服务采购项目、400 万元以下的工程采购项目，按规定执行。超过 200 万元的货物和服务采购项目、超过 400 万元的工程采购项目中适宜由中小企业提供的，预留该部分采购项目预算总额的 30%以上专门面向中小企业采购，其中预留给小微企业的比例不低于 60%。预留份额通过下列措施第 ①项进行：</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①将采购项目整体或者设置采购包专门面向中小企业采购；</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②要求供应商以联合体形式参加采购活动，且联合体中中小企业承担的部分达到一定比例（预留份额项目中具体明确联合协议中中小企业合同金额应当达到的比例，并作为供应商资格条件）；</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③要求获得采购合同的供应商将采购项目中的一定比例分包给一家或者多家中小企业（预留份额项目中具体明确分包意向协议中中小企业合同金额应当达到的比例，并作为供应商资格条件）。</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组成联合体或者接受分包合同的中小企业与联合体内其他企业、分包企业之间不得存在直接控股、管理关系。</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预留份额的采购项目或者采购包，通过发布公告方式邀请供应商后，符合资格条件的中小企业数量不足 3 家的，应当中止采购活动，视同未预留份额的采购项目或者采购包，按非预留项目政策执行。</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（7）应当提供的证明材料：</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属于中小微型企业认定标准的企业应当提供《中小微企业声明函》，否则，不得享受相关中小企业扶持政策。</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允许分包的项目，大中型企业分包给小微企业的，应当提供分包意向协议，并注明具体份额。</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残疾人福利性单位属于中小微型企业的，不重复享受政策。符合条件的残疾人福利性单位在参加政府采购活动时，应当提供《残疾人福利性单位声明函》，并对声明的真实性负责。</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6.3.2 关于节能环保产品的政策</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（1）政策执行标准</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各级国家机关、事业单位和团体组织（以下统称“采购人”）用财政性资金进行采购的，应当优先采购节能产品，逐步淘汰低能效产品。</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优先和强制采购节能产品。各政府采购单位使用财政性资金购买属于《关于印发节能产品政府采购品目清单的通知》（财库〔2019〕19 号）品目清单有效期内产品的，应当优先采购，属于“节能产品政府采购品目清单”中强制采购的产品，应当强制采购。“节能产品政府采购品目清单”中无对应细化分类且确实无法满足工作需要的，可在“节能产品政府采购品目清单”之外采购。</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优先采购环保产品。各政府采购单位使用财政性资金购买属于《关于印发环境标志产品政府采购品目清单的通知》（财库〔2019〕18 号）中“环境标志产品政府采购品目清单”有效期内产品的，应当优先采购。对于同时列入“环境标志产品政府采购品目清单”和“节能产品政府采购品目清单”的产品，应当优先于只获得其中一项认证的产品。</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节能环保产品在技术、商务等均满足采购需求，且报价未超过该项目最高限价或预算价的前提下，对投标产品属于“节能产品政府采购品目清单”或“环境标志产品政府采购品目清单”或经《市场监管总局关于发布参与实施政府采购节能产品、环境标志产品认证机构名录的公告》（2019 年第 16 号）已公布认证机构出具的认证证书的产品有效期中的产品（强制采购产品除外）的，在招标采购评审工作过程中，给予适当加分，即在总得分基础上，每一项加 0.3 分；如投标产品同时属于“节能产品政府采购品目清单”和“环境标志产品政府采购品目清单”两个清单中产品的，每一项加 0.5 分，最高不超过 2 分。</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（2）应当提供的证明材料</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投标供应商需按《市场监管总局关于发布参与实施政府采购节能产品、环境标志产品认证机构名录的公告》（2019 年第 16 号）已公布认证机构出具的认证证书复印件加盖鲜章，若不能提供的不予加分。</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（3）相关政策性文件</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①《财政部发展改革委生态环境部市场监管总局关于调整优化节能产品、环境标志产品政府采购执行机制的通知》（财库〔2019〕9 号）；</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依据本办法规定享受扶持政策获得政府采购合同的，小微企业不得将合同分包给大中型企业，中型企业不得将合同分包给大型企业。</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（8）相关政策性文件</w:t>
      </w:r>
    </w:p>
    <w:p>
      <w:pPr>
        <w:keepNext w:val="0"/>
        <w:keepLines w:val="0"/>
        <w:pageBreakBefore w:val="0"/>
        <w:widowControl/>
        <w:kinsoku/>
        <w:wordWrap/>
        <w:overflowPunct/>
        <w:topLinePunct w:val="0"/>
        <w:autoSpaceDE/>
        <w:autoSpaceDN/>
        <w:bidi w:val="0"/>
        <w:adjustRightInd w:val="0"/>
        <w:snapToGrid/>
        <w:spacing w:line="480" w:lineRule="auto"/>
        <w:ind w:firstLine="482" w:firstLineChars="200"/>
        <w:jc w:val="both"/>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①《政府采购促进中小企业发展管理办法》财库[2020]46 号；</w:t>
      </w:r>
    </w:p>
    <w:p>
      <w:pPr>
        <w:keepNext w:val="0"/>
        <w:keepLines w:val="0"/>
        <w:pageBreakBefore w:val="0"/>
        <w:widowControl/>
        <w:kinsoku/>
        <w:wordWrap/>
        <w:overflowPunct/>
        <w:topLinePunct w:val="0"/>
        <w:autoSpaceDE/>
        <w:autoSpaceDN/>
        <w:bidi w:val="0"/>
        <w:adjustRightInd w:val="0"/>
        <w:snapToGrid/>
        <w:spacing w:line="480" w:lineRule="auto"/>
        <w:ind w:firstLine="480" w:firstLineChars="200"/>
        <w:jc w:val="both"/>
        <w:textAlignment w:val="auto"/>
        <w:rPr>
          <w:rFonts w:hint="eastAsia" w:ascii="仿宋" w:hAnsi="仿宋" w:eastAsia="仿宋" w:cs="仿宋"/>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②</w:t>
      </w:r>
      <w:r>
        <w:rPr>
          <w:rFonts w:hint="eastAsia" w:ascii="仿宋" w:hAnsi="仿宋" w:eastAsia="仿宋" w:cs="仿宋"/>
          <w:b/>
          <w:color w:val="auto"/>
          <w:kern w:val="0"/>
          <w:sz w:val="24"/>
          <w:szCs w:val="24"/>
          <w:lang w:val="en-US" w:eastAsia="zh-CN" w:bidi="ar-SA"/>
        </w:rPr>
        <w:t>《关于印发中小企业划型标准规定的通知》工信部联企业[2011]300 号；</w:t>
      </w:r>
    </w:p>
    <w:p>
      <w:pPr>
        <w:keepNext w:val="0"/>
        <w:keepLines w:val="0"/>
        <w:pageBreakBefore w:val="0"/>
        <w:widowControl/>
        <w:kinsoku/>
        <w:wordWrap/>
        <w:overflowPunct/>
        <w:topLinePunct w:val="0"/>
        <w:autoSpaceDE/>
        <w:autoSpaceDN/>
        <w:bidi w:val="0"/>
        <w:adjustRightInd w:val="0"/>
        <w:snapToGrid/>
        <w:spacing w:line="480" w:lineRule="auto"/>
        <w:ind w:firstLine="480" w:firstLineChars="200"/>
        <w:jc w:val="both"/>
        <w:textAlignment w:val="auto"/>
        <w:rPr>
          <w:rFonts w:hint="eastAsia" w:ascii="仿宋" w:hAnsi="仿宋" w:eastAsia="仿宋" w:cs="仿宋"/>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③</w:t>
      </w:r>
      <w:r>
        <w:rPr>
          <w:rFonts w:hint="eastAsia" w:ascii="仿宋" w:hAnsi="仿宋" w:eastAsia="仿宋" w:cs="仿宋"/>
          <w:b/>
          <w:color w:val="auto"/>
          <w:kern w:val="0"/>
          <w:sz w:val="24"/>
          <w:szCs w:val="24"/>
          <w:lang w:val="en-US" w:eastAsia="zh-CN" w:bidi="ar-SA"/>
        </w:rPr>
        <w:t>《关于政府采购支持监狱企业发展有关问题的通知》财库[2014]68 号；</w:t>
      </w:r>
    </w:p>
    <w:p>
      <w:pPr>
        <w:keepNext w:val="0"/>
        <w:keepLines w:val="0"/>
        <w:pageBreakBefore w:val="0"/>
        <w:widowControl/>
        <w:kinsoku/>
        <w:wordWrap/>
        <w:overflowPunct/>
        <w:topLinePunct w:val="0"/>
        <w:autoSpaceDE/>
        <w:autoSpaceDN/>
        <w:bidi w:val="0"/>
        <w:adjustRightInd w:val="0"/>
        <w:snapToGrid/>
        <w:spacing w:line="480" w:lineRule="auto"/>
        <w:ind w:firstLine="480" w:firstLineChars="200"/>
        <w:jc w:val="both"/>
        <w:textAlignment w:val="auto"/>
        <w:rPr>
          <w:rFonts w:hint="eastAsia" w:ascii="仿宋" w:hAnsi="仿宋" w:eastAsia="仿宋" w:cs="仿宋"/>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④</w:t>
      </w:r>
      <w:r>
        <w:rPr>
          <w:rFonts w:hint="eastAsia" w:ascii="仿宋" w:hAnsi="仿宋" w:eastAsia="仿宋" w:cs="仿宋"/>
          <w:b/>
          <w:color w:val="auto"/>
          <w:kern w:val="0"/>
          <w:sz w:val="24"/>
          <w:szCs w:val="24"/>
          <w:lang w:val="en-US" w:eastAsia="zh-CN" w:bidi="ar-SA"/>
        </w:rPr>
        <w:t>《关于解决监狱企业困难的实施方案的通知》国发[2003]7 号；</w:t>
      </w:r>
    </w:p>
    <w:p>
      <w:pPr>
        <w:keepNext w:val="0"/>
        <w:keepLines w:val="0"/>
        <w:pageBreakBefore w:val="0"/>
        <w:widowControl/>
        <w:kinsoku/>
        <w:wordWrap/>
        <w:overflowPunct/>
        <w:topLinePunct w:val="0"/>
        <w:autoSpaceDE/>
        <w:autoSpaceDN/>
        <w:bidi w:val="0"/>
        <w:adjustRightInd w:val="0"/>
        <w:snapToGrid/>
        <w:spacing w:line="480" w:lineRule="auto"/>
        <w:ind w:firstLine="480" w:firstLineChars="200"/>
        <w:jc w:val="both"/>
        <w:textAlignment w:val="auto"/>
        <w:rPr>
          <w:rFonts w:hint="eastAsia" w:ascii="仿宋" w:hAnsi="仿宋" w:eastAsia="仿宋" w:cs="仿宋"/>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⑤</w:t>
      </w:r>
      <w:r>
        <w:rPr>
          <w:rFonts w:hint="eastAsia" w:ascii="仿宋" w:hAnsi="仿宋" w:eastAsia="仿宋" w:cs="仿宋"/>
          <w:b/>
          <w:color w:val="auto"/>
          <w:kern w:val="0"/>
          <w:sz w:val="24"/>
          <w:szCs w:val="24"/>
          <w:lang w:val="en-US" w:eastAsia="zh-CN" w:bidi="ar-SA"/>
        </w:rPr>
        <w:t>《三部门联合发布关于促进残疾人就业政府采购政策的通知》财库〔2017〕141 号；</w:t>
      </w:r>
    </w:p>
    <w:p>
      <w:pPr>
        <w:pStyle w:val="10"/>
        <w:keepNext w:val="0"/>
        <w:keepLines w:val="0"/>
        <w:pageBreakBefore w:val="0"/>
        <w:kinsoku/>
        <w:wordWrap/>
        <w:overflowPunct/>
        <w:topLinePunct w:val="0"/>
        <w:autoSpaceDE/>
        <w:autoSpaceDN/>
        <w:bidi w:val="0"/>
        <w:snapToGrid/>
        <w:spacing w:line="480" w:lineRule="auto"/>
        <w:ind w:firstLine="480" w:firstLineChars="200"/>
        <w:textAlignment w:val="auto"/>
        <w:rPr>
          <w:rFonts w:hint="eastAsia" w:ascii="仿宋" w:hAnsi="仿宋" w:eastAsia="仿宋" w:cs="仿宋"/>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⑥</w:t>
      </w:r>
      <w:r>
        <w:rPr>
          <w:rFonts w:hint="eastAsia" w:ascii="仿宋" w:hAnsi="仿宋" w:eastAsia="仿宋" w:cs="仿宋"/>
          <w:b/>
          <w:color w:val="auto"/>
          <w:kern w:val="0"/>
          <w:sz w:val="24"/>
          <w:szCs w:val="24"/>
          <w:lang w:val="en-US" w:eastAsia="zh-CN" w:bidi="ar-SA"/>
        </w:rPr>
        <w:t>《环境标志产品政府采购品目清单的通知》（财库〔2019〕18 号）；</w:t>
      </w:r>
    </w:p>
    <w:p>
      <w:pPr>
        <w:pStyle w:val="10"/>
        <w:keepNext w:val="0"/>
        <w:keepLines w:val="0"/>
        <w:pageBreakBefore w:val="0"/>
        <w:kinsoku/>
        <w:wordWrap/>
        <w:overflowPunct/>
        <w:topLinePunct w:val="0"/>
        <w:autoSpaceDE/>
        <w:autoSpaceDN/>
        <w:bidi w:val="0"/>
        <w:snapToGrid/>
        <w:spacing w:line="480" w:lineRule="auto"/>
        <w:ind w:firstLine="480" w:firstLineChars="200"/>
        <w:textAlignment w:val="auto"/>
        <w:rPr>
          <w:rFonts w:hint="eastAsia" w:ascii="仿宋" w:hAnsi="仿宋" w:eastAsia="仿宋" w:cs="仿宋"/>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⑦</w:t>
      </w:r>
      <w:r>
        <w:rPr>
          <w:rFonts w:hint="eastAsia" w:ascii="仿宋" w:hAnsi="仿宋" w:eastAsia="仿宋" w:cs="仿宋"/>
          <w:b/>
          <w:color w:val="auto"/>
          <w:kern w:val="0"/>
          <w:sz w:val="24"/>
          <w:szCs w:val="24"/>
          <w:lang w:val="en-US" w:eastAsia="zh-CN" w:bidi="ar-SA"/>
        </w:rPr>
        <w:t>《节能产品政府采购品目清单的通知》（财库〔2019〕19 号）；</w:t>
      </w:r>
    </w:p>
    <w:p>
      <w:pPr>
        <w:pStyle w:val="10"/>
        <w:keepNext w:val="0"/>
        <w:keepLines w:val="0"/>
        <w:pageBreakBefore w:val="0"/>
        <w:kinsoku/>
        <w:wordWrap/>
        <w:overflowPunct/>
        <w:topLinePunct w:val="0"/>
        <w:autoSpaceDE/>
        <w:autoSpaceDN/>
        <w:bidi w:val="0"/>
        <w:snapToGrid/>
        <w:spacing w:line="480" w:lineRule="auto"/>
        <w:ind w:firstLine="480" w:firstLineChars="200"/>
        <w:textAlignment w:val="auto"/>
        <w:rPr>
          <w:rFonts w:hint="eastAsia" w:ascii="仿宋" w:hAnsi="仿宋" w:eastAsia="仿宋" w:cs="仿宋"/>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⑧</w:t>
      </w:r>
      <w:r>
        <w:rPr>
          <w:rFonts w:hint="eastAsia" w:ascii="仿宋" w:hAnsi="仿宋" w:eastAsia="仿宋" w:cs="仿宋"/>
          <w:b/>
          <w:color w:val="auto"/>
          <w:kern w:val="0"/>
          <w:sz w:val="24"/>
          <w:szCs w:val="24"/>
          <w:lang w:val="en-US" w:eastAsia="zh-CN" w:bidi="ar-SA"/>
        </w:rPr>
        <w:t>《市场监管总局关于发布参与实施政府采购节能产品、环境标志产品认证机构名录的公告》（2019 年第 16 号）；</w:t>
      </w:r>
    </w:p>
    <w:p>
      <w:pPr>
        <w:pStyle w:val="10"/>
        <w:keepNext w:val="0"/>
        <w:keepLines w:val="0"/>
        <w:pageBreakBefore w:val="0"/>
        <w:kinsoku/>
        <w:wordWrap/>
        <w:overflowPunct/>
        <w:topLinePunct w:val="0"/>
        <w:autoSpaceDE/>
        <w:autoSpaceDN/>
        <w:bidi w:val="0"/>
        <w:snapToGrid/>
        <w:spacing w:line="480" w:lineRule="auto"/>
        <w:ind w:firstLine="480" w:firstLineChars="200"/>
        <w:textAlignment w:val="auto"/>
        <w:rPr>
          <w:rFonts w:hint="eastAsia" w:ascii="仿宋" w:hAnsi="仿宋" w:eastAsia="仿宋" w:cs="仿宋"/>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⑨</w:t>
      </w:r>
      <w:r>
        <w:rPr>
          <w:rFonts w:hint="eastAsia" w:ascii="仿宋" w:hAnsi="仿宋" w:eastAsia="仿宋" w:cs="仿宋"/>
          <w:b/>
          <w:color w:val="auto"/>
          <w:kern w:val="0"/>
          <w:sz w:val="24"/>
          <w:szCs w:val="24"/>
          <w:lang w:val="en-US" w:eastAsia="zh-CN" w:bidi="ar-SA"/>
        </w:rPr>
        <w:t>《国务院办公厅关于建立政府强制采购节能产品制度的通知》（国办发〔2007〕51 号）；</w:t>
      </w:r>
    </w:p>
    <w:p>
      <w:pPr>
        <w:pStyle w:val="10"/>
        <w:keepNext w:val="0"/>
        <w:keepLines w:val="0"/>
        <w:pageBreakBefore w:val="0"/>
        <w:kinsoku/>
        <w:wordWrap/>
        <w:overflowPunct/>
        <w:topLinePunct w:val="0"/>
        <w:autoSpaceDE/>
        <w:autoSpaceDN/>
        <w:bidi w:val="0"/>
        <w:snapToGrid/>
        <w:spacing w:line="480" w:lineRule="auto"/>
        <w:ind w:firstLine="480" w:firstLineChars="200"/>
        <w:textAlignment w:val="auto"/>
        <w:rPr>
          <w:rFonts w:hint="eastAsia" w:ascii="仿宋" w:hAnsi="仿宋" w:eastAsia="仿宋" w:cs="仿宋"/>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⑩</w:t>
      </w:r>
      <w:r>
        <w:rPr>
          <w:rFonts w:hint="eastAsia" w:ascii="仿宋" w:hAnsi="仿宋" w:eastAsia="仿宋" w:cs="仿宋"/>
          <w:b/>
          <w:color w:val="auto"/>
          <w:kern w:val="0"/>
          <w:sz w:val="24"/>
          <w:szCs w:val="24"/>
          <w:lang w:val="en-US" w:eastAsia="zh-CN" w:bidi="ar-SA"/>
        </w:rPr>
        <w:t>《关于环境标志产品政府采购实施的意见》（财库〔2006〕90 号）；</w:t>
      </w:r>
    </w:p>
    <w:p>
      <w:pPr>
        <w:pStyle w:val="10"/>
        <w:keepNext w:val="0"/>
        <w:keepLines w:val="0"/>
        <w:pageBreakBefore w:val="0"/>
        <w:kinsoku/>
        <w:wordWrap/>
        <w:overflowPunct/>
        <w:topLinePunct w:val="0"/>
        <w:autoSpaceDE/>
        <w:autoSpaceDN/>
        <w:bidi w:val="0"/>
        <w:snapToGrid/>
        <w:spacing w:line="480" w:lineRule="auto"/>
        <w:ind w:firstLine="480" w:firstLineChars="200"/>
        <w:textAlignment w:val="auto"/>
        <w:rPr>
          <w:rFonts w:hint="eastAsia" w:ascii="仿宋" w:hAnsi="仿宋" w:eastAsia="仿宋" w:cs="仿宋"/>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⑪</w:t>
      </w:r>
      <w:r>
        <w:rPr>
          <w:rFonts w:hint="eastAsia" w:ascii="仿宋" w:hAnsi="仿宋" w:eastAsia="仿宋" w:cs="仿宋"/>
          <w:b/>
          <w:color w:val="auto"/>
          <w:kern w:val="0"/>
          <w:sz w:val="24"/>
          <w:szCs w:val="24"/>
          <w:lang w:val="en-US" w:eastAsia="zh-CN" w:bidi="ar-SA"/>
        </w:rPr>
        <w:t>财政部、国家发展改革委发布的《节能产品政府采购实施意见》（财库〔2004〕185 号）；</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6.3.3 关于少数民族产品的政策</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（1）政策执行标准</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少数民族投标主要产品在技术、商务等均满足采购需求，且报价未超过该项目最高限价或预算价的前提下，对原产地在少数民族自治区和享受少数民族自治待遇的省份（云南、贵州、青海）投标主产品（不含附带产品），享受政策性加分和价格扣除，即采用综合评分法的，在总分基础上加 3 分。</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（2）应当提供的证明材料</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投标供应商需提供相关佐证材料加以说明，若不能提供的不予加分。</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6.3.4补充说明</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1）享受政府采购政策的中小型企业产品、监狱企业产品、残疾人单位产品、节能环保产品、少数民族地区产品必须是提供本企业制造的货物、承担的工程或服务，或者提供其他中小型企业制造的货物，本项所称货物不包括使用大型企业注册商标的货物。扣除后的价格只作为本次招标价格评审的依据，中标人的报价为投标人最终报价。</w:t>
      </w:r>
    </w:p>
    <w:p>
      <w:pPr>
        <w:pStyle w:val="10"/>
        <w:keepNext w:val="0"/>
        <w:keepLines w:val="0"/>
        <w:pageBreakBefore w:val="0"/>
        <w:kinsoku/>
        <w:wordWrap/>
        <w:overflowPunct/>
        <w:topLinePunct w:val="0"/>
        <w:autoSpaceDE/>
        <w:autoSpaceDN/>
        <w:bidi w:val="0"/>
        <w:snapToGrid/>
        <w:spacing w:line="480" w:lineRule="auto"/>
        <w:ind w:firstLine="482" w:firstLineChars="200"/>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（2）投标人应本着诚实信用的原则，提供内容真实，合法有效的证明材料，如有虚假，将依法承担相应责任，包括取消成交资格、保证金不予退还等。</w:t>
      </w:r>
    </w:p>
    <w:p>
      <w:pPr>
        <w:widowControl/>
        <w:adjustRightInd w:val="0"/>
        <w:spacing w:line="420" w:lineRule="exact"/>
        <w:jc w:val="both"/>
        <w:rPr>
          <w:rFonts w:hint="eastAsia" w:ascii="仿宋" w:hAnsi="仿宋" w:eastAsia="仿宋" w:cs="仿宋"/>
          <w:b/>
          <w:color w:val="auto"/>
          <w:kern w:val="0"/>
          <w:sz w:val="28"/>
          <w:szCs w:val="28"/>
        </w:rPr>
      </w:pPr>
    </w:p>
    <w:p>
      <w:pPr>
        <w:widowControl/>
        <w:adjustRightInd w:val="0"/>
        <w:spacing w:line="420" w:lineRule="exact"/>
        <w:jc w:val="both"/>
        <w:rPr>
          <w:rFonts w:hint="eastAsia" w:ascii="仿宋" w:hAnsi="仿宋" w:eastAsia="仿宋" w:cs="仿宋"/>
          <w:b/>
          <w:color w:val="auto"/>
          <w:kern w:val="0"/>
          <w:sz w:val="28"/>
          <w:szCs w:val="28"/>
        </w:rPr>
      </w:pPr>
    </w:p>
    <w:p>
      <w:pPr>
        <w:widowControl/>
        <w:adjustRightInd w:val="0"/>
        <w:spacing w:line="420" w:lineRule="exact"/>
        <w:jc w:val="both"/>
        <w:rPr>
          <w:rFonts w:hint="eastAsia" w:ascii="仿宋" w:hAnsi="仿宋" w:eastAsia="仿宋" w:cs="仿宋"/>
          <w:b/>
          <w:color w:val="auto"/>
          <w:kern w:val="0"/>
          <w:sz w:val="28"/>
          <w:szCs w:val="28"/>
        </w:rPr>
      </w:pPr>
    </w:p>
    <w:p>
      <w:pPr>
        <w:widowControl/>
        <w:adjustRightInd w:val="0"/>
        <w:spacing w:line="420" w:lineRule="exact"/>
        <w:jc w:val="both"/>
        <w:rPr>
          <w:rFonts w:hint="eastAsia" w:ascii="仿宋" w:hAnsi="仿宋" w:eastAsia="仿宋" w:cs="仿宋"/>
          <w:b/>
          <w:color w:val="auto"/>
          <w:kern w:val="0"/>
          <w:sz w:val="28"/>
          <w:szCs w:val="28"/>
        </w:rPr>
      </w:pPr>
    </w:p>
    <w:p>
      <w:pPr>
        <w:widowControl/>
        <w:adjustRightInd w:val="0"/>
        <w:spacing w:line="420" w:lineRule="exact"/>
        <w:jc w:val="both"/>
        <w:rPr>
          <w:rFonts w:hint="eastAsia" w:ascii="仿宋" w:hAnsi="仿宋" w:eastAsia="仿宋" w:cs="仿宋"/>
          <w:b/>
          <w:color w:val="auto"/>
          <w:kern w:val="0"/>
          <w:sz w:val="28"/>
          <w:szCs w:val="28"/>
        </w:rPr>
      </w:pPr>
    </w:p>
    <w:p>
      <w:pPr>
        <w:widowControl/>
        <w:adjustRightInd w:val="0"/>
        <w:spacing w:line="420" w:lineRule="exact"/>
        <w:jc w:val="both"/>
        <w:rPr>
          <w:rFonts w:hint="eastAsia" w:ascii="仿宋" w:hAnsi="仿宋" w:eastAsia="仿宋" w:cs="仿宋"/>
          <w:b/>
          <w:color w:val="auto"/>
          <w:kern w:val="0"/>
          <w:sz w:val="28"/>
          <w:szCs w:val="28"/>
        </w:rPr>
      </w:pPr>
    </w:p>
    <w:p>
      <w:pPr>
        <w:widowControl/>
        <w:adjustRightInd w:val="0"/>
        <w:spacing w:line="420" w:lineRule="exact"/>
        <w:jc w:val="both"/>
        <w:rPr>
          <w:rFonts w:hint="eastAsia" w:ascii="仿宋" w:hAnsi="仿宋" w:eastAsia="仿宋" w:cs="仿宋"/>
          <w:b/>
          <w:color w:val="auto"/>
          <w:kern w:val="0"/>
          <w:sz w:val="28"/>
          <w:szCs w:val="28"/>
        </w:rPr>
      </w:pPr>
    </w:p>
    <w:p>
      <w:pPr>
        <w:pStyle w:val="10"/>
        <w:rPr>
          <w:rFonts w:hint="eastAsia"/>
          <w:color w:val="auto"/>
        </w:rPr>
      </w:pPr>
    </w:p>
    <w:p>
      <w:pPr>
        <w:pStyle w:val="15"/>
        <w:rPr>
          <w:rFonts w:hint="eastAsia" w:ascii="仿宋" w:hAnsi="仿宋" w:eastAsia="仿宋" w:cs="仿宋"/>
          <w:b/>
          <w:color w:val="auto"/>
          <w:kern w:val="0"/>
          <w:sz w:val="28"/>
          <w:szCs w:val="28"/>
        </w:rPr>
      </w:pPr>
    </w:p>
    <w:p>
      <w:pPr>
        <w:pStyle w:val="15"/>
        <w:rPr>
          <w:rFonts w:hint="eastAsia" w:ascii="仿宋" w:hAnsi="仿宋" w:eastAsia="仿宋" w:cs="仿宋"/>
          <w:b/>
          <w:color w:val="auto"/>
          <w:kern w:val="0"/>
          <w:sz w:val="28"/>
          <w:szCs w:val="28"/>
        </w:rPr>
      </w:pPr>
    </w:p>
    <w:p>
      <w:pPr>
        <w:rPr>
          <w:rFonts w:hint="eastAsia" w:ascii="仿宋" w:hAnsi="仿宋" w:eastAsia="仿宋" w:cs="仿宋"/>
          <w:color w:val="auto"/>
          <w:sz w:val="30"/>
          <w:szCs w:val="30"/>
        </w:rPr>
      </w:pPr>
      <w:bookmarkStart w:id="56" w:name="_Toc28431"/>
      <w:r>
        <w:rPr>
          <w:rFonts w:hint="eastAsia" w:ascii="仿宋" w:hAnsi="仿宋" w:eastAsia="仿宋" w:cs="仿宋"/>
          <w:color w:val="auto"/>
          <w:sz w:val="30"/>
          <w:szCs w:val="30"/>
        </w:rPr>
        <w:br w:type="page"/>
      </w:r>
    </w:p>
    <w:p>
      <w:pPr>
        <w:pStyle w:val="5"/>
        <w:bidi w:val="0"/>
        <w:jc w:val="center"/>
        <w:rPr>
          <w:rFonts w:hint="eastAsia" w:ascii="仿宋" w:hAnsi="仿宋" w:eastAsia="仿宋" w:cs="仿宋"/>
          <w:color w:val="auto"/>
          <w:sz w:val="30"/>
          <w:szCs w:val="30"/>
        </w:rPr>
      </w:pPr>
      <w:r>
        <w:rPr>
          <w:rFonts w:hint="eastAsia" w:ascii="仿宋" w:hAnsi="仿宋" w:eastAsia="仿宋" w:cs="仿宋"/>
          <w:color w:val="auto"/>
          <w:sz w:val="30"/>
          <w:szCs w:val="30"/>
        </w:rPr>
        <w:t>第7章  合同主要条款</w:t>
      </w:r>
      <w:bookmarkEnd w:id="56"/>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2"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 xml:space="preserve">7.1 </w:t>
      </w:r>
      <w:r>
        <w:rPr>
          <w:rFonts w:hint="eastAsia" w:ascii="仿宋" w:hAnsi="仿宋" w:eastAsia="仿宋" w:cs="仿宋"/>
          <w:color w:val="auto"/>
          <w:kern w:val="0"/>
          <w:sz w:val="24"/>
          <w:szCs w:val="24"/>
          <w:highlight w:val="none"/>
        </w:rPr>
        <w:t>成交供应商应在成交通知书发出之日起三十日内与采购人签订采购合同。由于成交供应商的原因逾期未与采购人签订采购合同的，将视为放弃成交，取消其成交资格并将按相关规定进行处理。由于采购人的原因逾期未与成交供应商签订采购合同的，将按相关规定进行处理。</w:t>
      </w:r>
      <w:r>
        <w:rPr>
          <w:rFonts w:hint="eastAsia" w:ascii="仿宋" w:hAnsi="仿宋" w:eastAsia="仿宋" w:cs="仿宋"/>
          <w:color w:val="auto"/>
          <w:sz w:val="24"/>
          <w:szCs w:val="24"/>
          <w:highlight w:val="none"/>
        </w:rPr>
        <w:t>甲乙双方</w:t>
      </w:r>
      <w:r>
        <w:rPr>
          <w:rFonts w:hint="eastAsia" w:ascii="仿宋" w:hAnsi="仿宋" w:eastAsia="仿宋" w:cs="仿宋"/>
          <w:color w:val="auto"/>
          <w:kern w:val="0"/>
          <w:sz w:val="24"/>
          <w:szCs w:val="24"/>
          <w:highlight w:val="none"/>
        </w:rPr>
        <w:t>签订的合同必须符合《中华人民共和国政府采购法》、《中华人民共和国</w:t>
      </w:r>
      <w:r>
        <w:rPr>
          <w:rFonts w:hint="eastAsia" w:ascii="仿宋" w:hAnsi="仿宋" w:eastAsia="仿宋" w:cs="仿宋"/>
          <w:color w:val="auto"/>
          <w:kern w:val="0"/>
          <w:sz w:val="24"/>
          <w:szCs w:val="24"/>
          <w:highlight w:val="none"/>
          <w:lang w:val="en-US" w:eastAsia="zh-CN"/>
        </w:rPr>
        <w:t>民法典</w:t>
      </w:r>
      <w:r>
        <w:rPr>
          <w:rFonts w:hint="eastAsia" w:ascii="仿宋" w:hAnsi="仿宋" w:eastAsia="仿宋" w:cs="仿宋"/>
          <w:color w:val="auto"/>
          <w:kern w:val="0"/>
          <w:sz w:val="24"/>
          <w:szCs w:val="24"/>
          <w:highlight w:val="none"/>
        </w:rPr>
        <w:t>》和相关法律、法规的规定，必须符合《</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文件》的要求和供应商优于《</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文件》的承诺条件。</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2" w:firstLineChars="200"/>
        <w:jc w:val="both"/>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7.2</w:t>
      </w:r>
      <w:r>
        <w:rPr>
          <w:rFonts w:hint="eastAsia" w:ascii="仿宋" w:hAnsi="仿宋" w:eastAsia="仿宋" w:cs="仿宋"/>
          <w:color w:val="auto"/>
          <w:kern w:val="0"/>
          <w:sz w:val="24"/>
          <w:szCs w:val="24"/>
          <w:highlight w:val="none"/>
        </w:rPr>
        <w:t>采购人不得向成交供应商提出任何不合理的要求，作为签订合同的条件，不得与成交供应商私下订立背离合同实质性内容的任何协议，所签订的合同不得对</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文件和</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文件确定的事项进行修改。成交供应商因不可抗力原因不能履行采购合同或放弃成交的，采购人可以与排在成交供应商之后第一位的成交候选人签订采购合同，以此类推。</w:t>
      </w:r>
    </w:p>
    <w:p>
      <w:pPr>
        <w:pStyle w:val="15"/>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2" w:firstLineChars="200"/>
        <w:jc w:val="both"/>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b/>
          <w:color w:val="auto"/>
          <w:spacing w:val="0"/>
          <w:sz w:val="24"/>
          <w:szCs w:val="24"/>
          <w:highlight w:val="none"/>
        </w:rPr>
        <w:t>7.</w:t>
      </w:r>
      <w:r>
        <w:rPr>
          <w:rFonts w:hint="eastAsia" w:ascii="仿宋" w:hAnsi="仿宋" w:eastAsia="仿宋" w:cs="仿宋"/>
          <w:b/>
          <w:color w:val="auto"/>
          <w:spacing w:val="0"/>
          <w:sz w:val="24"/>
          <w:szCs w:val="24"/>
          <w:highlight w:val="none"/>
          <w:lang w:val="en-US" w:eastAsia="zh-CN"/>
        </w:rPr>
        <w:t>3</w:t>
      </w:r>
      <w:r>
        <w:rPr>
          <w:rFonts w:hint="eastAsia" w:ascii="仿宋" w:hAnsi="仿宋" w:eastAsia="仿宋" w:cs="仿宋"/>
          <w:b/>
          <w:color w:val="auto"/>
          <w:spacing w:val="0"/>
          <w:sz w:val="24"/>
          <w:szCs w:val="24"/>
          <w:highlight w:val="none"/>
        </w:rPr>
        <w:t xml:space="preserve"> </w:t>
      </w:r>
      <w:r>
        <w:rPr>
          <w:rFonts w:hint="eastAsia" w:ascii="仿宋" w:hAnsi="仿宋" w:eastAsia="仿宋" w:cs="仿宋"/>
          <w:color w:val="auto"/>
          <w:spacing w:val="0"/>
          <w:sz w:val="24"/>
          <w:szCs w:val="24"/>
          <w:highlight w:val="none"/>
        </w:rPr>
        <w:t>乙方应按合同的约定履行义务，完成成交项目。乙方不得向他人转让成交项目，也不得将成交项目肢解后分别向他人转让。</w:t>
      </w:r>
    </w:p>
    <w:p>
      <w:pPr>
        <w:pStyle w:val="15"/>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2" w:firstLineChars="200"/>
        <w:jc w:val="both"/>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b/>
          <w:color w:val="auto"/>
          <w:spacing w:val="0"/>
          <w:sz w:val="24"/>
          <w:szCs w:val="24"/>
          <w:highlight w:val="none"/>
        </w:rPr>
        <w:t>7.</w:t>
      </w:r>
      <w:r>
        <w:rPr>
          <w:rFonts w:hint="eastAsia" w:ascii="仿宋" w:hAnsi="仿宋" w:eastAsia="仿宋" w:cs="仿宋"/>
          <w:b/>
          <w:color w:val="auto"/>
          <w:spacing w:val="0"/>
          <w:sz w:val="24"/>
          <w:szCs w:val="24"/>
          <w:highlight w:val="none"/>
          <w:lang w:val="en-US" w:eastAsia="zh-CN"/>
        </w:rPr>
        <w:t>4</w:t>
      </w:r>
      <w:r>
        <w:rPr>
          <w:rFonts w:hint="eastAsia" w:ascii="仿宋" w:hAnsi="仿宋" w:eastAsia="仿宋" w:cs="仿宋"/>
          <w:b/>
          <w:color w:val="auto"/>
          <w:spacing w:val="0"/>
          <w:sz w:val="24"/>
          <w:szCs w:val="24"/>
          <w:highlight w:val="none"/>
        </w:rPr>
        <w:t xml:space="preserve"> </w:t>
      </w:r>
      <w:r>
        <w:rPr>
          <w:rFonts w:hint="eastAsia" w:ascii="仿宋" w:hAnsi="仿宋" w:eastAsia="仿宋" w:cs="仿宋"/>
          <w:color w:val="auto"/>
          <w:spacing w:val="0"/>
          <w:sz w:val="24"/>
          <w:szCs w:val="24"/>
          <w:highlight w:val="none"/>
          <w:lang w:eastAsia="zh-CN"/>
        </w:rPr>
        <w:t>服务</w:t>
      </w:r>
      <w:r>
        <w:rPr>
          <w:rFonts w:hint="eastAsia" w:ascii="仿宋" w:hAnsi="仿宋" w:eastAsia="仿宋" w:cs="仿宋"/>
          <w:color w:val="auto"/>
          <w:spacing w:val="0"/>
          <w:sz w:val="24"/>
          <w:szCs w:val="24"/>
          <w:highlight w:val="none"/>
        </w:rPr>
        <w:t>的</w:t>
      </w:r>
      <w:r>
        <w:rPr>
          <w:rFonts w:hint="eastAsia" w:ascii="仿宋" w:hAnsi="仿宋" w:eastAsia="仿宋" w:cs="仿宋"/>
          <w:color w:val="auto"/>
          <w:spacing w:val="0"/>
          <w:sz w:val="24"/>
          <w:szCs w:val="24"/>
          <w:highlight w:val="none"/>
          <w:lang w:eastAsia="zh-CN"/>
        </w:rPr>
        <w:t>内容</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eastAsia="zh-CN"/>
        </w:rPr>
        <w:t>工作事项</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eastAsia="zh-CN"/>
        </w:rPr>
        <w:t>工作</w:t>
      </w:r>
      <w:r>
        <w:rPr>
          <w:rFonts w:hint="eastAsia" w:ascii="仿宋" w:hAnsi="仿宋" w:eastAsia="仿宋" w:cs="仿宋"/>
          <w:color w:val="auto"/>
          <w:spacing w:val="0"/>
          <w:sz w:val="24"/>
          <w:szCs w:val="24"/>
          <w:highlight w:val="none"/>
        </w:rPr>
        <w:t>方式、</w:t>
      </w:r>
      <w:r>
        <w:rPr>
          <w:rFonts w:hint="eastAsia" w:ascii="仿宋" w:hAnsi="仿宋" w:eastAsia="仿宋" w:cs="仿宋"/>
          <w:color w:val="auto"/>
          <w:spacing w:val="0"/>
          <w:sz w:val="24"/>
          <w:szCs w:val="24"/>
          <w:highlight w:val="none"/>
          <w:lang w:eastAsia="zh-CN"/>
        </w:rPr>
        <w:t>服务时限</w:t>
      </w:r>
      <w:r>
        <w:rPr>
          <w:rFonts w:hint="eastAsia" w:ascii="仿宋" w:hAnsi="仿宋" w:eastAsia="仿宋" w:cs="仿宋"/>
          <w:color w:val="auto"/>
          <w:spacing w:val="0"/>
          <w:sz w:val="24"/>
          <w:szCs w:val="24"/>
          <w:highlight w:val="none"/>
        </w:rPr>
        <w:t>、付款方式等应按《</w:t>
      </w:r>
      <w:r>
        <w:rPr>
          <w:rFonts w:hint="eastAsia" w:ascii="仿宋" w:hAnsi="仿宋" w:eastAsia="仿宋" w:cs="仿宋"/>
          <w:color w:val="auto"/>
          <w:spacing w:val="0"/>
          <w:sz w:val="24"/>
          <w:szCs w:val="24"/>
          <w:highlight w:val="none"/>
          <w:lang w:eastAsia="zh-CN"/>
        </w:rPr>
        <w:t>招标</w:t>
      </w:r>
      <w:r>
        <w:rPr>
          <w:rFonts w:hint="eastAsia" w:ascii="仿宋" w:hAnsi="仿宋" w:eastAsia="仿宋" w:cs="仿宋"/>
          <w:color w:val="auto"/>
          <w:spacing w:val="0"/>
          <w:sz w:val="24"/>
          <w:szCs w:val="24"/>
          <w:highlight w:val="none"/>
        </w:rPr>
        <w:t>文件》的要求写入合同。</w:t>
      </w:r>
    </w:p>
    <w:p>
      <w:pPr>
        <w:pStyle w:val="15"/>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2" w:firstLineChars="200"/>
        <w:jc w:val="both"/>
        <w:textAlignment w:val="auto"/>
        <w:outlineLvl w:val="9"/>
        <w:rPr>
          <w:rFonts w:hint="eastAsia" w:ascii="仿宋" w:hAnsi="仿宋" w:eastAsia="仿宋" w:cs="仿宋"/>
          <w:b/>
          <w:color w:val="auto"/>
          <w:spacing w:val="0"/>
          <w:sz w:val="24"/>
          <w:szCs w:val="24"/>
          <w:highlight w:val="none"/>
          <w:lang w:val="en-US" w:eastAsia="zh-CN"/>
        </w:rPr>
      </w:pPr>
      <w:r>
        <w:rPr>
          <w:rFonts w:hint="eastAsia" w:ascii="仿宋" w:hAnsi="仿宋" w:eastAsia="仿宋" w:cs="仿宋"/>
          <w:b/>
          <w:color w:val="auto"/>
          <w:spacing w:val="0"/>
          <w:sz w:val="24"/>
          <w:szCs w:val="24"/>
          <w:highlight w:val="none"/>
          <w:lang w:val="en-US" w:eastAsia="zh-CN"/>
        </w:rPr>
        <w:t>7.5</w:t>
      </w:r>
      <w:r>
        <w:rPr>
          <w:rFonts w:hint="eastAsia" w:ascii="仿宋" w:hAnsi="仿宋" w:eastAsia="仿宋" w:cs="仿宋"/>
          <w:color w:val="auto"/>
          <w:spacing w:val="0"/>
          <w:sz w:val="24"/>
          <w:szCs w:val="24"/>
          <w:highlight w:val="none"/>
          <w:lang w:eastAsia="zh-CN"/>
        </w:rPr>
        <w:t>采购合同履行过程中，采购人需要追加与合同标的相同的货物或者服务的，在不改变合同其他条款的前提下，可以与成交供应商协商签订补充合同，但所有补充合同的采购金额不得超过原合同采购金额的10％，该补充合同应当在原政府采购合同履行过程中，不得在原政府采购合同履行结束后，且采购服务的名称、价格、履约方式、验收标准等必须与原政府采购合同一致。</w:t>
      </w:r>
    </w:p>
    <w:p>
      <w:pPr>
        <w:pStyle w:val="15"/>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2" w:firstLineChars="200"/>
        <w:jc w:val="both"/>
        <w:textAlignment w:val="auto"/>
        <w:outlineLvl w:val="9"/>
        <w:rPr>
          <w:rFonts w:hint="eastAsia" w:ascii="仿宋" w:hAnsi="仿宋" w:eastAsia="仿宋" w:cs="仿宋"/>
          <w:bCs/>
          <w:color w:val="auto"/>
          <w:spacing w:val="0"/>
          <w:sz w:val="24"/>
          <w:szCs w:val="24"/>
          <w:highlight w:val="none"/>
        </w:rPr>
      </w:pPr>
      <w:r>
        <w:rPr>
          <w:rFonts w:hint="eastAsia" w:ascii="仿宋" w:hAnsi="仿宋" w:eastAsia="仿宋" w:cs="仿宋"/>
          <w:b/>
          <w:color w:val="auto"/>
          <w:spacing w:val="0"/>
          <w:sz w:val="24"/>
          <w:szCs w:val="24"/>
          <w:highlight w:val="none"/>
        </w:rPr>
        <w:t>7.</w:t>
      </w:r>
      <w:r>
        <w:rPr>
          <w:rFonts w:hint="eastAsia" w:ascii="仿宋" w:hAnsi="仿宋" w:eastAsia="仿宋" w:cs="仿宋"/>
          <w:b/>
          <w:color w:val="auto"/>
          <w:spacing w:val="0"/>
          <w:sz w:val="24"/>
          <w:szCs w:val="24"/>
          <w:highlight w:val="none"/>
          <w:lang w:val="en-US" w:eastAsia="zh-CN"/>
        </w:rPr>
        <w:t>6</w:t>
      </w:r>
      <w:r>
        <w:rPr>
          <w:rFonts w:hint="eastAsia" w:ascii="仿宋" w:hAnsi="仿宋" w:eastAsia="仿宋" w:cs="仿宋"/>
          <w:b/>
          <w:color w:val="auto"/>
          <w:spacing w:val="0"/>
          <w:sz w:val="24"/>
          <w:szCs w:val="24"/>
          <w:highlight w:val="none"/>
        </w:rPr>
        <w:t xml:space="preserve">  </w:t>
      </w:r>
      <w:r>
        <w:rPr>
          <w:rFonts w:hint="eastAsia" w:ascii="仿宋" w:hAnsi="仿宋" w:eastAsia="仿宋" w:cs="仿宋"/>
          <w:bCs/>
          <w:color w:val="auto"/>
          <w:spacing w:val="0"/>
          <w:sz w:val="24"/>
          <w:szCs w:val="24"/>
          <w:highlight w:val="none"/>
        </w:rPr>
        <w:t>违约责任</w:t>
      </w:r>
    </w:p>
    <w:p>
      <w:pPr>
        <w:pStyle w:val="15"/>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仿宋" w:hAnsi="仿宋" w:eastAsia="仿宋" w:cs="仿宋"/>
          <w:bCs/>
          <w:color w:val="auto"/>
          <w:spacing w:val="0"/>
          <w:sz w:val="24"/>
          <w:szCs w:val="24"/>
          <w:highlight w:val="none"/>
        </w:rPr>
      </w:pPr>
      <w:r>
        <w:rPr>
          <w:rFonts w:hint="eastAsia" w:ascii="仿宋" w:hAnsi="仿宋" w:eastAsia="仿宋" w:cs="仿宋"/>
          <w:bCs/>
          <w:color w:val="auto"/>
          <w:spacing w:val="0"/>
          <w:sz w:val="24"/>
          <w:szCs w:val="24"/>
          <w:highlight w:val="none"/>
        </w:rPr>
        <w:t>7.</w:t>
      </w:r>
      <w:r>
        <w:rPr>
          <w:rFonts w:hint="eastAsia" w:ascii="仿宋" w:hAnsi="仿宋" w:eastAsia="仿宋" w:cs="仿宋"/>
          <w:bCs/>
          <w:color w:val="auto"/>
          <w:spacing w:val="0"/>
          <w:sz w:val="24"/>
          <w:szCs w:val="24"/>
          <w:highlight w:val="none"/>
          <w:lang w:val="en-US" w:eastAsia="zh-CN"/>
        </w:rPr>
        <w:t>6</w:t>
      </w:r>
      <w:r>
        <w:rPr>
          <w:rFonts w:hint="eastAsia" w:ascii="仿宋" w:hAnsi="仿宋" w:eastAsia="仿宋" w:cs="仿宋"/>
          <w:bCs/>
          <w:color w:val="auto"/>
          <w:spacing w:val="0"/>
          <w:sz w:val="24"/>
          <w:szCs w:val="24"/>
          <w:highlight w:val="none"/>
        </w:rPr>
        <w:t>.1 甲方无正当理由拒签合同或拒不验收的，应向乙方承担相应的经济和法律责任，造成项目重新采购的还应当赔偿本公司在本次采购活动中产生的一切费用。</w:t>
      </w:r>
    </w:p>
    <w:p>
      <w:pPr>
        <w:pStyle w:val="15"/>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仿宋" w:hAnsi="仿宋" w:eastAsia="仿宋" w:cs="仿宋"/>
          <w:bCs/>
          <w:color w:val="auto"/>
          <w:spacing w:val="0"/>
          <w:sz w:val="24"/>
          <w:szCs w:val="24"/>
          <w:highlight w:val="none"/>
        </w:rPr>
      </w:pPr>
      <w:r>
        <w:rPr>
          <w:rFonts w:hint="eastAsia" w:ascii="仿宋" w:hAnsi="仿宋" w:eastAsia="仿宋" w:cs="仿宋"/>
          <w:bCs/>
          <w:color w:val="auto"/>
          <w:spacing w:val="0"/>
          <w:sz w:val="24"/>
          <w:szCs w:val="24"/>
          <w:highlight w:val="none"/>
        </w:rPr>
        <w:t>7.</w:t>
      </w:r>
      <w:r>
        <w:rPr>
          <w:rFonts w:hint="eastAsia" w:ascii="仿宋" w:hAnsi="仿宋" w:eastAsia="仿宋" w:cs="仿宋"/>
          <w:bCs/>
          <w:color w:val="auto"/>
          <w:spacing w:val="0"/>
          <w:sz w:val="24"/>
          <w:szCs w:val="24"/>
          <w:highlight w:val="none"/>
          <w:lang w:val="en-US" w:eastAsia="zh-CN"/>
        </w:rPr>
        <w:t>6</w:t>
      </w:r>
      <w:r>
        <w:rPr>
          <w:rFonts w:hint="eastAsia" w:ascii="仿宋" w:hAnsi="仿宋" w:eastAsia="仿宋" w:cs="仿宋"/>
          <w:bCs/>
          <w:color w:val="auto"/>
          <w:spacing w:val="0"/>
          <w:sz w:val="24"/>
          <w:szCs w:val="24"/>
          <w:highlight w:val="none"/>
        </w:rPr>
        <w:t>.2 乙方逾期</w:t>
      </w:r>
      <w:r>
        <w:rPr>
          <w:rFonts w:hint="eastAsia" w:ascii="仿宋" w:hAnsi="仿宋" w:eastAsia="仿宋" w:cs="仿宋"/>
          <w:bCs/>
          <w:color w:val="auto"/>
          <w:spacing w:val="0"/>
          <w:sz w:val="24"/>
          <w:szCs w:val="24"/>
          <w:highlight w:val="none"/>
          <w:lang w:eastAsia="zh-CN"/>
        </w:rPr>
        <w:t>完成工作内容</w:t>
      </w:r>
      <w:r>
        <w:rPr>
          <w:rFonts w:hint="eastAsia" w:ascii="仿宋" w:hAnsi="仿宋" w:eastAsia="仿宋" w:cs="仿宋"/>
          <w:bCs/>
          <w:color w:val="auto"/>
          <w:spacing w:val="0"/>
          <w:sz w:val="24"/>
          <w:szCs w:val="24"/>
          <w:highlight w:val="none"/>
        </w:rPr>
        <w:t>的，每逾期1日应按合同总金额的1‰向甲方支付违约金。</w:t>
      </w:r>
    </w:p>
    <w:p>
      <w:pPr>
        <w:pStyle w:val="15"/>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仿宋" w:hAnsi="仿宋" w:eastAsia="仿宋" w:cs="仿宋"/>
          <w:bCs/>
          <w:color w:val="auto"/>
          <w:spacing w:val="0"/>
          <w:sz w:val="24"/>
          <w:szCs w:val="24"/>
          <w:highlight w:val="none"/>
        </w:rPr>
      </w:pPr>
      <w:r>
        <w:rPr>
          <w:rFonts w:hint="eastAsia" w:ascii="仿宋" w:hAnsi="仿宋" w:eastAsia="仿宋" w:cs="仿宋"/>
          <w:bCs/>
          <w:color w:val="auto"/>
          <w:spacing w:val="0"/>
          <w:sz w:val="24"/>
          <w:szCs w:val="24"/>
          <w:highlight w:val="none"/>
        </w:rPr>
        <w:t>7.</w:t>
      </w:r>
      <w:r>
        <w:rPr>
          <w:rFonts w:hint="eastAsia" w:ascii="仿宋" w:hAnsi="仿宋" w:eastAsia="仿宋" w:cs="仿宋"/>
          <w:bCs/>
          <w:color w:val="auto"/>
          <w:spacing w:val="0"/>
          <w:sz w:val="24"/>
          <w:szCs w:val="24"/>
          <w:highlight w:val="none"/>
          <w:lang w:val="en-US" w:eastAsia="zh-CN"/>
        </w:rPr>
        <w:t>6</w:t>
      </w:r>
      <w:r>
        <w:rPr>
          <w:rFonts w:hint="eastAsia" w:ascii="仿宋" w:hAnsi="仿宋" w:eastAsia="仿宋" w:cs="仿宋"/>
          <w:bCs/>
          <w:color w:val="auto"/>
          <w:spacing w:val="0"/>
          <w:sz w:val="24"/>
          <w:szCs w:val="24"/>
          <w:highlight w:val="none"/>
        </w:rPr>
        <w:t>.3 当乙方提出验收申请后，甲方不能在15个工作日内组织验收的，其验收时间应在乙方送达验收书面申请的30个工作日内。验收时间超过30个工作日的，视为验收合格。</w:t>
      </w:r>
    </w:p>
    <w:p>
      <w:pPr>
        <w:pStyle w:val="15"/>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仿宋" w:hAnsi="仿宋" w:eastAsia="仿宋" w:cs="仿宋"/>
          <w:bCs/>
          <w:color w:val="auto"/>
          <w:spacing w:val="0"/>
          <w:sz w:val="24"/>
          <w:szCs w:val="24"/>
          <w:highlight w:val="none"/>
        </w:rPr>
      </w:pPr>
      <w:r>
        <w:rPr>
          <w:rFonts w:hint="eastAsia" w:ascii="仿宋" w:hAnsi="仿宋" w:eastAsia="仿宋" w:cs="仿宋"/>
          <w:bCs/>
          <w:color w:val="auto"/>
          <w:spacing w:val="0"/>
          <w:sz w:val="24"/>
          <w:szCs w:val="24"/>
          <w:highlight w:val="none"/>
        </w:rPr>
        <w:t>7.</w:t>
      </w:r>
      <w:r>
        <w:rPr>
          <w:rFonts w:hint="eastAsia" w:ascii="仿宋" w:hAnsi="仿宋" w:eastAsia="仿宋" w:cs="仿宋"/>
          <w:bCs/>
          <w:color w:val="auto"/>
          <w:spacing w:val="0"/>
          <w:sz w:val="24"/>
          <w:szCs w:val="24"/>
          <w:highlight w:val="none"/>
          <w:lang w:val="en-US" w:eastAsia="zh-CN"/>
        </w:rPr>
        <w:t>6</w:t>
      </w:r>
      <w:r>
        <w:rPr>
          <w:rFonts w:hint="eastAsia" w:ascii="仿宋" w:hAnsi="仿宋" w:eastAsia="仿宋" w:cs="仿宋"/>
          <w:bCs/>
          <w:color w:val="auto"/>
          <w:spacing w:val="0"/>
          <w:sz w:val="24"/>
          <w:szCs w:val="24"/>
          <w:highlight w:val="none"/>
        </w:rPr>
        <w:t>.4 乙方提供的</w:t>
      </w:r>
      <w:r>
        <w:rPr>
          <w:rFonts w:hint="eastAsia" w:ascii="仿宋" w:hAnsi="仿宋" w:eastAsia="仿宋" w:cs="仿宋"/>
          <w:color w:val="auto"/>
          <w:spacing w:val="0"/>
          <w:sz w:val="24"/>
          <w:szCs w:val="24"/>
          <w:highlight w:val="none"/>
          <w:lang w:eastAsia="zh-CN"/>
        </w:rPr>
        <w:t>成果资料，服务事项</w:t>
      </w:r>
      <w:r>
        <w:rPr>
          <w:rFonts w:hint="eastAsia" w:ascii="仿宋" w:hAnsi="仿宋" w:eastAsia="仿宋" w:cs="仿宋"/>
          <w:bCs/>
          <w:color w:val="auto"/>
          <w:spacing w:val="0"/>
          <w:sz w:val="24"/>
          <w:szCs w:val="24"/>
          <w:highlight w:val="none"/>
        </w:rPr>
        <w:t>验收不合格时，甲方有权拒付货款并追究乙方相应的经济和法律责任。</w:t>
      </w:r>
    </w:p>
    <w:p>
      <w:pPr>
        <w:pStyle w:val="15"/>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仿宋" w:hAnsi="仿宋" w:eastAsia="仿宋" w:cs="仿宋"/>
          <w:bCs/>
          <w:color w:val="auto"/>
          <w:spacing w:val="0"/>
          <w:sz w:val="24"/>
          <w:szCs w:val="24"/>
          <w:highlight w:val="none"/>
        </w:rPr>
      </w:pPr>
      <w:r>
        <w:rPr>
          <w:rFonts w:hint="eastAsia" w:ascii="仿宋" w:hAnsi="仿宋" w:eastAsia="仿宋" w:cs="仿宋"/>
          <w:bCs/>
          <w:color w:val="auto"/>
          <w:spacing w:val="0"/>
          <w:sz w:val="24"/>
          <w:szCs w:val="24"/>
          <w:highlight w:val="none"/>
        </w:rPr>
        <w:t>7.</w:t>
      </w:r>
      <w:r>
        <w:rPr>
          <w:rFonts w:hint="eastAsia" w:ascii="仿宋" w:hAnsi="仿宋" w:eastAsia="仿宋" w:cs="仿宋"/>
          <w:bCs/>
          <w:color w:val="auto"/>
          <w:spacing w:val="0"/>
          <w:sz w:val="24"/>
          <w:szCs w:val="24"/>
          <w:highlight w:val="none"/>
          <w:lang w:val="en-US" w:eastAsia="zh-CN"/>
        </w:rPr>
        <w:t>6</w:t>
      </w:r>
      <w:r>
        <w:rPr>
          <w:rFonts w:hint="eastAsia" w:ascii="仿宋" w:hAnsi="仿宋" w:eastAsia="仿宋" w:cs="仿宋"/>
          <w:bCs/>
          <w:color w:val="auto"/>
          <w:spacing w:val="0"/>
          <w:sz w:val="24"/>
          <w:szCs w:val="24"/>
          <w:highlight w:val="none"/>
        </w:rPr>
        <w:t>.5 甲方拒付款或逾期付款的，除了向乙方依法承担违约责任外，每逾期1日应按合同总金额的1‰向乙方支付违约金（总违约金不超过合同总金额的5%）。</w:t>
      </w:r>
    </w:p>
    <w:p>
      <w:pPr>
        <w:pStyle w:val="15"/>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2" w:firstLineChars="200"/>
        <w:jc w:val="both"/>
        <w:textAlignment w:val="auto"/>
        <w:outlineLvl w:val="9"/>
        <w:rPr>
          <w:rFonts w:hint="eastAsia" w:ascii="仿宋" w:hAnsi="仿宋" w:eastAsia="仿宋" w:cs="仿宋"/>
          <w:bCs/>
          <w:color w:val="auto"/>
          <w:spacing w:val="0"/>
          <w:sz w:val="24"/>
          <w:szCs w:val="24"/>
          <w:highlight w:val="none"/>
        </w:rPr>
      </w:pPr>
      <w:r>
        <w:rPr>
          <w:rFonts w:hint="eastAsia" w:ascii="仿宋" w:hAnsi="仿宋" w:eastAsia="仿宋" w:cs="仿宋"/>
          <w:b/>
          <w:color w:val="auto"/>
          <w:spacing w:val="0"/>
          <w:sz w:val="24"/>
          <w:szCs w:val="24"/>
          <w:highlight w:val="none"/>
        </w:rPr>
        <w:t>7.</w:t>
      </w:r>
      <w:r>
        <w:rPr>
          <w:rFonts w:hint="eastAsia" w:ascii="仿宋" w:hAnsi="仿宋" w:eastAsia="仿宋" w:cs="仿宋"/>
          <w:b/>
          <w:color w:val="auto"/>
          <w:spacing w:val="0"/>
          <w:sz w:val="24"/>
          <w:szCs w:val="24"/>
          <w:highlight w:val="none"/>
          <w:lang w:val="en-US" w:eastAsia="zh-CN"/>
        </w:rPr>
        <w:t>7</w:t>
      </w:r>
      <w:r>
        <w:rPr>
          <w:rFonts w:hint="eastAsia" w:ascii="仿宋" w:hAnsi="仿宋" w:eastAsia="仿宋" w:cs="仿宋"/>
          <w:bCs/>
          <w:color w:val="auto"/>
          <w:spacing w:val="0"/>
          <w:sz w:val="24"/>
          <w:szCs w:val="24"/>
          <w:highlight w:val="none"/>
        </w:rPr>
        <w:t xml:space="preserve"> 未尽事宜由甲乙双方协商并在合同条款中约定。</w:t>
      </w:r>
    </w:p>
    <w:p>
      <w:pPr>
        <w:pStyle w:val="15"/>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2" w:firstLineChars="200"/>
        <w:jc w:val="both"/>
        <w:textAlignment w:val="auto"/>
        <w:outlineLvl w:val="9"/>
        <w:rPr>
          <w:rFonts w:hint="eastAsia" w:ascii="仿宋" w:hAnsi="仿宋" w:eastAsia="仿宋" w:cs="仿宋"/>
          <w:b/>
          <w:bCs/>
          <w:color w:val="auto"/>
          <w:kern w:val="0"/>
          <w:sz w:val="28"/>
          <w:szCs w:val="28"/>
          <w:highlight w:val="none"/>
        </w:rPr>
      </w:pPr>
      <w:r>
        <w:rPr>
          <w:rFonts w:hint="eastAsia" w:ascii="仿宋" w:hAnsi="仿宋" w:eastAsia="仿宋" w:cs="仿宋"/>
          <w:b/>
          <w:color w:val="auto"/>
          <w:spacing w:val="0"/>
          <w:sz w:val="24"/>
          <w:szCs w:val="24"/>
          <w:highlight w:val="none"/>
        </w:rPr>
        <w:t>7.</w:t>
      </w:r>
      <w:r>
        <w:rPr>
          <w:rFonts w:hint="eastAsia" w:ascii="仿宋" w:hAnsi="仿宋" w:eastAsia="仿宋" w:cs="仿宋"/>
          <w:b/>
          <w:color w:val="auto"/>
          <w:spacing w:val="0"/>
          <w:sz w:val="24"/>
          <w:szCs w:val="24"/>
          <w:highlight w:val="none"/>
          <w:lang w:val="en-US" w:eastAsia="zh-CN"/>
        </w:rPr>
        <w:t>8</w:t>
      </w:r>
      <w:r>
        <w:rPr>
          <w:rFonts w:hint="eastAsia" w:ascii="仿宋" w:hAnsi="仿宋" w:eastAsia="仿宋" w:cs="仿宋"/>
          <w:bCs/>
          <w:color w:val="auto"/>
          <w:spacing w:val="0"/>
          <w:sz w:val="24"/>
          <w:szCs w:val="24"/>
          <w:highlight w:val="none"/>
        </w:rPr>
        <w:t xml:space="preserve"> 甲乙双方应签订《政府采购廉政责任书》。</w:t>
      </w:r>
      <w:r>
        <w:rPr>
          <w:rFonts w:hint="eastAsia" w:ascii="仿宋" w:hAnsi="仿宋" w:eastAsia="仿宋" w:cs="仿宋"/>
          <w:bCs/>
          <w:color w:val="auto"/>
          <w:spacing w:val="0"/>
          <w:sz w:val="22"/>
          <w:szCs w:val="22"/>
          <w:highlight w:val="none"/>
        </w:rPr>
        <w:t xml:space="preserve">    </w:t>
      </w:r>
      <w:r>
        <w:rPr>
          <w:rFonts w:hint="eastAsia" w:ascii="仿宋" w:hAnsi="仿宋" w:eastAsia="仿宋" w:cs="仿宋"/>
          <w:bCs/>
          <w:color w:val="auto"/>
          <w:spacing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2"/>
          <w:szCs w:val="22"/>
          <w:highlight w:val="none"/>
        </w:rPr>
        <w:t>附件7-1</w:t>
      </w:r>
      <w:r>
        <w:rPr>
          <w:rFonts w:hint="eastAsia" w:ascii="仿宋" w:hAnsi="仿宋" w:eastAsia="仿宋" w:cs="仿宋"/>
          <w:color w:val="auto"/>
          <w:kern w:val="0"/>
          <w:sz w:val="22"/>
          <w:szCs w:val="22"/>
          <w:highlight w:val="none"/>
        </w:rPr>
        <w:t>（合同</w:t>
      </w:r>
      <w:r>
        <w:rPr>
          <w:rFonts w:hint="eastAsia" w:ascii="仿宋" w:hAnsi="仿宋" w:eastAsia="仿宋" w:cs="仿宋"/>
          <w:color w:val="auto"/>
          <w:kern w:val="0"/>
          <w:sz w:val="22"/>
          <w:szCs w:val="22"/>
          <w:highlight w:val="none"/>
          <w:lang w:eastAsia="zh-CN"/>
        </w:rPr>
        <w:t>参考文本</w:t>
      </w:r>
      <w:r>
        <w:rPr>
          <w:rFonts w:hint="eastAsia" w:ascii="仿宋" w:hAnsi="仿宋" w:eastAsia="仿宋" w:cs="仿宋"/>
          <w:color w:val="auto"/>
          <w:kern w:val="0"/>
          <w:sz w:val="22"/>
          <w:szCs w:val="22"/>
          <w:highlight w:val="none"/>
        </w:rPr>
        <w:t>）</w:t>
      </w:r>
      <w:r>
        <w:rPr>
          <w:rFonts w:hint="eastAsia" w:ascii="仿宋" w:hAnsi="仿宋" w:eastAsia="仿宋" w:cs="仿宋"/>
          <w:b/>
          <w:bCs/>
          <w:color w:val="auto"/>
          <w:kern w:val="0"/>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注意事项：本合同条款未尽事宜，由甲乙双方以补充合同约定，原则上不能超越和违背</w:t>
      </w:r>
      <w:r>
        <w:rPr>
          <w:rFonts w:hint="eastAsia" w:ascii="仿宋" w:hAnsi="仿宋" w:eastAsia="仿宋" w:cs="仿宋"/>
          <w:b/>
          <w:color w:val="auto"/>
          <w:sz w:val="24"/>
          <w:szCs w:val="24"/>
          <w:highlight w:val="none"/>
          <w:lang w:eastAsia="zh-CN"/>
        </w:rPr>
        <w:t>招标文件</w:t>
      </w:r>
      <w:r>
        <w:rPr>
          <w:rFonts w:hint="eastAsia" w:ascii="仿宋" w:hAnsi="仿宋" w:eastAsia="仿宋" w:cs="仿宋"/>
          <w:b/>
          <w:color w:val="auto"/>
          <w:sz w:val="24"/>
          <w:szCs w:val="24"/>
          <w:highlight w:val="none"/>
        </w:rPr>
        <w:t>及补充文件、</w:t>
      </w:r>
      <w:r>
        <w:rPr>
          <w:rFonts w:hint="eastAsia" w:ascii="仿宋" w:hAnsi="仿宋" w:eastAsia="仿宋" w:cs="仿宋"/>
          <w:b/>
          <w:color w:val="auto"/>
          <w:sz w:val="24"/>
          <w:szCs w:val="24"/>
          <w:highlight w:val="none"/>
          <w:lang w:eastAsia="zh-CN"/>
        </w:rPr>
        <w:t>投标文件</w:t>
      </w:r>
      <w:r>
        <w:rPr>
          <w:rFonts w:hint="eastAsia" w:ascii="仿宋" w:hAnsi="仿宋" w:eastAsia="仿宋" w:cs="仿宋"/>
          <w:b/>
          <w:color w:val="auto"/>
          <w:sz w:val="24"/>
          <w:szCs w:val="24"/>
          <w:highlight w:val="none"/>
        </w:rPr>
        <w:t>及有关承诺的范围及内容。</w:t>
      </w:r>
    </w:p>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仿宋" w:hAnsi="仿宋" w:eastAsia="仿宋" w:cs="仿宋"/>
          <w:color w:val="auto"/>
          <w:sz w:val="30"/>
          <w:szCs w:val="30"/>
        </w:rPr>
      </w:pPr>
      <w:bookmarkStart w:id="57" w:name="_Toc23224"/>
      <w:r>
        <w:rPr>
          <w:rFonts w:hint="eastAsia" w:ascii="仿宋" w:hAnsi="仿宋" w:eastAsia="仿宋" w:cs="仿宋"/>
          <w:b/>
          <w:bCs/>
          <w:color w:val="auto"/>
          <w:kern w:val="0"/>
          <w:sz w:val="30"/>
          <w:szCs w:val="30"/>
        </w:rPr>
        <w:t xml:space="preserve">第8章  </w:t>
      </w:r>
      <w:r>
        <w:rPr>
          <w:rFonts w:hint="eastAsia" w:ascii="仿宋" w:hAnsi="仿宋" w:eastAsia="仿宋" w:cs="仿宋"/>
          <w:b/>
          <w:bCs/>
          <w:color w:val="auto"/>
          <w:sz w:val="30"/>
          <w:szCs w:val="30"/>
        </w:rPr>
        <w:t>附 件</w:t>
      </w:r>
      <w:bookmarkEnd w:id="57"/>
    </w:p>
    <w:p>
      <w:pPr>
        <w:spacing w:line="540" w:lineRule="exact"/>
        <w:rPr>
          <w:rFonts w:hint="eastAsia" w:ascii="仿宋" w:hAnsi="仿宋" w:eastAsia="仿宋" w:cs="仿宋"/>
          <w:b/>
          <w:bCs/>
          <w:color w:val="auto"/>
          <w:sz w:val="24"/>
        </w:rPr>
      </w:pPr>
      <w:r>
        <w:rPr>
          <w:rFonts w:hint="eastAsia" w:ascii="仿宋" w:hAnsi="仿宋" w:eastAsia="仿宋" w:cs="仿宋"/>
          <w:color w:val="auto"/>
          <w:sz w:val="24"/>
        </w:rPr>
        <w:t>附件1 （指定格式）:</w:t>
      </w:r>
      <w:r>
        <w:rPr>
          <w:rFonts w:hint="eastAsia" w:ascii="仿宋" w:hAnsi="仿宋" w:eastAsia="仿宋" w:cs="仿宋"/>
          <w:b/>
          <w:bCs/>
          <w:color w:val="auto"/>
          <w:sz w:val="24"/>
        </w:rPr>
        <w:t xml:space="preserve">           </w:t>
      </w:r>
    </w:p>
    <w:p>
      <w:pPr>
        <w:spacing w:line="540" w:lineRule="exact"/>
        <w:jc w:val="center"/>
        <w:rPr>
          <w:rFonts w:hint="eastAsia" w:ascii="仿宋" w:hAnsi="仿宋" w:eastAsia="仿宋" w:cs="仿宋"/>
          <w:color w:val="auto"/>
          <w:sz w:val="24"/>
        </w:rPr>
      </w:pPr>
      <w:r>
        <w:rPr>
          <w:rFonts w:hint="eastAsia" w:ascii="仿宋" w:hAnsi="仿宋" w:eastAsia="仿宋" w:cs="仿宋"/>
          <w:b/>
          <w:bCs/>
          <w:color w:val="auto"/>
          <w:kern w:val="15"/>
          <w:sz w:val="24"/>
        </w:rPr>
        <w:t>基础报价书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rPr>
        <w:t>致：</w:t>
      </w:r>
      <w:r>
        <w:rPr>
          <w:rFonts w:hint="eastAsia" w:ascii="仿宋" w:hAnsi="仿宋" w:eastAsia="仿宋" w:cs="仿宋"/>
          <w:b/>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8"/>
          <w:szCs w:val="28"/>
          <w:lang w:eastAsia="zh-CN"/>
        </w:rPr>
      </w:pPr>
      <w:r>
        <w:rPr>
          <w:rFonts w:hint="eastAsia" w:ascii="仿宋" w:hAnsi="仿宋" w:eastAsia="仿宋" w:cs="仿宋"/>
          <w:color w:val="auto"/>
          <w:kern w:val="15"/>
          <w:sz w:val="24"/>
        </w:rPr>
        <w:t>我方已收到贵方制发的</w:t>
      </w:r>
      <w:r>
        <w:rPr>
          <w:rFonts w:hint="eastAsia" w:ascii="仿宋" w:hAnsi="仿宋" w:eastAsia="仿宋" w:cs="仿宋"/>
          <w:color w:val="auto"/>
          <w:kern w:val="15"/>
          <w:sz w:val="24"/>
          <w:u w:val="single"/>
          <w:lang w:val="en-US" w:eastAsia="zh-CN"/>
        </w:rPr>
        <w:t xml:space="preserve">           </w:t>
      </w:r>
      <w:r>
        <w:rPr>
          <w:rFonts w:hint="eastAsia" w:ascii="仿宋" w:hAnsi="仿宋" w:eastAsia="仿宋" w:cs="仿宋"/>
          <w:color w:val="auto"/>
          <w:kern w:val="15"/>
          <w:sz w:val="24"/>
          <w:lang w:eastAsia="zh-CN"/>
        </w:rPr>
        <w:t>（</w:t>
      </w:r>
      <w:r>
        <w:rPr>
          <w:rFonts w:hint="eastAsia" w:ascii="仿宋" w:hAnsi="仿宋" w:eastAsia="仿宋" w:cs="仿宋"/>
          <w:color w:val="auto"/>
          <w:kern w:val="15"/>
          <w:sz w:val="24"/>
          <w:lang w:val="en-US" w:eastAsia="zh-CN"/>
        </w:rPr>
        <w:t xml:space="preserve">项目编号：       </w:t>
      </w:r>
      <w:r>
        <w:rPr>
          <w:rFonts w:hint="eastAsia" w:ascii="仿宋" w:hAnsi="仿宋" w:eastAsia="仿宋" w:cs="仿宋"/>
          <w:color w:val="auto"/>
          <w:kern w:val="15"/>
          <w:sz w:val="24"/>
          <w:lang w:eastAsia="zh-CN"/>
        </w:rPr>
        <w:t>）</w:t>
      </w:r>
      <w:r>
        <w:rPr>
          <w:rFonts w:hint="eastAsia" w:ascii="仿宋" w:hAnsi="仿宋" w:eastAsia="仿宋" w:cs="仿宋"/>
          <w:color w:val="auto"/>
          <w:kern w:val="15"/>
          <w:sz w:val="24"/>
        </w:rPr>
        <w:t>《磋商文件》，遵照《中华人民共和国政府采购法》和相关法律、法规和规章的规定以及《磋商文件》的要求作如下承诺：</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仿宋" w:hAnsi="仿宋" w:eastAsia="仿宋" w:cs="仿宋"/>
          <w:color w:val="auto"/>
          <w:sz w:val="24"/>
        </w:rPr>
      </w:pPr>
      <w:r>
        <w:rPr>
          <w:rFonts w:hint="eastAsia" w:ascii="仿宋" w:hAnsi="仿宋" w:eastAsia="仿宋" w:cs="仿宋"/>
          <w:b/>
          <w:bCs/>
          <w:color w:val="auto"/>
          <w:kern w:val="15"/>
          <w:sz w:val="24"/>
        </w:rPr>
        <w:t>1、</w:t>
      </w:r>
      <w:r>
        <w:rPr>
          <w:rFonts w:hint="eastAsia" w:ascii="仿宋" w:hAnsi="仿宋" w:eastAsia="仿宋" w:cs="仿宋"/>
          <w:color w:val="auto"/>
          <w:sz w:val="24"/>
        </w:rPr>
        <w:t>提交《响应文件》。</w:t>
      </w:r>
    </w:p>
    <w:p>
      <w:pPr>
        <w:pStyle w:val="3"/>
        <w:keepNext w:val="0"/>
        <w:keepLines w:val="0"/>
        <w:pageBreakBefore w:val="0"/>
        <w:widowControl w:val="0"/>
        <w:kinsoku/>
        <w:wordWrap/>
        <w:overflowPunct/>
        <w:topLinePunct w:val="0"/>
        <w:autoSpaceDE/>
        <w:autoSpaceDN/>
        <w:bidi w:val="0"/>
        <w:adjustRightInd/>
        <w:snapToGrid/>
        <w:spacing w:line="48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2、愿意按照磋商文件的要求以人民币（小写￥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元）的基础报价参加磋商, 在磋商会议现场报出最终报价以向采购方提供全部标的物，且完全满足《磋商文件》对采购标的物在采购要求、服务时限等方面的要求。如果我方成交，愿意按《磋商文件》的规定向贵公司缴纳招投标代理服务费。</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3</w:t>
      </w:r>
      <w:r>
        <w:rPr>
          <w:rFonts w:hint="eastAsia" w:ascii="仿宋" w:hAnsi="仿宋" w:eastAsia="仿宋" w:cs="仿宋"/>
          <w:color w:val="auto"/>
          <w:sz w:val="24"/>
        </w:rPr>
        <w:t>、我方愿意交纳</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rPr>
        <w:t>元</w:t>
      </w:r>
      <w:r>
        <w:rPr>
          <w:rFonts w:hint="eastAsia" w:ascii="仿宋" w:hAnsi="仿宋" w:eastAsia="仿宋" w:cs="仿宋"/>
          <w:color w:val="auto"/>
          <w:sz w:val="24"/>
        </w:rPr>
        <w:t>（人民币）的磋商保证金。若发生下列情况之一，贵公司将把我方交纳的</w:t>
      </w:r>
      <w:r>
        <w:rPr>
          <w:rFonts w:hint="eastAsia" w:ascii="仿宋" w:hAnsi="仿宋" w:eastAsia="仿宋" w:cs="仿宋"/>
          <w:bCs/>
          <w:color w:val="auto"/>
          <w:sz w:val="24"/>
        </w:rPr>
        <w:t>磋商</w:t>
      </w:r>
      <w:r>
        <w:rPr>
          <w:rFonts w:hint="eastAsia" w:ascii="仿宋" w:hAnsi="仿宋" w:eastAsia="仿宋" w:cs="仿宋"/>
          <w:color w:val="auto"/>
          <w:sz w:val="24"/>
        </w:rPr>
        <w:t xml:space="preserve">保证金作为违约金予以收缴：  </w:t>
      </w:r>
    </w:p>
    <w:p>
      <w:pPr>
        <w:pStyle w:val="32"/>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 我方在</w:t>
      </w:r>
      <w:r>
        <w:rPr>
          <w:rFonts w:hint="eastAsia" w:ascii="仿宋" w:hAnsi="仿宋" w:eastAsia="仿宋" w:cs="仿宋"/>
          <w:bCs/>
          <w:color w:val="auto"/>
          <w:sz w:val="24"/>
          <w:szCs w:val="24"/>
        </w:rPr>
        <w:t>磋商</w:t>
      </w:r>
      <w:r>
        <w:rPr>
          <w:rFonts w:hint="eastAsia" w:ascii="仿宋" w:hAnsi="仿宋" w:eastAsia="仿宋" w:cs="仿宋"/>
          <w:color w:val="auto"/>
          <w:sz w:val="24"/>
          <w:szCs w:val="24"/>
        </w:rPr>
        <w:t>活动中有违法、违规、违纪行为的；</w:t>
      </w:r>
    </w:p>
    <w:p>
      <w:pPr>
        <w:pStyle w:val="32"/>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 因我方的原因造成本次</w:t>
      </w:r>
      <w:r>
        <w:rPr>
          <w:rFonts w:hint="eastAsia" w:ascii="仿宋" w:hAnsi="仿宋" w:eastAsia="仿宋" w:cs="仿宋"/>
          <w:bCs/>
          <w:color w:val="auto"/>
          <w:sz w:val="24"/>
          <w:szCs w:val="24"/>
        </w:rPr>
        <w:t>磋商</w:t>
      </w:r>
      <w:r>
        <w:rPr>
          <w:rFonts w:hint="eastAsia" w:ascii="仿宋" w:hAnsi="仿宋" w:eastAsia="仿宋" w:cs="仿宋"/>
          <w:color w:val="auto"/>
          <w:sz w:val="24"/>
          <w:szCs w:val="24"/>
        </w:rPr>
        <w:t>会议不能正常召开的；</w:t>
      </w:r>
    </w:p>
    <w:p>
      <w:pPr>
        <w:pStyle w:val="32"/>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3.3 </w:t>
      </w:r>
      <w:r>
        <w:rPr>
          <w:rFonts w:hint="eastAsia" w:ascii="仿宋" w:hAnsi="仿宋" w:eastAsia="仿宋" w:cs="仿宋"/>
          <w:bCs/>
          <w:color w:val="auto"/>
          <w:sz w:val="24"/>
          <w:szCs w:val="24"/>
        </w:rPr>
        <w:t>磋商</w:t>
      </w:r>
      <w:r>
        <w:rPr>
          <w:rFonts w:hint="eastAsia" w:ascii="仿宋" w:hAnsi="仿宋" w:eastAsia="仿宋" w:cs="仿宋"/>
          <w:color w:val="auto"/>
          <w:sz w:val="24"/>
          <w:szCs w:val="24"/>
        </w:rPr>
        <w:t>会议开始后我方撤回《响应文件》的；</w:t>
      </w:r>
    </w:p>
    <w:p>
      <w:pPr>
        <w:pStyle w:val="32"/>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 我方用虚假的文件资料参加</w:t>
      </w:r>
      <w:r>
        <w:rPr>
          <w:rFonts w:hint="eastAsia" w:ascii="仿宋" w:hAnsi="仿宋" w:eastAsia="仿宋" w:cs="仿宋"/>
          <w:bCs/>
          <w:color w:val="auto"/>
          <w:sz w:val="24"/>
          <w:szCs w:val="24"/>
        </w:rPr>
        <w:t>磋商</w:t>
      </w:r>
      <w:r>
        <w:rPr>
          <w:rFonts w:hint="eastAsia" w:ascii="仿宋" w:hAnsi="仿宋" w:eastAsia="仿宋" w:cs="仿宋"/>
          <w:color w:val="auto"/>
          <w:sz w:val="24"/>
          <w:szCs w:val="24"/>
        </w:rPr>
        <w:t>或谋取成交的；</w:t>
      </w:r>
    </w:p>
    <w:p>
      <w:pPr>
        <w:pStyle w:val="32"/>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 我方成交后因自己的原因未能在限期内与采购单位签订政府采购合同的。</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 w:hAnsi="仿宋" w:eastAsia="仿宋" w:cs="仿宋"/>
          <w:color w:val="auto"/>
          <w:kern w:val="0"/>
          <w:sz w:val="24"/>
        </w:rPr>
      </w:pPr>
      <w:r>
        <w:rPr>
          <w:rFonts w:hint="eastAsia" w:ascii="仿宋" w:hAnsi="仿宋" w:eastAsia="仿宋" w:cs="仿宋"/>
          <w:b/>
          <w:bCs/>
          <w:color w:val="auto"/>
          <w:sz w:val="24"/>
        </w:rPr>
        <w:t>4</w:t>
      </w:r>
      <w:r>
        <w:rPr>
          <w:rFonts w:hint="eastAsia" w:ascii="仿宋" w:hAnsi="仿宋" w:eastAsia="仿宋" w:cs="仿宋"/>
          <w:color w:val="auto"/>
          <w:sz w:val="24"/>
        </w:rPr>
        <w:t>、如果我方成交，我方将在《</w:t>
      </w:r>
      <w:r>
        <w:rPr>
          <w:rFonts w:hint="eastAsia" w:ascii="仿宋" w:hAnsi="仿宋" w:eastAsia="仿宋" w:cs="仿宋"/>
          <w:bCs/>
          <w:color w:val="auto"/>
          <w:sz w:val="24"/>
        </w:rPr>
        <w:t>磋商</w:t>
      </w:r>
      <w:r>
        <w:rPr>
          <w:rFonts w:hint="eastAsia" w:ascii="仿宋" w:hAnsi="仿宋" w:eastAsia="仿宋" w:cs="仿宋"/>
          <w:color w:val="auto"/>
          <w:sz w:val="24"/>
        </w:rPr>
        <w:t>文件》规定的限期内与采购单位签订合同并履行相应的义务。如我方因自身原因不能履行合同的，我方将</w:t>
      </w:r>
      <w:r>
        <w:rPr>
          <w:rFonts w:hint="eastAsia" w:ascii="仿宋" w:hAnsi="仿宋" w:eastAsia="仿宋" w:cs="仿宋"/>
          <w:color w:val="auto"/>
          <w:kern w:val="0"/>
          <w:sz w:val="24"/>
        </w:rPr>
        <w:t>承担相应的经济和法律责任。</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仿宋" w:hAnsi="仿宋" w:eastAsia="仿宋" w:cs="仿宋"/>
          <w:color w:val="auto"/>
          <w:sz w:val="24"/>
        </w:rPr>
      </w:pPr>
      <w:r>
        <w:rPr>
          <w:rFonts w:hint="eastAsia" w:ascii="仿宋" w:hAnsi="仿宋" w:eastAsia="仿宋" w:cs="仿宋"/>
          <w:b/>
          <w:bCs/>
          <w:color w:val="auto"/>
          <w:sz w:val="24"/>
        </w:rPr>
        <w:t>5</w:t>
      </w:r>
      <w:r>
        <w:rPr>
          <w:rFonts w:hint="eastAsia" w:ascii="仿宋" w:hAnsi="仿宋" w:eastAsia="仿宋" w:cs="仿宋"/>
          <w:color w:val="auto"/>
          <w:sz w:val="24"/>
        </w:rPr>
        <w:t>、我方已详细阅读了全部《</w:t>
      </w:r>
      <w:r>
        <w:rPr>
          <w:rFonts w:hint="eastAsia" w:ascii="仿宋" w:hAnsi="仿宋" w:eastAsia="仿宋" w:cs="仿宋"/>
          <w:bCs/>
          <w:color w:val="auto"/>
          <w:sz w:val="24"/>
        </w:rPr>
        <w:t>磋商</w:t>
      </w:r>
      <w:r>
        <w:rPr>
          <w:rFonts w:hint="eastAsia" w:ascii="仿宋" w:hAnsi="仿宋" w:eastAsia="仿宋" w:cs="仿宋"/>
          <w:color w:val="auto"/>
          <w:sz w:val="24"/>
        </w:rPr>
        <w:t>文件》（包括修改文件、参考资料和有关附件），</w:t>
      </w:r>
      <w:r>
        <w:rPr>
          <w:rFonts w:hint="eastAsia" w:ascii="仿宋" w:hAnsi="仿宋" w:eastAsia="仿宋" w:cs="仿宋"/>
          <w:color w:val="auto"/>
          <w:kern w:val="0"/>
          <w:sz w:val="24"/>
        </w:rPr>
        <w:t>我方认为《</w:t>
      </w:r>
      <w:r>
        <w:rPr>
          <w:rFonts w:hint="eastAsia" w:ascii="仿宋" w:hAnsi="仿宋" w:eastAsia="仿宋" w:cs="仿宋"/>
          <w:bCs/>
          <w:color w:val="auto"/>
          <w:sz w:val="24"/>
        </w:rPr>
        <w:t>磋商</w:t>
      </w:r>
      <w:r>
        <w:rPr>
          <w:rFonts w:hint="eastAsia" w:ascii="仿宋" w:hAnsi="仿宋" w:eastAsia="仿宋" w:cs="仿宋"/>
          <w:color w:val="auto"/>
          <w:kern w:val="0"/>
          <w:sz w:val="24"/>
        </w:rPr>
        <w:t>文件》所有的条款是合理、公平、公正的，我们</w:t>
      </w:r>
      <w:r>
        <w:rPr>
          <w:rFonts w:hint="eastAsia" w:ascii="仿宋" w:hAnsi="仿宋" w:eastAsia="仿宋" w:cs="仿宋"/>
          <w:color w:val="auto"/>
          <w:sz w:val="24"/>
        </w:rPr>
        <w:t>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仿宋" w:hAnsi="仿宋" w:eastAsia="仿宋" w:cs="仿宋"/>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286385</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9pt;margin-top:22.55pt;height:0pt;width:0.05pt;z-index:251659264;mso-width-relative:page;mso-height-relative:page;" filled="f" stroked="t" coordsize="21600,21600" o:gfxdata="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RQdq7WAAAACQEAAA8AAAAAAAAAAQAgAAAAIgAAAGRycy9kb3ducmV2LnhtbFBLAQIUABQA&#10;AAAIAIdO4kCY+MXw8gEAAOADAAAOAAAAAAAAAAEAIAAAACU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b/>
          <w:bCs/>
          <w:color w:val="auto"/>
          <w:sz w:val="24"/>
        </w:rPr>
        <w:t>6</w:t>
      </w:r>
      <w:r>
        <w:rPr>
          <w:rFonts w:hint="eastAsia" w:ascii="仿宋" w:hAnsi="仿宋" w:eastAsia="仿宋" w:cs="仿宋"/>
          <w:color w:val="auto"/>
          <w:sz w:val="24"/>
        </w:rPr>
        <w:t>、我方的最终报价从填报之日至合同终止期间有效，如果我方在合同终止前撤回最终报价将承担违约责任。</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仿宋" w:hAnsi="仿宋" w:eastAsia="仿宋" w:cs="仿宋"/>
          <w:color w:val="auto"/>
          <w:sz w:val="24"/>
        </w:rPr>
      </w:pPr>
      <w:r>
        <w:rPr>
          <w:rFonts w:hint="eastAsia" w:ascii="仿宋" w:hAnsi="仿宋" w:eastAsia="仿宋" w:cs="仿宋"/>
          <w:b/>
          <w:bCs/>
          <w:color w:val="auto"/>
          <w:sz w:val="24"/>
        </w:rPr>
        <w:t>7</w:t>
      </w:r>
      <w:r>
        <w:rPr>
          <w:rFonts w:hint="eastAsia" w:ascii="仿宋" w:hAnsi="仿宋" w:eastAsia="仿宋" w:cs="仿宋"/>
          <w:color w:val="auto"/>
          <w:sz w:val="24"/>
        </w:rPr>
        <w:t>、与本次报价有关的一切正式往来文件请寄：</w:t>
      </w:r>
    </w:p>
    <w:p>
      <w:pPr>
        <w:spacing w:line="5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540" w:lineRule="exact"/>
        <w:ind w:firstLine="480" w:firstLineChars="200"/>
        <w:jc w:val="left"/>
        <w:rPr>
          <w:rFonts w:hint="eastAsia" w:ascii="仿宋" w:hAnsi="仿宋" w:eastAsia="仿宋" w:cs="仿宋"/>
          <w:color w:val="auto"/>
          <w:sz w:val="24"/>
          <w:u w:val="single"/>
        </w:rPr>
      </w:pPr>
      <w:r>
        <w:rPr>
          <w:rFonts w:hint="eastAsia" w:ascii="仿宋" w:hAnsi="仿宋" w:eastAsia="仿宋" w:cs="仿宋"/>
          <w:color w:val="auto"/>
          <w:sz w:val="24"/>
        </w:rPr>
        <w:t>地址：</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邮编：</w:t>
      </w:r>
      <w:r>
        <w:rPr>
          <w:rFonts w:hint="eastAsia" w:ascii="仿宋" w:hAnsi="仿宋" w:eastAsia="仿宋" w:cs="仿宋"/>
          <w:color w:val="auto"/>
          <w:sz w:val="24"/>
          <w:u w:val="single"/>
        </w:rPr>
        <w:t xml:space="preserve">                     </w:t>
      </w:r>
    </w:p>
    <w:p>
      <w:pPr>
        <w:spacing w:line="5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传真：</w:t>
      </w:r>
      <w:r>
        <w:rPr>
          <w:rFonts w:hint="eastAsia" w:ascii="仿宋" w:hAnsi="仿宋" w:eastAsia="仿宋" w:cs="仿宋"/>
          <w:color w:val="auto"/>
          <w:sz w:val="24"/>
          <w:u w:val="single"/>
        </w:rPr>
        <w:t xml:space="preserve">                     </w:t>
      </w:r>
    </w:p>
    <w:p>
      <w:pPr>
        <w:spacing w:line="540" w:lineRule="exact"/>
        <w:ind w:left="1200" w:hanging="1200" w:hangingChars="500"/>
        <w:jc w:val="left"/>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540" w:lineRule="exact"/>
        <w:ind w:firstLine="2400" w:firstLineChars="1000"/>
        <w:jc w:val="right"/>
        <w:rPr>
          <w:rFonts w:hint="eastAsia" w:ascii="仿宋" w:hAnsi="仿宋" w:eastAsia="仿宋" w:cs="仿宋"/>
          <w:color w:val="auto"/>
          <w:sz w:val="24"/>
        </w:rPr>
      </w:pPr>
      <w:r>
        <w:rPr>
          <w:rFonts w:hint="eastAsia" w:ascii="仿宋" w:hAnsi="仿宋" w:eastAsia="仿宋" w:cs="仿宋"/>
          <w:color w:val="auto"/>
          <w:sz w:val="24"/>
        </w:rPr>
        <w:t>法人代表人：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签字或盖章</w:t>
      </w:r>
      <w:r>
        <w:rPr>
          <w:rFonts w:hint="eastAsia" w:ascii="仿宋" w:hAnsi="仿宋" w:eastAsia="仿宋" w:cs="仿宋"/>
          <w:color w:val="auto"/>
          <w:sz w:val="24"/>
          <w:u w:val="single"/>
        </w:rPr>
        <w:t>）</w:t>
      </w:r>
    </w:p>
    <w:p>
      <w:pPr>
        <w:spacing w:line="540" w:lineRule="exact"/>
        <w:ind w:left="1200" w:hanging="1200" w:hangingChars="500"/>
        <w:jc w:val="left"/>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540" w:lineRule="exact"/>
        <w:ind w:firstLine="2400" w:firstLineChars="1000"/>
        <w:jc w:val="right"/>
        <w:rPr>
          <w:rFonts w:hint="eastAsia" w:ascii="仿宋" w:hAnsi="仿宋" w:eastAsia="仿宋" w:cs="仿宋"/>
          <w:color w:val="auto"/>
          <w:sz w:val="24"/>
        </w:rPr>
      </w:pPr>
      <w:r>
        <w:rPr>
          <w:rFonts w:hint="eastAsia" w:ascii="仿宋" w:hAnsi="仿宋" w:eastAsia="仿宋" w:cs="仿宋"/>
          <w:color w:val="auto"/>
          <w:sz w:val="24"/>
        </w:rPr>
        <w:t>供应商全称：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盖公章</w:t>
      </w:r>
      <w:r>
        <w:rPr>
          <w:rFonts w:hint="eastAsia" w:ascii="仿宋" w:hAnsi="仿宋" w:eastAsia="仿宋" w:cs="仿宋"/>
          <w:color w:val="auto"/>
          <w:sz w:val="24"/>
          <w:u w:val="single"/>
        </w:rPr>
        <w:t>）</w:t>
      </w:r>
      <w:r>
        <w:rPr>
          <w:rFonts w:hint="eastAsia" w:ascii="仿宋" w:hAnsi="仿宋" w:eastAsia="仿宋" w:cs="仿宋"/>
          <w:color w:val="auto"/>
          <w:sz w:val="24"/>
        </w:rPr>
        <w:t xml:space="preserve">                 </w:t>
      </w:r>
    </w:p>
    <w:p>
      <w:pPr>
        <w:spacing w:line="540" w:lineRule="exact"/>
        <w:ind w:firstLine="4305"/>
        <w:jc w:val="left"/>
        <w:rPr>
          <w:rFonts w:hint="eastAsia" w:ascii="仿宋" w:hAnsi="仿宋" w:eastAsia="仿宋" w:cs="仿宋"/>
          <w:color w:val="auto"/>
          <w:sz w:val="24"/>
        </w:rPr>
      </w:pPr>
    </w:p>
    <w:p>
      <w:pPr>
        <w:spacing w:line="540" w:lineRule="exact"/>
        <w:ind w:firstLine="4404" w:firstLineChars="1835"/>
        <w:jc w:val="right"/>
        <w:rPr>
          <w:rFonts w:hint="eastAsia" w:ascii="仿宋" w:hAnsi="仿宋" w:eastAsia="仿宋" w:cs="仿宋"/>
          <w:color w:val="auto"/>
          <w:sz w:val="24"/>
        </w:rPr>
      </w:pPr>
      <w:r>
        <w:rPr>
          <w:rFonts w:hint="eastAsia" w:ascii="仿宋" w:hAnsi="仿宋" w:eastAsia="仿宋" w:cs="仿宋"/>
          <w:color w:val="auto"/>
          <w:sz w:val="24"/>
        </w:rPr>
        <w:t>年  月  日</w:t>
      </w:r>
    </w:p>
    <w:p>
      <w:pPr>
        <w:spacing w:line="540" w:lineRule="exact"/>
        <w:ind w:firstLine="600" w:firstLineChars="200"/>
        <w:jc w:val="left"/>
        <w:rPr>
          <w:rFonts w:hint="eastAsia" w:ascii="仿宋" w:hAnsi="仿宋" w:eastAsia="仿宋" w:cs="仿宋"/>
          <w:color w:val="auto"/>
          <w:sz w:val="30"/>
          <w:szCs w:val="30"/>
        </w:rPr>
      </w:pPr>
    </w:p>
    <w:p>
      <w:pPr>
        <w:spacing w:line="540" w:lineRule="exact"/>
        <w:rPr>
          <w:rFonts w:hint="eastAsia" w:ascii="仿宋" w:hAnsi="仿宋" w:eastAsia="仿宋" w:cs="仿宋"/>
          <w:b/>
          <w:bCs/>
          <w:color w:val="auto"/>
          <w:sz w:val="30"/>
          <w:szCs w:val="30"/>
        </w:rPr>
      </w:pPr>
    </w:p>
    <w:p>
      <w:pPr>
        <w:spacing w:line="540" w:lineRule="exact"/>
        <w:rPr>
          <w:rFonts w:hint="eastAsia" w:ascii="仿宋" w:hAnsi="仿宋" w:eastAsia="仿宋" w:cs="仿宋"/>
          <w:color w:val="auto"/>
          <w:sz w:val="24"/>
        </w:rPr>
      </w:pPr>
    </w:p>
    <w:p>
      <w:pPr>
        <w:spacing w:line="54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540" w:lineRule="exact"/>
        <w:rPr>
          <w:rFonts w:hint="eastAsia" w:ascii="仿宋" w:hAnsi="仿宋" w:eastAsia="仿宋" w:cs="仿宋"/>
          <w:color w:val="auto"/>
          <w:sz w:val="24"/>
        </w:rPr>
        <w:sectPr>
          <w:footerReference r:id="rId4" w:type="first"/>
          <w:footerReference r:id="rId3" w:type="default"/>
          <w:pgSz w:w="11906" w:h="16838"/>
          <w:pgMar w:top="1440" w:right="1797" w:bottom="1440" w:left="1797" w:header="851" w:footer="992" w:gutter="0"/>
          <w:pgNumType w:fmt="decimal"/>
          <w:cols w:space="720" w:num="1"/>
          <w:docGrid w:type="lines" w:linePitch="312" w:charSpace="0"/>
        </w:sectPr>
      </w:pPr>
    </w:p>
    <w:p>
      <w:pPr>
        <w:spacing w:line="500" w:lineRule="exact"/>
        <w:jc w:val="left"/>
        <w:rPr>
          <w:rFonts w:hint="eastAsia" w:ascii="仿宋" w:hAnsi="仿宋" w:eastAsia="仿宋" w:cs="仿宋"/>
          <w:color w:val="auto"/>
          <w:sz w:val="24"/>
        </w:rPr>
      </w:pPr>
      <w:r>
        <w:rPr>
          <w:rFonts w:hint="eastAsia" w:ascii="仿宋" w:hAnsi="仿宋" w:eastAsia="仿宋" w:cs="仿宋"/>
          <w:color w:val="auto"/>
          <w:sz w:val="24"/>
        </w:rPr>
        <w:t>附件2（</w:t>
      </w:r>
      <w:r>
        <w:rPr>
          <w:rFonts w:hint="eastAsia" w:ascii="仿宋" w:hAnsi="仿宋" w:eastAsia="仿宋" w:cs="仿宋"/>
          <w:color w:val="auto"/>
          <w:sz w:val="22"/>
          <w:szCs w:val="22"/>
          <w:lang w:val="en-US" w:eastAsia="zh-CN"/>
        </w:rPr>
        <w:t>如需要则采用，指定格式</w:t>
      </w:r>
      <w:r>
        <w:rPr>
          <w:rFonts w:hint="eastAsia" w:ascii="仿宋" w:hAnsi="仿宋" w:eastAsia="仿宋" w:cs="仿宋"/>
          <w:color w:val="auto"/>
          <w:sz w:val="24"/>
        </w:rPr>
        <w:t>）：</w:t>
      </w:r>
    </w:p>
    <w:p>
      <w:pPr>
        <w:pStyle w:val="31"/>
        <w:ind w:firstLine="600"/>
        <w:jc w:val="center"/>
        <w:rPr>
          <w:rFonts w:hint="eastAsia" w:ascii="仿宋" w:hAnsi="仿宋" w:eastAsia="仿宋" w:cs="仿宋"/>
          <w:color w:val="auto"/>
          <w:kern w:val="2"/>
          <w:highlight w:val="none"/>
        </w:rPr>
      </w:pPr>
      <w:r>
        <w:rPr>
          <w:rFonts w:hint="eastAsia" w:ascii="仿宋" w:hAnsi="仿宋" w:eastAsia="仿宋" w:cs="仿宋"/>
          <w:color w:val="auto"/>
          <w:kern w:val="2"/>
          <w:sz w:val="30"/>
          <w:szCs w:val="30"/>
          <w:highlight w:val="none"/>
        </w:rPr>
        <w:t>开标一览表</w:t>
      </w:r>
    </w:p>
    <w:p>
      <w:pPr>
        <w:pStyle w:val="31"/>
        <w:rPr>
          <w:rFonts w:hint="eastAsia" w:ascii="仿宋" w:hAnsi="仿宋" w:eastAsia="仿宋" w:cs="仿宋"/>
          <w:color w:val="auto"/>
          <w:kern w:val="2"/>
          <w:highlight w:val="none"/>
        </w:rPr>
      </w:pPr>
    </w:p>
    <w:tbl>
      <w:tblPr>
        <w:tblStyle w:val="18"/>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754"/>
        <w:gridCol w:w="1199"/>
        <w:gridCol w:w="1830"/>
        <w:gridCol w:w="3292"/>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hint="eastAsia" w:ascii="仿宋" w:hAnsi="仿宋" w:eastAsia="仿宋" w:cs="仿宋"/>
                <w:color w:val="auto"/>
                <w:highlight w:val="none"/>
              </w:rPr>
            </w:pPr>
            <w:r>
              <w:rPr>
                <w:rFonts w:hint="eastAsia" w:ascii="仿宋" w:hAnsi="仿宋" w:eastAsia="仿宋" w:cs="仿宋"/>
                <w:color w:val="auto"/>
                <w:szCs w:val="21"/>
                <w:highlight w:val="none"/>
                <w:lang w:bidi="ar"/>
              </w:rPr>
              <w:t>序</w:t>
            </w:r>
          </w:p>
          <w:p>
            <w:pPr>
              <w:spacing w:before="156" w:beforeLines="50" w:line="360" w:lineRule="auto"/>
              <w:jc w:val="center"/>
              <w:rPr>
                <w:rFonts w:hint="eastAsia" w:ascii="仿宋" w:hAnsi="仿宋" w:eastAsia="仿宋" w:cs="仿宋"/>
                <w:color w:val="auto"/>
                <w:highlight w:val="none"/>
              </w:rPr>
            </w:pPr>
            <w:r>
              <w:rPr>
                <w:rFonts w:hint="eastAsia" w:ascii="仿宋" w:hAnsi="仿宋" w:eastAsia="仿宋" w:cs="仿宋"/>
                <w:color w:val="auto"/>
                <w:szCs w:val="21"/>
                <w:highlight w:val="none"/>
                <w:lang w:bidi="ar"/>
              </w:rPr>
              <w:t>号</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ind w:left="118" w:leftChars="56"/>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bidi="ar"/>
              </w:rPr>
              <w:t>项目</w:t>
            </w:r>
            <w:r>
              <w:rPr>
                <w:rFonts w:hint="eastAsia" w:ascii="仿宋" w:hAnsi="仿宋" w:eastAsia="仿宋" w:cs="仿宋"/>
                <w:color w:val="auto"/>
                <w:szCs w:val="21"/>
                <w:highlight w:val="none"/>
                <w:lang w:eastAsia="zh-CN" w:bidi="ar"/>
              </w:rPr>
              <w:t>名称</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hint="eastAsia" w:ascii="仿宋" w:hAnsi="仿宋" w:eastAsia="仿宋" w:cs="仿宋"/>
                <w:color w:val="auto"/>
                <w:highlight w:val="none"/>
              </w:rPr>
            </w:pPr>
            <w:r>
              <w:rPr>
                <w:rFonts w:hint="eastAsia" w:ascii="仿宋" w:hAnsi="仿宋" w:eastAsia="仿宋" w:cs="仿宋"/>
                <w:color w:val="auto"/>
                <w:szCs w:val="21"/>
                <w:highlight w:val="none"/>
                <w:lang w:eastAsia="zh-CN" w:bidi="ar"/>
              </w:rPr>
              <w:t>工作</w:t>
            </w:r>
            <w:r>
              <w:rPr>
                <w:rFonts w:hint="eastAsia" w:ascii="仿宋" w:hAnsi="仿宋" w:eastAsia="仿宋" w:cs="仿宋"/>
                <w:color w:val="auto"/>
                <w:szCs w:val="21"/>
                <w:highlight w:val="none"/>
                <w:lang w:bidi="ar"/>
              </w:rPr>
              <w:t>内容</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360" w:lineRule="auto"/>
              <w:jc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投标报价</w:t>
            </w:r>
          </w:p>
        </w:tc>
        <w:tc>
          <w:tcPr>
            <w:tcW w:w="3292"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eastAsia="zh-CN" w:bidi="ar"/>
              </w:rPr>
              <w:t>履约期限</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360" w:lineRule="auto"/>
              <w:jc w:val="center"/>
              <w:rPr>
                <w:rFonts w:hint="eastAsia" w:ascii="仿宋" w:hAnsi="仿宋" w:eastAsia="仿宋" w:cs="仿宋"/>
                <w:color w:val="auto"/>
                <w:highlight w:val="none"/>
              </w:rPr>
            </w:pPr>
            <w:r>
              <w:rPr>
                <w:rFonts w:hint="eastAsia" w:ascii="仿宋" w:hAnsi="仿宋" w:eastAsia="仿宋" w:cs="仿宋"/>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hint="eastAsia" w:ascii="仿宋" w:hAnsi="仿宋" w:eastAsia="仿宋" w:cs="仿宋"/>
                <w:color w:val="auto"/>
                <w:highlight w:val="none"/>
              </w:rPr>
            </w:pPr>
            <w:r>
              <w:rPr>
                <w:rFonts w:hint="eastAsia" w:ascii="仿宋" w:hAnsi="仿宋" w:eastAsia="仿宋" w:cs="仿宋"/>
                <w:color w:val="auto"/>
                <w:szCs w:val="21"/>
                <w:highlight w:val="none"/>
                <w:lang w:bidi="ar"/>
              </w:rPr>
              <w:t>1</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ind w:firstLine="105" w:firstLineChars="50"/>
              <w:jc w:val="center"/>
              <w:rPr>
                <w:rFonts w:hint="eastAsia" w:ascii="仿宋" w:hAnsi="仿宋" w:eastAsia="仿宋" w:cs="仿宋"/>
                <w:color w:val="auto"/>
                <w:highlight w:val="none"/>
              </w:rPr>
            </w:pPr>
            <w:r>
              <w:rPr>
                <w:rFonts w:hint="eastAsia" w:ascii="仿宋" w:hAnsi="仿宋" w:eastAsia="仿宋" w:cs="仿宋"/>
                <w:color w:val="auto"/>
                <w:szCs w:val="21"/>
                <w:highlight w:val="none"/>
                <w:lang w:bidi="ar"/>
              </w:rPr>
              <w:t>满足《</w:t>
            </w:r>
            <w:r>
              <w:rPr>
                <w:rFonts w:hint="eastAsia" w:ascii="仿宋" w:hAnsi="仿宋" w:eastAsia="仿宋" w:cs="仿宋"/>
                <w:color w:val="auto"/>
                <w:szCs w:val="21"/>
                <w:highlight w:val="none"/>
                <w:lang w:val="en-US" w:eastAsia="zh-CN" w:bidi="ar"/>
              </w:rPr>
              <w:t>磋商</w:t>
            </w:r>
            <w:r>
              <w:rPr>
                <w:rFonts w:hint="eastAsia" w:ascii="仿宋" w:hAnsi="仿宋" w:eastAsia="仿宋" w:cs="仿宋"/>
                <w:color w:val="auto"/>
                <w:szCs w:val="21"/>
                <w:highlight w:val="none"/>
                <w:lang w:bidi="ar"/>
              </w:rPr>
              <w:t>文件》所示全部</w:t>
            </w:r>
            <w:r>
              <w:rPr>
                <w:rFonts w:hint="eastAsia" w:ascii="仿宋" w:hAnsi="仿宋" w:eastAsia="仿宋" w:cs="仿宋"/>
                <w:color w:val="auto"/>
                <w:szCs w:val="21"/>
                <w:highlight w:val="none"/>
                <w:lang w:eastAsia="zh-CN" w:bidi="ar"/>
              </w:rPr>
              <w:t>工作</w:t>
            </w:r>
            <w:r>
              <w:rPr>
                <w:rFonts w:hint="eastAsia" w:ascii="仿宋" w:hAnsi="仿宋" w:eastAsia="仿宋" w:cs="仿宋"/>
                <w:color w:val="auto"/>
                <w:szCs w:val="21"/>
                <w:highlight w:val="none"/>
                <w:lang w:bidi="ar"/>
              </w:rPr>
              <w:t>内容</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ind w:firstLine="105" w:firstLineChars="5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w:t>
            </w:r>
            <w:r>
              <w:rPr>
                <w:rFonts w:hint="eastAsia" w:ascii="宋体" w:hAnsi="宋体" w:cs="宋体"/>
                <w:color w:val="auto"/>
                <w:sz w:val="21"/>
                <w:szCs w:val="21"/>
                <w:highlight w:val="none"/>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w:t>
            </w:r>
          </w:p>
        </w:tc>
        <w:tc>
          <w:tcPr>
            <w:tcW w:w="3292"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ind w:firstLine="105" w:firstLineChars="50"/>
              <w:jc w:val="center"/>
              <w:rPr>
                <w:rFonts w:hint="default" w:eastAsia="宋体"/>
                <w:color w:val="auto"/>
                <w:highlight w:val="none"/>
                <w:lang w:val="en-US" w:eastAsia="zh-CN"/>
              </w:rPr>
            </w:pPr>
            <w:r>
              <w:rPr>
                <w:rFonts w:hint="eastAsia" w:ascii="仿宋" w:hAnsi="仿宋" w:eastAsia="仿宋" w:cs="仿宋"/>
                <w:color w:val="auto"/>
                <w:highlight w:val="none"/>
                <w:lang w:val="en-US" w:eastAsia="zh-CN"/>
              </w:rPr>
              <w:t>1年</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360" w:lineRule="auto"/>
              <w:jc w:val="center"/>
              <w:rPr>
                <w:rFonts w:hint="eastAsia" w:ascii="仿宋" w:hAnsi="仿宋" w:eastAsia="仿宋" w:cs="仿宋"/>
                <w:color w:val="auto"/>
                <w:highlight w:val="none"/>
              </w:rPr>
            </w:pPr>
          </w:p>
        </w:tc>
      </w:tr>
    </w:tbl>
    <w:p>
      <w:pPr>
        <w:spacing w:line="800" w:lineRule="exact"/>
        <w:rPr>
          <w:rFonts w:hint="eastAsia" w:ascii="仿宋" w:hAnsi="仿宋" w:eastAsia="仿宋" w:cs="仿宋"/>
          <w:b/>
          <w:bCs/>
          <w:color w:val="auto"/>
          <w:sz w:val="36"/>
          <w:szCs w:val="36"/>
          <w:highlight w:val="none"/>
        </w:rPr>
      </w:pPr>
    </w:p>
    <w:p>
      <w:pPr>
        <w:snapToGrid w:val="0"/>
        <w:spacing w:line="360" w:lineRule="auto"/>
        <w:ind w:firstLine="1440" w:firstLineChars="6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法定代表人或授权委托人（</w:t>
      </w:r>
      <w:r>
        <w:rPr>
          <w:rFonts w:hint="eastAsia" w:ascii="仿宋" w:hAnsi="仿宋" w:eastAsia="仿宋" w:cs="仿宋"/>
          <w:color w:val="auto"/>
          <w:sz w:val="24"/>
          <w:szCs w:val="24"/>
          <w:highlight w:val="none"/>
          <w:lang w:eastAsia="zh-CN"/>
        </w:rPr>
        <w:t>签字或盖章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pPr>
        <w:snapToGrid w:val="0"/>
        <w:spacing w:line="360" w:lineRule="auto"/>
        <w:ind w:left="1200" w:hanging="1200" w:hangingChars="5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ind w:firstLine="3360" w:firstLineChars="1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sz w:val="24"/>
          <w:szCs w:val="24"/>
          <w:highlight w:val="none"/>
          <w:lang w:eastAsia="zh-CN"/>
        </w:rPr>
        <w:t>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pPr>
        <w:snapToGrid w:val="0"/>
        <w:spacing w:line="360" w:lineRule="auto"/>
        <w:ind w:firstLine="3600" w:firstLineChars="1500"/>
        <w:jc w:val="left"/>
        <w:rPr>
          <w:rFonts w:hint="eastAsia" w:ascii="仿宋" w:hAnsi="仿宋" w:eastAsia="仿宋" w:cs="仿宋"/>
          <w:color w:val="auto"/>
          <w:sz w:val="24"/>
          <w:szCs w:val="24"/>
          <w:highlight w:val="none"/>
          <w:lang w:val="zh-CN"/>
        </w:rPr>
      </w:pPr>
    </w:p>
    <w:p>
      <w:pPr>
        <w:autoSpaceDE w:val="0"/>
        <w:autoSpaceDN w:val="0"/>
        <w:spacing w:before="120" w:after="120" w:line="300" w:lineRule="auto"/>
        <w:jc w:val="righ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日期：</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p>
    <w:p>
      <w:pPr>
        <w:autoSpaceDE w:val="0"/>
        <w:autoSpaceDN w:val="0"/>
        <w:spacing w:before="120" w:after="120" w:line="300" w:lineRule="auto"/>
        <w:jc w:val="left"/>
        <w:rPr>
          <w:rFonts w:hint="eastAsia" w:ascii="仿宋" w:hAnsi="仿宋" w:eastAsia="仿宋" w:cs="仿宋"/>
          <w:color w:val="auto"/>
          <w:sz w:val="24"/>
          <w:szCs w:val="24"/>
          <w:highlight w:val="none"/>
          <w:lang w:val="zh-CN"/>
        </w:rPr>
      </w:pPr>
    </w:p>
    <w:p>
      <w:pPr>
        <w:autoSpaceDE w:val="0"/>
        <w:autoSpaceDN w:val="0"/>
        <w:spacing w:before="120" w:after="120" w:line="300" w:lineRule="auto"/>
        <w:jc w:val="left"/>
        <w:rPr>
          <w:rFonts w:hint="eastAsia" w:ascii="仿宋" w:hAnsi="仿宋" w:eastAsia="仿宋" w:cs="仿宋"/>
          <w:color w:val="auto"/>
          <w:sz w:val="24"/>
          <w:szCs w:val="24"/>
          <w:highlight w:val="none"/>
          <w:lang w:val="zh-CN"/>
        </w:rPr>
      </w:pPr>
    </w:p>
    <w:p>
      <w:pPr>
        <w:autoSpaceDE w:val="0"/>
        <w:autoSpaceDN w:val="0"/>
        <w:spacing w:before="120" w:after="120" w:line="300" w:lineRule="auto"/>
        <w:jc w:val="left"/>
        <w:rPr>
          <w:rFonts w:hint="eastAsia" w:ascii="仿宋" w:hAnsi="仿宋" w:eastAsia="仿宋" w:cs="仿宋"/>
          <w:color w:val="auto"/>
          <w:sz w:val="24"/>
          <w:szCs w:val="24"/>
          <w:highlight w:val="none"/>
          <w:lang w:val="zh-CN"/>
        </w:rPr>
      </w:pPr>
    </w:p>
    <w:p>
      <w:pPr>
        <w:autoSpaceDE w:val="0"/>
        <w:autoSpaceDN w:val="0"/>
        <w:spacing w:before="120" w:after="120" w:line="300" w:lineRule="auto"/>
        <w:jc w:val="left"/>
        <w:rPr>
          <w:rFonts w:hint="eastAsia" w:ascii="仿宋" w:hAnsi="仿宋" w:eastAsia="仿宋" w:cs="仿宋"/>
          <w:color w:val="auto"/>
          <w:sz w:val="24"/>
          <w:szCs w:val="24"/>
          <w:highlight w:val="none"/>
          <w:lang w:val="zh-CN"/>
        </w:rPr>
      </w:pPr>
    </w:p>
    <w:p>
      <w:pPr>
        <w:autoSpaceDE w:val="0"/>
        <w:autoSpaceDN w:val="0"/>
        <w:spacing w:before="120" w:after="120" w:line="300" w:lineRule="auto"/>
        <w:jc w:val="left"/>
        <w:rPr>
          <w:rFonts w:hint="eastAsia" w:ascii="仿宋" w:hAnsi="仿宋" w:eastAsia="仿宋" w:cs="仿宋"/>
          <w:color w:val="auto"/>
          <w:sz w:val="24"/>
          <w:szCs w:val="24"/>
          <w:highlight w:val="none"/>
          <w:lang w:val="zh-CN"/>
        </w:rPr>
      </w:pPr>
    </w:p>
    <w:p>
      <w:pPr>
        <w:autoSpaceDE w:val="0"/>
        <w:autoSpaceDN w:val="0"/>
        <w:spacing w:before="120" w:after="120" w:line="300" w:lineRule="auto"/>
        <w:jc w:val="left"/>
        <w:rPr>
          <w:rFonts w:hint="eastAsia" w:ascii="仿宋" w:hAnsi="仿宋" w:eastAsia="仿宋" w:cs="仿宋"/>
          <w:color w:val="auto"/>
          <w:sz w:val="24"/>
          <w:szCs w:val="24"/>
          <w:highlight w:val="none"/>
          <w:lang w:val="zh-CN"/>
        </w:rPr>
      </w:pPr>
    </w:p>
    <w:p>
      <w:pPr>
        <w:autoSpaceDE w:val="0"/>
        <w:autoSpaceDN w:val="0"/>
        <w:spacing w:before="120" w:after="120" w:line="300" w:lineRule="auto"/>
        <w:jc w:val="left"/>
        <w:rPr>
          <w:rFonts w:hint="eastAsia" w:ascii="仿宋" w:hAnsi="仿宋" w:eastAsia="仿宋" w:cs="仿宋"/>
          <w:color w:val="auto"/>
          <w:sz w:val="24"/>
          <w:szCs w:val="24"/>
          <w:highlight w:val="none"/>
          <w:lang w:val="zh-CN"/>
        </w:rPr>
      </w:pPr>
    </w:p>
    <w:p>
      <w:pPr>
        <w:autoSpaceDE w:val="0"/>
        <w:autoSpaceDN w:val="0"/>
        <w:spacing w:before="120" w:after="120" w:line="300" w:lineRule="auto"/>
        <w:jc w:val="left"/>
        <w:rPr>
          <w:rFonts w:hint="eastAsia" w:ascii="仿宋" w:hAnsi="仿宋" w:eastAsia="仿宋" w:cs="仿宋"/>
          <w:color w:val="auto"/>
          <w:sz w:val="24"/>
          <w:szCs w:val="24"/>
          <w:highlight w:val="none"/>
          <w:lang w:val="zh-CN"/>
        </w:rPr>
      </w:pPr>
    </w:p>
    <w:p>
      <w:pPr>
        <w:autoSpaceDE w:val="0"/>
        <w:autoSpaceDN w:val="0"/>
        <w:spacing w:before="120" w:after="120" w:line="300" w:lineRule="auto"/>
        <w:jc w:val="left"/>
        <w:rPr>
          <w:rFonts w:hint="eastAsia" w:ascii="仿宋" w:hAnsi="仿宋" w:eastAsia="仿宋" w:cs="仿宋"/>
          <w:color w:val="auto"/>
          <w:sz w:val="24"/>
          <w:szCs w:val="24"/>
          <w:highlight w:val="none"/>
          <w:lang w:val="zh-CN"/>
        </w:rPr>
      </w:pPr>
    </w:p>
    <w:p>
      <w:pPr>
        <w:autoSpaceDE w:val="0"/>
        <w:autoSpaceDN w:val="0"/>
        <w:spacing w:before="120" w:after="120" w:line="300" w:lineRule="auto"/>
        <w:jc w:val="left"/>
        <w:rPr>
          <w:rFonts w:hint="eastAsia" w:ascii="仿宋" w:hAnsi="仿宋" w:eastAsia="仿宋" w:cs="仿宋"/>
          <w:color w:val="auto"/>
          <w:sz w:val="24"/>
          <w:szCs w:val="24"/>
          <w:highlight w:val="none"/>
          <w:lang w:val="zh-CN"/>
        </w:rPr>
      </w:pPr>
    </w:p>
    <w:p>
      <w:pPr>
        <w:autoSpaceDE w:val="0"/>
        <w:autoSpaceDN w:val="0"/>
        <w:spacing w:before="120" w:after="120" w:line="300" w:lineRule="auto"/>
        <w:jc w:val="left"/>
        <w:rPr>
          <w:rFonts w:hint="eastAsia" w:ascii="仿宋" w:hAnsi="仿宋" w:eastAsia="仿宋" w:cs="仿宋"/>
          <w:color w:val="auto"/>
          <w:sz w:val="24"/>
          <w:szCs w:val="24"/>
          <w:highlight w:val="none"/>
          <w:lang w:val="zh-CN"/>
        </w:rPr>
      </w:pPr>
    </w:p>
    <w:p>
      <w:pPr>
        <w:spacing w:line="800" w:lineRule="exact"/>
        <w:jc w:val="left"/>
        <w:outlineLvl w:val="9"/>
        <w:rPr>
          <w:rFonts w:hint="default" w:ascii="仿宋" w:hAnsi="仿宋" w:eastAsia="仿宋" w:cs="仿宋"/>
          <w:b/>
          <w:bCs/>
          <w:color w:val="auto"/>
          <w:sz w:val="36"/>
          <w:szCs w:val="36"/>
          <w:lang w:val="en-US" w:eastAsia="zh-CN"/>
        </w:rPr>
      </w:pPr>
      <w:bookmarkStart w:id="58" w:name="_Toc30675"/>
      <w:r>
        <w:rPr>
          <w:rFonts w:hint="eastAsia" w:ascii="仿宋" w:hAnsi="仿宋" w:eastAsia="仿宋" w:cs="仿宋"/>
          <w:color w:val="auto"/>
          <w:sz w:val="24"/>
        </w:rPr>
        <w:t>附件</w:t>
      </w:r>
      <w:r>
        <w:rPr>
          <w:rFonts w:hint="eastAsia" w:ascii="仿宋" w:hAnsi="仿宋" w:eastAsia="仿宋" w:cs="仿宋"/>
          <w:color w:val="auto"/>
          <w:sz w:val="24"/>
          <w:lang w:val="en-US" w:eastAsia="zh-CN"/>
        </w:rPr>
        <w:t>3-1</w:t>
      </w:r>
      <w:bookmarkEnd w:id="58"/>
      <w:r>
        <w:rPr>
          <w:rFonts w:hint="eastAsia" w:ascii="仿宋" w:hAnsi="仿宋" w:eastAsia="仿宋" w:cs="仿宋"/>
          <w:color w:val="auto"/>
          <w:sz w:val="24"/>
          <w:lang w:val="en-US" w:eastAsia="zh-CN"/>
        </w:rPr>
        <w:t>（参考格式）</w:t>
      </w:r>
    </w:p>
    <w:p>
      <w:pPr>
        <w:spacing w:line="800" w:lineRule="exact"/>
        <w:jc w:val="center"/>
        <w:outlineLvl w:val="9"/>
        <w:rPr>
          <w:rFonts w:hint="eastAsia" w:ascii="仿宋" w:hAnsi="仿宋" w:eastAsia="仿宋" w:cs="仿宋"/>
          <w:b/>
          <w:bCs/>
          <w:color w:val="auto"/>
          <w:sz w:val="36"/>
          <w:szCs w:val="36"/>
        </w:rPr>
      </w:pPr>
      <w:bookmarkStart w:id="59" w:name="_Toc26606"/>
      <w:r>
        <w:rPr>
          <w:rFonts w:hint="eastAsia" w:ascii="仿宋" w:hAnsi="仿宋" w:eastAsia="仿宋" w:cs="仿宋"/>
          <w:b/>
          <w:bCs/>
          <w:color w:val="auto"/>
          <w:sz w:val="36"/>
          <w:szCs w:val="36"/>
        </w:rPr>
        <w:t>授权委托书</w:t>
      </w:r>
      <w:bookmarkEnd w:id="59"/>
    </w:p>
    <w:p>
      <w:pPr>
        <w:spacing w:line="500" w:lineRule="exact"/>
        <w:outlineLvl w:val="9"/>
        <w:rPr>
          <w:rFonts w:hint="eastAsia" w:ascii="仿宋" w:hAnsi="仿宋" w:eastAsia="仿宋" w:cs="仿宋"/>
          <w:b/>
          <w:bCs/>
          <w:color w:val="auto"/>
          <w:sz w:val="24"/>
          <w:lang w:eastAsia="zh-CN"/>
        </w:rPr>
      </w:pPr>
      <w:bookmarkStart w:id="60" w:name="_Toc19014"/>
      <w:r>
        <w:rPr>
          <w:rFonts w:hint="eastAsia" w:ascii="仿宋" w:hAnsi="仿宋" w:eastAsia="仿宋" w:cs="仿宋"/>
          <w:b/>
          <w:bCs/>
          <w:color w:val="auto"/>
          <w:sz w:val="24"/>
        </w:rPr>
        <w:t>致：</w:t>
      </w:r>
      <w:bookmarkEnd w:id="60"/>
      <w:r>
        <w:rPr>
          <w:rFonts w:hint="eastAsia" w:ascii="仿宋" w:hAnsi="仿宋" w:eastAsia="仿宋" w:cs="仿宋"/>
          <w:b/>
          <w:bCs/>
          <w:color w:val="auto"/>
          <w:sz w:val="24"/>
          <w:lang w:eastAsia="zh-CN"/>
        </w:rPr>
        <w:t>贵州燚墙全过程咨询服务有限责任公司</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兹委派我单位</w:t>
      </w:r>
      <w:r>
        <w:rPr>
          <w:rFonts w:hint="eastAsia" w:ascii="仿宋" w:hAnsi="仿宋" w:eastAsia="仿宋" w:cs="仿宋"/>
          <w:color w:val="auto"/>
          <w:sz w:val="24"/>
          <w:u w:val="single"/>
        </w:rPr>
        <w:t xml:space="preserve">           </w:t>
      </w:r>
      <w:r>
        <w:rPr>
          <w:rFonts w:hint="eastAsia" w:ascii="仿宋" w:hAnsi="仿宋" w:eastAsia="仿宋" w:cs="仿宋"/>
          <w:color w:val="auto"/>
          <w:sz w:val="24"/>
        </w:rPr>
        <w:t>（被委托人姓名）参加贵方组织的</w:t>
      </w:r>
      <w:r>
        <w:rPr>
          <w:rFonts w:hint="eastAsia" w:ascii="仿宋" w:hAnsi="仿宋" w:eastAsia="仿宋" w:cs="仿宋"/>
          <w:color w:val="auto"/>
          <w:sz w:val="24"/>
          <w:u w:val="single"/>
        </w:rPr>
        <w:t xml:space="preserve">          （项目名称和编号）</w:t>
      </w:r>
      <w:r>
        <w:rPr>
          <w:rFonts w:hint="eastAsia" w:ascii="仿宋" w:hAnsi="仿宋" w:eastAsia="仿宋" w:cs="仿宋"/>
          <w:color w:val="auto"/>
          <w:sz w:val="24"/>
        </w:rPr>
        <w:t>竞争性磋商活动，全权代表我单位处理本次磋商中的有关事务。本授权书于本单位盖章和法定代表人签名或签章之日生效。</w:t>
      </w:r>
    </w:p>
    <w:p>
      <w:pPr>
        <w:spacing w:line="50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特此委托</w:t>
      </w:r>
    </w:p>
    <w:p>
      <w:pPr>
        <w:spacing w:line="500" w:lineRule="exact"/>
        <w:ind w:left="1200" w:hanging="1200" w:hangingChars="500"/>
        <w:jc w:val="left"/>
        <w:rPr>
          <w:rFonts w:hint="eastAsia" w:ascii="仿宋" w:hAnsi="仿宋" w:eastAsia="仿宋" w:cs="仿宋"/>
          <w:color w:val="auto"/>
          <w:sz w:val="24"/>
        </w:rPr>
      </w:pPr>
      <w:r>
        <w:rPr>
          <w:rFonts w:hint="eastAsia" w:ascii="仿宋" w:hAnsi="仿宋" w:eastAsia="仿宋" w:cs="仿宋"/>
          <w:color w:val="auto"/>
          <w:sz w:val="24"/>
        </w:rPr>
        <w:t>附被委托人情况：</w:t>
      </w:r>
    </w:p>
    <w:p>
      <w:pPr>
        <w:spacing w:line="500" w:lineRule="exact"/>
        <w:ind w:left="1200" w:hanging="1200" w:hangingChars="500"/>
        <w:jc w:val="left"/>
        <w:rPr>
          <w:rFonts w:hint="eastAsia" w:ascii="仿宋" w:hAnsi="仿宋" w:eastAsia="仿宋" w:cs="仿宋"/>
          <w:color w:val="auto"/>
          <w:sz w:val="24"/>
        </w:rPr>
      </w:pPr>
      <w:r>
        <w:rPr>
          <w:rFonts w:hint="eastAsia" w:ascii="仿宋" w:hAnsi="仿宋" w:eastAsia="仿宋" w:cs="仿宋"/>
          <w:color w:val="auto"/>
          <w:sz w:val="24"/>
        </w:rPr>
        <w:t xml:space="preserve">姓    名：      性   别：  身份证号码：         </w:t>
      </w:r>
    </w:p>
    <w:p>
      <w:pPr>
        <w:spacing w:line="500" w:lineRule="exact"/>
        <w:ind w:left="1200" w:hanging="1200" w:hangingChars="500"/>
        <w:jc w:val="left"/>
        <w:rPr>
          <w:rFonts w:hint="eastAsia" w:ascii="仿宋" w:hAnsi="仿宋" w:eastAsia="仿宋" w:cs="仿宋"/>
          <w:color w:val="auto"/>
          <w:sz w:val="24"/>
        </w:rPr>
      </w:pPr>
      <w:r>
        <w:rPr>
          <w:rFonts w:hint="eastAsia" w:ascii="仿宋" w:hAnsi="仿宋" w:eastAsia="仿宋" w:cs="仿宋"/>
          <w:color w:val="auto"/>
          <w:sz w:val="24"/>
        </w:rPr>
        <w:t>通讯地址：                 邮政编码：</w:t>
      </w:r>
    </w:p>
    <w:p>
      <w:pPr>
        <w:spacing w:line="500" w:lineRule="exact"/>
        <w:ind w:left="1200" w:hanging="1200" w:hangingChars="500"/>
        <w:jc w:val="left"/>
        <w:rPr>
          <w:rFonts w:hint="eastAsia" w:ascii="仿宋" w:hAnsi="仿宋" w:eastAsia="仿宋" w:cs="仿宋"/>
          <w:color w:val="auto"/>
          <w:sz w:val="24"/>
        </w:rPr>
      </w:pPr>
      <w:r>
        <w:rPr>
          <w:rFonts w:hint="eastAsia" w:ascii="仿宋" w:hAnsi="仿宋" w:eastAsia="仿宋" w:cs="仿宋"/>
          <w:color w:val="auto"/>
          <w:sz w:val="24"/>
        </w:rPr>
        <w:t xml:space="preserve">电    话：                 传    真：               </w:t>
      </w:r>
    </w:p>
    <w:p>
      <w:pPr>
        <w:spacing w:line="500" w:lineRule="exact"/>
        <w:ind w:firstLine="2160" w:firstLineChars="900"/>
        <w:jc w:val="right"/>
        <w:rPr>
          <w:rFonts w:hint="eastAsia" w:ascii="仿宋" w:hAnsi="仿宋" w:eastAsia="仿宋" w:cs="仿宋"/>
          <w:color w:val="auto"/>
          <w:sz w:val="24"/>
          <w:u w:val="single"/>
        </w:rPr>
      </w:pPr>
      <w:r>
        <w:rPr>
          <w:rFonts w:hint="eastAsia" w:ascii="仿宋" w:hAnsi="仿宋" w:eastAsia="仿宋" w:cs="仿宋"/>
          <w:color w:val="auto"/>
          <w:sz w:val="24"/>
        </w:rPr>
        <w:t xml:space="preserve"> 投标供应商全称：</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盖公章</w:t>
      </w:r>
      <w:r>
        <w:rPr>
          <w:rFonts w:hint="eastAsia" w:ascii="仿宋" w:hAnsi="仿宋" w:eastAsia="仿宋" w:cs="仿宋"/>
          <w:color w:val="auto"/>
          <w:sz w:val="24"/>
          <w:u w:val="single"/>
        </w:rPr>
        <w:t xml:space="preserve">） </w:t>
      </w:r>
    </w:p>
    <w:p>
      <w:pPr>
        <w:spacing w:line="500" w:lineRule="exact"/>
        <w:ind w:firstLine="1080" w:firstLineChars="450"/>
        <w:jc w:val="right"/>
        <w:rPr>
          <w:rFonts w:hint="eastAsia" w:ascii="仿宋" w:hAnsi="仿宋" w:eastAsia="仿宋" w:cs="仿宋"/>
          <w:color w:val="auto"/>
          <w:sz w:val="24"/>
        </w:rPr>
      </w:pPr>
      <w:r>
        <w:rPr>
          <w:rFonts w:hint="eastAsia" w:ascii="仿宋" w:hAnsi="仿宋" w:eastAsia="仿宋" w:cs="仿宋"/>
          <w:color w:val="auto"/>
          <w:sz w:val="24"/>
        </w:rPr>
        <w:t xml:space="preserve">          法定代表人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p>
    <w:p>
      <w:pPr>
        <w:spacing w:line="500" w:lineRule="exact"/>
        <w:ind w:firstLine="720" w:firstLineChars="300"/>
        <w:jc w:val="right"/>
        <w:rPr>
          <w:rFonts w:hint="eastAsia" w:ascii="仿宋" w:hAnsi="仿宋" w:eastAsia="仿宋" w:cs="仿宋"/>
          <w:color w:val="auto"/>
          <w:sz w:val="24"/>
        </w:rPr>
      </w:pPr>
      <w:r>
        <w:rPr>
          <w:rFonts w:hint="eastAsia" w:ascii="仿宋" w:hAnsi="仿宋" w:eastAsia="仿宋" w:cs="仿宋"/>
          <w:color w:val="auto"/>
          <w:sz w:val="24"/>
        </w:rPr>
        <w:t xml:space="preserve">                          年  月  日</w:t>
      </w:r>
    </w:p>
    <w:tbl>
      <w:tblPr>
        <w:tblStyle w:val="18"/>
        <w:tblpPr w:leftFromText="180" w:rightFromText="180" w:vertAnchor="text" w:horzAnchor="margin" w:tblpXSpec="right" w:tblpY="356"/>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36"/>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85" w:hRule="atLeast"/>
        </w:trPr>
        <w:tc>
          <w:tcPr>
            <w:tcW w:w="4036" w:type="dxa"/>
            <w:noWrap w:val="0"/>
            <w:vAlign w:val="top"/>
          </w:tcPr>
          <w:p>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授权代理人身份证复印件</w:t>
            </w:r>
          </w:p>
          <w:p>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正面</w:t>
            </w:r>
          </w:p>
          <w:p>
            <w:pPr>
              <w:spacing w:line="360" w:lineRule="auto"/>
              <w:rPr>
                <w:rFonts w:hint="eastAsia" w:ascii="仿宋" w:hAnsi="仿宋" w:eastAsia="仿宋" w:cs="仿宋"/>
                <w:b/>
                <w:color w:val="auto"/>
                <w:sz w:val="28"/>
                <w:szCs w:val="28"/>
              </w:rPr>
            </w:pPr>
          </w:p>
        </w:tc>
      </w:tr>
    </w:tbl>
    <w:tbl>
      <w:tblPr>
        <w:tblStyle w:val="18"/>
        <w:tblpPr w:leftFromText="180" w:rightFromText="180" w:vertAnchor="text" w:horzAnchor="margin" w:tblpY="356"/>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5"/>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rPr>
          <w:trHeight w:val="1971" w:hRule="atLeast"/>
        </w:trPr>
        <w:tc>
          <w:tcPr>
            <w:tcW w:w="3985" w:type="dxa"/>
            <w:noWrap w:val="0"/>
            <w:vAlign w:val="top"/>
          </w:tcPr>
          <w:p>
            <w:pPr>
              <w:spacing w:line="360" w:lineRule="auto"/>
              <w:ind w:firstLine="281" w:firstLineChars="100"/>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法定代表人身份证复印件</w:t>
            </w:r>
          </w:p>
          <w:p>
            <w:pPr>
              <w:spacing w:line="360" w:lineRule="auto"/>
              <w:ind w:firstLine="281" w:firstLineChars="10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正面</w:t>
            </w:r>
          </w:p>
          <w:p>
            <w:pPr>
              <w:spacing w:line="360" w:lineRule="auto"/>
              <w:rPr>
                <w:rFonts w:hint="eastAsia" w:ascii="仿宋" w:hAnsi="仿宋" w:eastAsia="仿宋" w:cs="仿宋"/>
                <w:b/>
                <w:color w:val="auto"/>
                <w:sz w:val="28"/>
                <w:szCs w:val="28"/>
              </w:rPr>
            </w:pPr>
          </w:p>
        </w:tc>
      </w:tr>
    </w:tbl>
    <w:p>
      <w:pPr>
        <w:spacing w:line="480" w:lineRule="exact"/>
        <w:rPr>
          <w:rFonts w:hint="eastAsia" w:ascii="仿宋" w:hAnsi="仿宋" w:eastAsia="仿宋" w:cs="仿宋"/>
          <w:b/>
          <w:bCs/>
          <w:color w:val="auto"/>
          <w:sz w:val="28"/>
          <w:szCs w:val="28"/>
        </w:rPr>
      </w:pPr>
    </w:p>
    <w:tbl>
      <w:tblPr>
        <w:tblStyle w:val="18"/>
        <w:tblpPr w:leftFromText="180" w:rightFromText="180" w:vertAnchor="text" w:horzAnchor="margin" w:tblpY="72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5"/>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691" w:hRule="atLeast"/>
        </w:trPr>
        <w:tc>
          <w:tcPr>
            <w:tcW w:w="3985" w:type="dxa"/>
            <w:noWrap w:val="0"/>
            <w:vAlign w:val="top"/>
          </w:tcPr>
          <w:p>
            <w:pPr>
              <w:spacing w:line="360" w:lineRule="auto"/>
              <w:ind w:firstLine="281" w:firstLineChars="100"/>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法定代表人身份证复印件</w:t>
            </w:r>
          </w:p>
          <w:p>
            <w:pPr>
              <w:spacing w:line="360" w:lineRule="auto"/>
              <w:ind w:firstLine="281" w:firstLineChars="10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反面</w:t>
            </w:r>
          </w:p>
          <w:p>
            <w:pPr>
              <w:spacing w:line="360" w:lineRule="auto"/>
              <w:rPr>
                <w:rFonts w:hint="eastAsia" w:ascii="仿宋" w:hAnsi="仿宋" w:eastAsia="仿宋" w:cs="仿宋"/>
                <w:b/>
                <w:color w:val="auto"/>
                <w:sz w:val="28"/>
                <w:szCs w:val="28"/>
              </w:rPr>
            </w:pPr>
          </w:p>
        </w:tc>
      </w:tr>
    </w:tbl>
    <w:p>
      <w:pPr>
        <w:spacing w:line="480" w:lineRule="exact"/>
        <w:rPr>
          <w:rFonts w:hint="eastAsia" w:ascii="仿宋" w:hAnsi="仿宋" w:eastAsia="仿宋" w:cs="仿宋"/>
          <w:b/>
          <w:bCs/>
          <w:color w:val="auto"/>
          <w:sz w:val="28"/>
          <w:szCs w:val="28"/>
        </w:rPr>
      </w:pPr>
    </w:p>
    <w:tbl>
      <w:tblPr>
        <w:tblStyle w:val="18"/>
        <w:tblpPr w:leftFromText="180" w:rightFromText="180" w:vertAnchor="text" w:horzAnchor="margin" w:tblpXSpec="right" w:tblpY="24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5"/>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691" w:hRule="atLeast"/>
        </w:trPr>
        <w:tc>
          <w:tcPr>
            <w:tcW w:w="3985" w:type="dxa"/>
            <w:noWrap w:val="0"/>
            <w:vAlign w:val="top"/>
          </w:tcPr>
          <w:p>
            <w:pPr>
              <w:spacing w:line="360" w:lineRule="auto"/>
              <w:ind w:firstLine="281" w:firstLineChars="100"/>
              <w:rPr>
                <w:rFonts w:hint="eastAsia" w:ascii="仿宋" w:hAnsi="仿宋" w:eastAsia="仿宋" w:cs="仿宋"/>
                <w:b/>
                <w:color w:val="auto"/>
                <w:sz w:val="28"/>
                <w:szCs w:val="28"/>
              </w:rPr>
            </w:pPr>
            <w:r>
              <w:rPr>
                <w:rFonts w:hint="eastAsia" w:ascii="仿宋" w:hAnsi="仿宋" w:eastAsia="仿宋" w:cs="仿宋"/>
                <w:b/>
                <w:color w:val="auto"/>
                <w:sz w:val="28"/>
                <w:szCs w:val="28"/>
              </w:rPr>
              <w:t>授权代理人身份证复印件</w:t>
            </w:r>
          </w:p>
          <w:p>
            <w:pPr>
              <w:spacing w:line="360" w:lineRule="auto"/>
              <w:ind w:firstLine="281" w:firstLineChars="10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反面</w:t>
            </w:r>
          </w:p>
          <w:p>
            <w:pPr>
              <w:spacing w:line="360" w:lineRule="auto"/>
              <w:rPr>
                <w:rFonts w:hint="eastAsia" w:ascii="仿宋" w:hAnsi="仿宋" w:eastAsia="仿宋" w:cs="仿宋"/>
                <w:b/>
                <w:color w:val="auto"/>
                <w:sz w:val="28"/>
                <w:szCs w:val="28"/>
              </w:rPr>
            </w:pPr>
          </w:p>
        </w:tc>
      </w:tr>
    </w:tbl>
    <w:p>
      <w:pPr>
        <w:autoSpaceDE w:val="0"/>
        <w:autoSpaceDN w:val="0"/>
        <w:adjustRightInd w:val="0"/>
        <w:spacing w:line="360" w:lineRule="exact"/>
        <w:jc w:val="left"/>
        <w:rPr>
          <w:rFonts w:hint="eastAsia" w:ascii="仿宋" w:hAnsi="仿宋" w:eastAsia="仿宋" w:cs="仿宋"/>
          <w:color w:val="auto"/>
          <w:sz w:val="24"/>
        </w:rPr>
      </w:pPr>
    </w:p>
    <w:p>
      <w:pPr>
        <w:autoSpaceDE w:val="0"/>
        <w:autoSpaceDN w:val="0"/>
        <w:adjustRightInd w:val="0"/>
        <w:spacing w:line="360" w:lineRule="exact"/>
        <w:jc w:val="left"/>
        <w:rPr>
          <w:rFonts w:hint="eastAsia" w:ascii="仿宋" w:hAnsi="仿宋" w:eastAsia="仿宋" w:cs="仿宋"/>
          <w:color w:val="auto"/>
          <w:sz w:val="24"/>
        </w:rPr>
      </w:pPr>
    </w:p>
    <w:p>
      <w:pPr>
        <w:spacing w:line="800" w:lineRule="exact"/>
        <w:jc w:val="both"/>
        <w:rPr>
          <w:rFonts w:hint="default" w:ascii="Calibri" w:hAnsi="Times New Roman" w:eastAsia="Times New Roman"/>
          <w:color w:val="auto"/>
          <w:position w:val="0"/>
          <w:sz w:val="32"/>
          <w:szCs w:val="32"/>
          <w:highlight w:val="none"/>
        </w:rPr>
      </w:pPr>
      <w:r>
        <w:rPr>
          <w:rFonts w:hint="eastAsia" w:ascii="仿宋" w:hAnsi="仿宋" w:eastAsia="仿宋" w:cs="仿宋"/>
          <w:color w:val="auto"/>
          <w:kern w:val="2"/>
          <w:sz w:val="24"/>
          <w:szCs w:val="21"/>
          <w:highlight w:val="none"/>
          <w:lang w:val="en-US" w:eastAsia="zh-CN" w:bidi="ar-SA"/>
        </w:rPr>
        <w:t>附件3-2（参考格式）：</w:t>
      </w:r>
    </w:p>
    <w:p>
      <w:pPr>
        <w:pStyle w:val="9"/>
        <w:numPr>
          <w:ilvl w:val="0"/>
          <w:numId w:val="0"/>
        </w:numPr>
        <w:autoSpaceDE/>
        <w:autoSpaceDN/>
        <w:spacing w:before="0" w:beforeLines="0" w:after="0" w:afterLines="0" w:line="440" w:lineRule="exact"/>
        <w:ind w:right="0"/>
        <w:jc w:val="both"/>
        <w:rPr>
          <w:rFonts w:hint="default" w:ascii="Calibri" w:hAnsi="Times New Roman" w:eastAsia="宋体"/>
          <w:color w:val="auto"/>
          <w:position w:val="0"/>
          <w:sz w:val="32"/>
          <w:szCs w:val="32"/>
          <w:highlight w:val="none"/>
          <w:lang w:val="en-US" w:eastAsia="zh-CN"/>
        </w:rPr>
      </w:pPr>
      <w:r>
        <w:rPr>
          <w:rFonts w:hint="eastAsia" w:ascii="Calibri" w:hAnsi="Times New Roman" w:eastAsia="宋体"/>
          <w:color w:val="auto"/>
          <w:position w:val="0"/>
          <w:sz w:val="32"/>
          <w:szCs w:val="32"/>
          <w:highlight w:val="none"/>
          <w:lang w:val="en-US" w:eastAsia="zh-CN"/>
        </w:rPr>
        <w:t xml:space="preserve">                                                                                                                                                                                                              </w:t>
      </w:r>
    </w:p>
    <w:p>
      <w:pPr>
        <w:pStyle w:val="9"/>
        <w:numPr>
          <w:ilvl w:val="0"/>
          <w:numId w:val="0"/>
        </w:numPr>
        <w:autoSpaceDE/>
        <w:autoSpaceDN/>
        <w:spacing w:before="0" w:beforeLines="0" w:after="0" w:afterLines="0" w:line="440" w:lineRule="exact"/>
        <w:ind w:right="0" w:firstLine="640"/>
        <w:jc w:val="center"/>
        <w:rPr>
          <w:rFonts w:hint="eastAsia" w:ascii="仿宋" w:hAnsi="仿宋" w:eastAsia="仿宋" w:cs="仿宋"/>
          <w:color w:val="auto"/>
          <w:position w:val="0"/>
          <w:sz w:val="32"/>
          <w:szCs w:val="32"/>
          <w:highlight w:val="none"/>
        </w:rPr>
      </w:pPr>
      <w:r>
        <w:rPr>
          <w:rFonts w:hint="eastAsia" w:ascii="仿宋" w:hAnsi="仿宋" w:eastAsia="仿宋" w:cs="仿宋"/>
          <w:color w:val="auto"/>
          <w:position w:val="0"/>
          <w:sz w:val="32"/>
          <w:szCs w:val="32"/>
          <w:highlight w:val="none"/>
        </w:rPr>
        <w:t>法定代表人身份证明</w:t>
      </w:r>
    </w:p>
    <w:p>
      <w:pPr>
        <w:numPr>
          <w:ilvl w:val="0"/>
          <w:numId w:val="0"/>
        </w:numPr>
        <w:autoSpaceDE/>
        <w:autoSpaceDN/>
        <w:spacing w:before="0" w:beforeLines="0" w:after="0" w:afterLines="0" w:line="480" w:lineRule="auto"/>
        <w:ind w:right="0" w:firstLine="0"/>
        <w:jc w:val="both"/>
        <w:rPr>
          <w:rFonts w:hint="eastAsia" w:ascii="仿宋" w:hAnsi="仿宋" w:eastAsia="仿宋" w:cs="仿宋"/>
          <w:color w:val="auto"/>
          <w:position w:val="0"/>
          <w:sz w:val="26"/>
          <w:szCs w:val="26"/>
          <w:highlight w:val="none"/>
        </w:rPr>
      </w:pPr>
    </w:p>
    <w:p>
      <w:pPr>
        <w:numPr>
          <w:ilvl w:val="0"/>
          <w:numId w:val="0"/>
        </w:numPr>
        <w:autoSpaceDE/>
        <w:autoSpaceDN/>
        <w:spacing w:before="0" w:beforeLines="0" w:after="0" w:afterLines="0" w:line="720" w:lineRule="auto"/>
        <w:ind w:left="546" w:right="0" w:firstLine="0"/>
        <w:jc w:val="both"/>
        <w:rPr>
          <w:rFonts w:hint="eastAsia" w:ascii="仿宋" w:hAnsi="仿宋" w:eastAsia="仿宋" w:cs="仿宋"/>
          <w:color w:val="auto"/>
          <w:position w:val="0"/>
          <w:sz w:val="24"/>
          <w:szCs w:val="24"/>
          <w:highlight w:val="none"/>
          <w:u w:val="single"/>
        </w:rPr>
      </w:pPr>
      <w:r>
        <w:rPr>
          <w:rFonts w:hint="eastAsia" w:ascii="仿宋" w:hAnsi="仿宋" w:eastAsia="仿宋" w:cs="仿宋"/>
          <w:color w:val="auto"/>
          <w:position w:val="0"/>
          <w:sz w:val="26"/>
          <w:szCs w:val="26"/>
          <w:highlight w:val="none"/>
          <w:u w:val="single"/>
        </w:rPr>
        <w:t xml:space="preserve">    </w:t>
      </w:r>
      <w:r>
        <w:rPr>
          <w:rFonts w:hint="eastAsia" w:ascii="仿宋" w:hAnsi="仿宋" w:eastAsia="仿宋" w:cs="仿宋"/>
          <w:color w:val="auto"/>
          <w:position w:val="0"/>
          <w:sz w:val="24"/>
          <w:szCs w:val="24"/>
          <w:highlight w:val="none"/>
          <w:u w:val="single"/>
        </w:rPr>
        <w:t xml:space="preserve"> （姓名）           （ 性别）      （年龄）    （ 职务）</w:t>
      </w:r>
    </w:p>
    <w:p>
      <w:pPr>
        <w:numPr>
          <w:ilvl w:val="0"/>
          <w:numId w:val="0"/>
        </w:numPr>
        <w:autoSpaceDE/>
        <w:autoSpaceDN/>
        <w:spacing w:before="0" w:beforeLines="0" w:after="0" w:afterLines="0" w:line="720" w:lineRule="auto"/>
        <w:ind w:right="0" w:firstLine="480"/>
        <w:jc w:val="both"/>
        <w:rPr>
          <w:rFonts w:hint="eastAsia" w:ascii="仿宋" w:hAnsi="仿宋" w:eastAsia="仿宋" w:cs="仿宋"/>
          <w:color w:val="auto"/>
          <w:position w:val="0"/>
          <w:sz w:val="24"/>
          <w:szCs w:val="24"/>
          <w:highlight w:val="none"/>
        </w:rPr>
      </w:pPr>
      <w:r>
        <w:rPr>
          <w:rFonts w:hint="eastAsia" w:ascii="仿宋" w:hAnsi="仿宋" w:eastAsia="仿宋" w:cs="仿宋"/>
          <w:color w:val="auto"/>
          <w:position w:val="0"/>
          <w:sz w:val="24"/>
          <w:szCs w:val="24"/>
          <w:highlight w:val="none"/>
        </w:rPr>
        <w:t xml:space="preserve">系 </w:t>
      </w:r>
      <w:r>
        <w:rPr>
          <w:rFonts w:hint="eastAsia" w:ascii="仿宋" w:hAnsi="仿宋" w:eastAsia="仿宋" w:cs="仿宋"/>
          <w:color w:val="auto"/>
          <w:position w:val="0"/>
          <w:sz w:val="24"/>
          <w:szCs w:val="24"/>
          <w:highlight w:val="none"/>
          <w:u w:val="single"/>
        </w:rPr>
        <w:t xml:space="preserve"> （供应商名称）       </w:t>
      </w:r>
      <w:r>
        <w:rPr>
          <w:rFonts w:hint="eastAsia" w:ascii="仿宋" w:hAnsi="仿宋" w:eastAsia="仿宋" w:cs="仿宋"/>
          <w:color w:val="auto"/>
          <w:position w:val="0"/>
          <w:sz w:val="24"/>
          <w:szCs w:val="24"/>
          <w:highlight w:val="none"/>
        </w:rPr>
        <w:t>的法定代表人。</w:t>
      </w:r>
    </w:p>
    <w:p>
      <w:pPr>
        <w:numPr>
          <w:ilvl w:val="0"/>
          <w:numId w:val="0"/>
        </w:numPr>
        <w:autoSpaceDE/>
        <w:autoSpaceDN/>
        <w:spacing w:before="0" w:beforeLines="0" w:after="0" w:afterLines="0" w:line="720" w:lineRule="auto"/>
        <w:ind w:right="0" w:firstLine="480"/>
        <w:jc w:val="both"/>
        <w:rPr>
          <w:rFonts w:hint="eastAsia" w:ascii="仿宋" w:hAnsi="仿宋" w:eastAsia="仿宋" w:cs="仿宋"/>
          <w:color w:val="auto"/>
          <w:position w:val="0"/>
          <w:sz w:val="24"/>
          <w:szCs w:val="24"/>
          <w:highlight w:val="none"/>
        </w:rPr>
      </w:pPr>
      <w:r>
        <w:rPr>
          <w:rFonts w:hint="eastAsia" w:ascii="仿宋" w:hAnsi="仿宋" w:eastAsia="仿宋" w:cs="仿宋"/>
          <w:color w:val="auto"/>
          <w:position w:val="0"/>
          <w:sz w:val="24"/>
          <w:szCs w:val="24"/>
          <w:highlight w:val="none"/>
        </w:rPr>
        <w:t xml:space="preserve">     特此证明。</w:t>
      </w:r>
    </w:p>
    <w:tbl>
      <w:tblPr>
        <w:tblStyle w:val="1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5"/>
        <w:gridCol w:w="4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3" w:hRule="atLeast"/>
        </w:trPr>
        <w:tc>
          <w:tcPr>
            <w:tcW w:w="4545" w:type="dxa"/>
            <w:noWrap w:val="0"/>
            <w:vAlign w:val="center"/>
          </w:tcPr>
          <w:p>
            <w:pPr>
              <w:numPr>
                <w:ilvl w:val="0"/>
                <w:numId w:val="0"/>
              </w:numPr>
              <w:autoSpaceDE/>
              <w:autoSpaceDN/>
              <w:spacing w:before="312" w:beforeLines="0" w:after="156" w:afterLines="0" w:line="360" w:lineRule="auto"/>
              <w:ind w:left="420" w:right="0" w:firstLine="630" w:firstLineChars="300"/>
              <w:jc w:val="both"/>
              <w:rPr>
                <w:rFonts w:hint="eastAsia" w:ascii="仿宋" w:hAnsi="仿宋" w:eastAsia="仿宋" w:cs="仿宋"/>
                <w:color w:val="auto"/>
                <w:position w:val="0"/>
                <w:sz w:val="21"/>
                <w:szCs w:val="21"/>
                <w:highlight w:val="none"/>
              </w:rPr>
            </w:pPr>
            <w:r>
              <w:rPr>
                <w:rFonts w:hint="eastAsia" w:ascii="仿宋" w:hAnsi="仿宋" w:eastAsia="仿宋" w:cs="仿宋"/>
                <w:color w:val="auto"/>
                <w:position w:val="0"/>
                <w:sz w:val="21"/>
                <w:szCs w:val="21"/>
                <w:highlight w:val="none"/>
              </w:rPr>
              <w:t>法定代表人身份证</w:t>
            </w:r>
            <w:r>
              <w:rPr>
                <w:rFonts w:hint="eastAsia" w:ascii="仿宋" w:hAnsi="仿宋" w:eastAsia="仿宋" w:cs="仿宋"/>
                <w:color w:val="auto"/>
                <w:position w:val="0"/>
                <w:sz w:val="21"/>
                <w:szCs w:val="21"/>
                <w:highlight w:val="none"/>
                <w:lang w:eastAsia="zh-CN"/>
              </w:rPr>
              <w:t>扫描</w:t>
            </w:r>
            <w:r>
              <w:rPr>
                <w:rFonts w:hint="eastAsia" w:ascii="仿宋" w:hAnsi="仿宋" w:eastAsia="仿宋" w:cs="仿宋"/>
                <w:color w:val="auto"/>
                <w:position w:val="0"/>
                <w:sz w:val="21"/>
                <w:szCs w:val="21"/>
                <w:highlight w:val="none"/>
              </w:rPr>
              <w:t>件</w:t>
            </w:r>
          </w:p>
          <w:p>
            <w:pPr>
              <w:numPr>
                <w:ilvl w:val="0"/>
                <w:numId w:val="0"/>
              </w:numPr>
              <w:autoSpaceDE/>
              <w:autoSpaceDN/>
              <w:spacing w:before="312" w:beforeLines="0" w:after="156" w:afterLines="0" w:line="360" w:lineRule="auto"/>
              <w:ind w:left="420" w:right="0" w:firstLine="0"/>
              <w:jc w:val="center"/>
              <w:rPr>
                <w:rFonts w:hint="eastAsia" w:ascii="仿宋" w:hAnsi="仿宋" w:eastAsia="仿宋" w:cs="仿宋"/>
                <w:color w:val="auto"/>
                <w:position w:val="0"/>
                <w:sz w:val="21"/>
                <w:szCs w:val="21"/>
                <w:highlight w:val="none"/>
              </w:rPr>
            </w:pPr>
            <w:r>
              <w:rPr>
                <w:rFonts w:hint="eastAsia" w:ascii="仿宋" w:hAnsi="仿宋" w:eastAsia="仿宋" w:cs="仿宋"/>
                <w:color w:val="auto"/>
                <w:position w:val="0"/>
                <w:sz w:val="21"/>
                <w:szCs w:val="21"/>
                <w:highlight w:val="none"/>
              </w:rPr>
              <w:t>正面</w:t>
            </w:r>
          </w:p>
          <w:p>
            <w:pPr>
              <w:numPr>
                <w:ilvl w:val="0"/>
                <w:numId w:val="0"/>
              </w:numPr>
              <w:autoSpaceDE/>
              <w:autoSpaceDN/>
              <w:spacing w:before="312" w:beforeLines="0" w:after="156" w:afterLines="0" w:line="360" w:lineRule="auto"/>
              <w:ind w:left="420" w:right="0" w:firstLine="420" w:firstLineChars="200"/>
              <w:jc w:val="both"/>
              <w:rPr>
                <w:rFonts w:hint="eastAsia" w:ascii="仿宋" w:hAnsi="仿宋" w:eastAsia="仿宋" w:cs="仿宋"/>
                <w:color w:val="auto"/>
                <w:position w:val="0"/>
                <w:sz w:val="21"/>
                <w:szCs w:val="21"/>
                <w:highlight w:val="none"/>
              </w:rPr>
            </w:pPr>
            <w:r>
              <w:rPr>
                <w:rFonts w:hint="eastAsia" w:ascii="仿宋" w:hAnsi="仿宋" w:eastAsia="仿宋" w:cs="仿宋"/>
                <w:color w:val="auto"/>
                <w:position w:val="0"/>
                <w:sz w:val="21"/>
                <w:szCs w:val="21"/>
                <w:highlight w:val="none"/>
              </w:rPr>
              <w:t>(身份证</w:t>
            </w:r>
            <w:r>
              <w:rPr>
                <w:rFonts w:hint="eastAsia" w:ascii="仿宋" w:hAnsi="仿宋" w:eastAsia="仿宋" w:cs="仿宋"/>
                <w:color w:val="auto"/>
                <w:position w:val="0"/>
                <w:sz w:val="21"/>
                <w:szCs w:val="21"/>
                <w:highlight w:val="none"/>
                <w:lang w:eastAsia="zh-CN"/>
              </w:rPr>
              <w:t>扫描</w:t>
            </w:r>
            <w:r>
              <w:rPr>
                <w:rFonts w:hint="eastAsia" w:ascii="仿宋" w:hAnsi="仿宋" w:eastAsia="仿宋" w:cs="仿宋"/>
                <w:color w:val="auto"/>
                <w:position w:val="0"/>
                <w:sz w:val="21"/>
                <w:szCs w:val="21"/>
                <w:highlight w:val="none"/>
              </w:rPr>
              <w:t>件需清晰可辨认)</w:t>
            </w:r>
          </w:p>
        </w:tc>
        <w:tc>
          <w:tcPr>
            <w:tcW w:w="4497" w:type="dxa"/>
            <w:noWrap w:val="0"/>
            <w:vAlign w:val="center"/>
          </w:tcPr>
          <w:p>
            <w:pPr>
              <w:numPr>
                <w:ilvl w:val="0"/>
                <w:numId w:val="0"/>
              </w:numPr>
              <w:autoSpaceDE/>
              <w:autoSpaceDN/>
              <w:spacing w:before="312" w:beforeLines="0" w:after="156" w:afterLines="0" w:line="360" w:lineRule="auto"/>
              <w:ind w:left="420" w:right="0" w:firstLine="630" w:firstLineChars="300"/>
              <w:jc w:val="both"/>
              <w:rPr>
                <w:rFonts w:hint="eastAsia" w:ascii="仿宋" w:hAnsi="仿宋" w:eastAsia="仿宋" w:cs="仿宋"/>
                <w:color w:val="auto"/>
                <w:position w:val="0"/>
                <w:sz w:val="21"/>
                <w:szCs w:val="21"/>
                <w:highlight w:val="none"/>
              </w:rPr>
            </w:pPr>
            <w:r>
              <w:rPr>
                <w:rFonts w:hint="eastAsia" w:ascii="仿宋" w:hAnsi="仿宋" w:eastAsia="仿宋" w:cs="仿宋"/>
                <w:color w:val="auto"/>
                <w:position w:val="0"/>
                <w:sz w:val="21"/>
                <w:szCs w:val="21"/>
                <w:highlight w:val="none"/>
              </w:rPr>
              <w:t>法定代表人身份证</w:t>
            </w:r>
            <w:r>
              <w:rPr>
                <w:rFonts w:hint="eastAsia" w:ascii="仿宋" w:hAnsi="仿宋" w:eastAsia="仿宋" w:cs="仿宋"/>
                <w:color w:val="auto"/>
                <w:position w:val="0"/>
                <w:sz w:val="21"/>
                <w:szCs w:val="21"/>
                <w:highlight w:val="none"/>
                <w:lang w:eastAsia="zh-CN"/>
              </w:rPr>
              <w:t>扫描</w:t>
            </w:r>
            <w:r>
              <w:rPr>
                <w:rFonts w:hint="eastAsia" w:ascii="仿宋" w:hAnsi="仿宋" w:eastAsia="仿宋" w:cs="仿宋"/>
                <w:color w:val="auto"/>
                <w:position w:val="0"/>
                <w:sz w:val="21"/>
                <w:szCs w:val="21"/>
                <w:highlight w:val="none"/>
              </w:rPr>
              <w:t>件</w:t>
            </w:r>
          </w:p>
          <w:p>
            <w:pPr>
              <w:numPr>
                <w:ilvl w:val="0"/>
                <w:numId w:val="0"/>
              </w:numPr>
              <w:autoSpaceDE/>
              <w:autoSpaceDN/>
              <w:spacing w:before="312" w:beforeLines="0" w:after="156" w:afterLines="0" w:line="360" w:lineRule="auto"/>
              <w:ind w:left="420" w:right="0" w:firstLine="0"/>
              <w:jc w:val="center"/>
              <w:rPr>
                <w:rFonts w:hint="eastAsia" w:ascii="仿宋" w:hAnsi="仿宋" w:eastAsia="仿宋" w:cs="仿宋"/>
                <w:color w:val="auto"/>
                <w:position w:val="0"/>
                <w:sz w:val="21"/>
                <w:szCs w:val="21"/>
                <w:highlight w:val="none"/>
              </w:rPr>
            </w:pPr>
            <w:r>
              <w:rPr>
                <w:rFonts w:hint="eastAsia" w:ascii="仿宋" w:hAnsi="仿宋" w:eastAsia="仿宋" w:cs="仿宋"/>
                <w:color w:val="auto"/>
                <w:position w:val="0"/>
                <w:sz w:val="21"/>
                <w:szCs w:val="21"/>
                <w:highlight w:val="none"/>
              </w:rPr>
              <w:t>反面</w:t>
            </w:r>
          </w:p>
          <w:p>
            <w:pPr>
              <w:numPr>
                <w:ilvl w:val="0"/>
                <w:numId w:val="0"/>
              </w:numPr>
              <w:autoSpaceDE/>
              <w:autoSpaceDN/>
              <w:spacing w:before="312" w:beforeLines="0" w:after="156" w:afterLines="0" w:line="360" w:lineRule="auto"/>
              <w:ind w:left="420" w:right="0" w:firstLine="420" w:firstLineChars="200"/>
              <w:jc w:val="both"/>
              <w:rPr>
                <w:rFonts w:hint="eastAsia" w:ascii="仿宋" w:hAnsi="仿宋" w:eastAsia="仿宋" w:cs="仿宋"/>
                <w:color w:val="auto"/>
                <w:position w:val="0"/>
                <w:sz w:val="21"/>
                <w:szCs w:val="21"/>
                <w:highlight w:val="none"/>
              </w:rPr>
            </w:pPr>
            <w:r>
              <w:rPr>
                <w:rFonts w:hint="eastAsia" w:ascii="仿宋" w:hAnsi="仿宋" w:eastAsia="仿宋" w:cs="仿宋"/>
                <w:color w:val="auto"/>
                <w:position w:val="0"/>
                <w:sz w:val="21"/>
                <w:szCs w:val="21"/>
                <w:highlight w:val="none"/>
              </w:rPr>
              <w:t>(身份证</w:t>
            </w:r>
            <w:r>
              <w:rPr>
                <w:rFonts w:hint="eastAsia" w:ascii="仿宋" w:hAnsi="仿宋" w:eastAsia="仿宋" w:cs="仿宋"/>
                <w:color w:val="auto"/>
                <w:position w:val="0"/>
                <w:sz w:val="21"/>
                <w:szCs w:val="21"/>
                <w:highlight w:val="none"/>
                <w:lang w:eastAsia="zh-CN"/>
              </w:rPr>
              <w:t>扫描</w:t>
            </w:r>
            <w:r>
              <w:rPr>
                <w:rFonts w:hint="eastAsia" w:ascii="仿宋" w:hAnsi="仿宋" w:eastAsia="仿宋" w:cs="仿宋"/>
                <w:color w:val="auto"/>
                <w:position w:val="0"/>
                <w:sz w:val="21"/>
                <w:szCs w:val="21"/>
                <w:highlight w:val="none"/>
              </w:rPr>
              <w:t>件需清晰可辨认)</w:t>
            </w:r>
          </w:p>
        </w:tc>
      </w:tr>
    </w:tbl>
    <w:p>
      <w:pPr>
        <w:numPr>
          <w:ilvl w:val="0"/>
          <w:numId w:val="0"/>
        </w:numPr>
        <w:autoSpaceDE/>
        <w:autoSpaceDN/>
        <w:spacing w:before="0" w:beforeLines="0" w:after="0" w:afterLines="0" w:line="440" w:lineRule="exact"/>
        <w:ind w:right="0" w:firstLine="520"/>
        <w:jc w:val="both"/>
        <w:rPr>
          <w:rFonts w:hint="eastAsia" w:ascii="仿宋" w:hAnsi="仿宋" w:eastAsia="仿宋" w:cs="仿宋"/>
          <w:color w:val="auto"/>
          <w:position w:val="0"/>
          <w:sz w:val="26"/>
          <w:szCs w:val="26"/>
          <w:highlight w:val="none"/>
        </w:rPr>
      </w:pPr>
    </w:p>
    <w:p>
      <w:pPr>
        <w:numPr>
          <w:ilvl w:val="0"/>
          <w:numId w:val="0"/>
        </w:numPr>
        <w:autoSpaceDE/>
        <w:autoSpaceDN/>
        <w:spacing w:before="0" w:beforeLines="0" w:after="0" w:afterLines="0" w:line="440" w:lineRule="exact"/>
        <w:ind w:right="0" w:firstLine="520"/>
        <w:jc w:val="both"/>
        <w:rPr>
          <w:rFonts w:hint="eastAsia" w:ascii="仿宋" w:hAnsi="仿宋" w:eastAsia="仿宋" w:cs="仿宋"/>
          <w:color w:val="auto"/>
          <w:position w:val="0"/>
          <w:sz w:val="26"/>
          <w:szCs w:val="26"/>
          <w:highlight w:val="none"/>
        </w:rPr>
      </w:pPr>
    </w:p>
    <w:p>
      <w:pPr>
        <w:numPr>
          <w:ilvl w:val="0"/>
          <w:numId w:val="0"/>
        </w:numPr>
        <w:autoSpaceDE/>
        <w:autoSpaceDN/>
        <w:spacing w:before="0" w:beforeLines="0" w:after="0" w:afterLines="0" w:line="440" w:lineRule="exact"/>
        <w:ind w:right="0" w:firstLine="520"/>
        <w:jc w:val="both"/>
        <w:rPr>
          <w:rFonts w:hint="eastAsia" w:ascii="仿宋" w:hAnsi="仿宋" w:eastAsia="仿宋" w:cs="仿宋"/>
          <w:color w:val="auto"/>
          <w:position w:val="0"/>
          <w:sz w:val="26"/>
          <w:szCs w:val="26"/>
          <w:highlight w:val="none"/>
        </w:rPr>
      </w:pPr>
    </w:p>
    <w:p>
      <w:pPr>
        <w:numPr>
          <w:ilvl w:val="0"/>
          <w:numId w:val="0"/>
        </w:numPr>
        <w:autoSpaceDE/>
        <w:autoSpaceDN/>
        <w:spacing w:before="0" w:beforeLines="0" w:after="0" w:afterLines="0" w:line="440" w:lineRule="exact"/>
        <w:ind w:right="0" w:firstLine="0"/>
        <w:jc w:val="both"/>
        <w:rPr>
          <w:rFonts w:hint="eastAsia" w:ascii="仿宋" w:hAnsi="仿宋" w:eastAsia="仿宋" w:cs="仿宋"/>
          <w:color w:val="auto"/>
          <w:position w:val="0"/>
          <w:sz w:val="26"/>
          <w:szCs w:val="26"/>
          <w:highlight w:val="none"/>
        </w:rPr>
      </w:pPr>
    </w:p>
    <w:p>
      <w:pPr>
        <w:pStyle w:val="9"/>
        <w:numPr>
          <w:ilvl w:val="0"/>
          <w:numId w:val="0"/>
        </w:numPr>
        <w:autoSpaceDE/>
        <w:autoSpaceDN/>
        <w:spacing w:before="0" w:beforeLines="0" w:after="0" w:afterLines="0" w:line="440" w:lineRule="exact"/>
        <w:ind w:right="0" w:firstLine="520"/>
        <w:jc w:val="both"/>
        <w:rPr>
          <w:rFonts w:hint="eastAsia" w:ascii="仿宋" w:hAnsi="仿宋" w:eastAsia="仿宋" w:cs="仿宋"/>
          <w:color w:val="auto"/>
          <w:position w:val="0"/>
          <w:sz w:val="24"/>
          <w:szCs w:val="24"/>
          <w:highlight w:val="none"/>
        </w:rPr>
      </w:pPr>
      <w:r>
        <w:rPr>
          <w:rFonts w:hint="eastAsia" w:ascii="仿宋" w:hAnsi="仿宋" w:eastAsia="仿宋" w:cs="仿宋"/>
          <w:color w:val="auto"/>
          <w:position w:val="0"/>
          <w:sz w:val="26"/>
          <w:szCs w:val="26"/>
          <w:highlight w:val="none"/>
        </w:rPr>
        <w:t xml:space="preserve">                          </w:t>
      </w:r>
      <w:r>
        <w:rPr>
          <w:rFonts w:hint="eastAsia" w:ascii="仿宋" w:hAnsi="仿宋" w:eastAsia="仿宋" w:cs="仿宋"/>
          <w:color w:val="auto"/>
          <w:position w:val="0"/>
          <w:sz w:val="24"/>
          <w:szCs w:val="24"/>
          <w:highlight w:val="none"/>
        </w:rPr>
        <w:t xml:space="preserve">            </w:t>
      </w:r>
    </w:p>
    <w:p>
      <w:pPr>
        <w:pStyle w:val="9"/>
        <w:numPr>
          <w:ilvl w:val="0"/>
          <w:numId w:val="0"/>
        </w:numPr>
        <w:autoSpaceDE/>
        <w:autoSpaceDN/>
        <w:spacing w:before="0" w:beforeLines="0" w:after="0" w:afterLines="0" w:line="440" w:lineRule="exact"/>
        <w:ind w:right="360" w:firstLine="480"/>
        <w:jc w:val="right"/>
        <w:rPr>
          <w:rFonts w:hint="eastAsia" w:ascii="仿宋" w:hAnsi="仿宋" w:eastAsia="仿宋" w:cs="仿宋"/>
          <w:color w:val="auto"/>
          <w:position w:val="0"/>
          <w:sz w:val="24"/>
          <w:szCs w:val="24"/>
          <w:highlight w:val="none"/>
          <w:u w:val="single"/>
        </w:rPr>
      </w:pPr>
      <w:r>
        <w:rPr>
          <w:rFonts w:hint="eastAsia" w:ascii="仿宋" w:hAnsi="仿宋" w:eastAsia="仿宋" w:cs="仿宋"/>
          <w:color w:val="auto"/>
          <w:position w:val="0"/>
          <w:sz w:val="24"/>
          <w:szCs w:val="24"/>
          <w:highlight w:val="none"/>
        </w:rPr>
        <w:t>供应商：</w:t>
      </w:r>
      <w:r>
        <w:rPr>
          <w:rFonts w:hint="eastAsia" w:ascii="仿宋" w:hAnsi="仿宋" w:eastAsia="仿宋" w:cs="仿宋"/>
          <w:color w:val="auto"/>
          <w:position w:val="0"/>
          <w:sz w:val="24"/>
          <w:szCs w:val="24"/>
          <w:highlight w:val="none"/>
          <w:u w:val="single"/>
        </w:rPr>
        <w:t xml:space="preserve">    (</w:t>
      </w:r>
      <w:r>
        <w:rPr>
          <w:rFonts w:hint="eastAsia" w:ascii="仿宋" w:hAnsi="仿宋" w:eastAsia="仿宋" w:cs="仿宋"/>
          <w:color w:val="auto"/>
          <w:position w:val="0"/>
          <w:sz w:val="24"/>
          <w:szCs w:val="24"/>
          <w:highlight w:val="none"/>
          <w:u w:val="single"/>
          <w:lang w:eastAsia="zh-CN"/>
        </w:rPr>
        <w:t>盖公章</w:t>
      </w:r>
      <w:r>
        <w:rPr>
          <w:rFonts w:hint="eastAsia" w:ascii="仿宋" w:hAnsi="仿宋" w:eastAsia="仿宋" w:cs="仿宋"/>
          <w:color w:val="auto"/>
          <w:position w:val="0"/>
          <w:sz w:val="24"/>
          <w:szCs w:val="24"/>
          <w:highlight w:val="none"/>
          <w:u w:val="single"/>
        </w:rPr>
        <w:t xml:space="preserve">)  </w:t>
      </w:r>
    </w:p>
    <w:p>
      <w:pPr>
        <w:pStyle w:val="9"/>
        <w:numPr>
          <w:ilvl w:val="0"/>
          <w:numId w:val="0"/>
        </w:numPr>
        <w:autoSpaceDE/>
        <w:autoSpaceDN/>
        <w:spacing w:before="0" w:beforeLines="0" w:after="0" w:afterLines="0" w:line="440" w:lineRule="exact"/>
        <w:ind w:right="0" w:firstLine="480"/>
        <w:jc w:val="right"/>
        <w:rPr>
          <w:rFonts w:hint="eastAsia" w:ascii="仿宋" w:hAnsi="仿宋" w:eastAsia="仿宋" w:cs="仿宋"/>
          <w:color w:val="auto"/>
          <w:position w:val="0"/>
          <w:sz w:val="24"/>
          <w:szCs w:val="24"/>
          <w:highlight w:val="none"/>
          <w:u w:val="single"/>
        </w:rPr>
      </w:pPr>
    </w:p>
    <w:p>
      <w:pPr>
        <w:snapToGrid w:val="0"/>
        <w:spacing w:line="360" w:lineRule="auto"/>
        <w:jc w:val="right"/>
        <w:rPr>
          <w:rFonts w:hint="eastAsia" w:ascii="仿宋" w:hAnsi="仿宋" w:eastAsia="仿宋" w:cs="仿宋"/>
          <w:color w:val="auto"/>
          <w:position w:val="0"/>
          <w:sz w:val="24"/>
          <w:szCs w:val="24"/>
          <w:highlight w:val="none"/>
        </w:rPr>
      </w:pPr>
      <w:r>
        <w:rPr>
          <w:rFonts w:hint="eastAsia" w:ascii="仿宋" w:hAnsi="仿宋" w:eastAsia="仿宋" w:cs="仿宋"/>
          <w:color w:val="auto"/>
          <w:position w:val="0"/>
          <w:sz w:val="24"/>
          <w:szCs w:val="24"/>
          <w:highlight w:val="none"/>
        </w:rPr>
        <w:t>日  期：</w:t>
      </w:r>
      <w:r>
        <w:rPr>
          <w:rFonts w:hint="eastAsia" w:ascii="仿宋" w:hAnsi="仿宋" w:eastAsia="仿宋" w:cs="仿宋"/>
          <w:color w:val="auto"/>
          <w:position w:val="0"/>
          <w:sz w:val="24"/>
          <w:szCs w:val="24"/>
          <w:highlight w:val="none"/>
          <w:u w:val="single"/>
        </w:rPr>
        <w:t xml:space="preserve">     </w:t>
      </w:r>
      <w:r>
        <w:rPr>
          <w:rFonts w:hint="eastAsia" w:ascii="仿宋" w:hAnsi="仿宋" w:eastAsia="仿宋" w:cs="仿宋"/>
          <w:color w:val="auto"/>
          <w:position w:val="0"/>
          <w:sz w:val="24"/>
          <w:szCs w:val="24"/>
          <w:highlight w:val="none"/>
        </w:rPr>
        <w:t>年</w:t>
      </w:r>
      <w:r>
        <w:rPr>
          <w:rFonts w:hint="eastAsia" w:ascii="仿宋" w:hAnsi="仿宋" w:eastAsia="仿宋" w:cs="仿宋"/>
          <w:color w:val="auto"/>
          <w:position w:val="0"/>
          <w:sz w:val="24"/>
          <w:szCs w:val="24"/>
          <w:highlight w:val="none"/>
          <w:u w:val="single"/>
        </w:rPr>
        <w:t xml:space="preserve">   </w:t>
      </w:r>
      <w:r>
        <w:rPr>
          <w:rFonts w:hint="eastAsia" w:ascii="仿宋" w:hAnsi="仿宋" w:eastAsia="仿宋" w:cs="仿宋"/>
          <w:color w:val="auto"/>
          <w:position w:val="0"/>
          <w:sz w:val="24"/>
          <w:szCs w:val="24"/>
          <w:highlight w:val="none"/>
        </w:rPr>
        <w:t>月</w:t>
      </w:r>
      <w:r>
        <w:rPr>
          <w:rFonts w:hint="eastAsia" w:ascii="仿宋" w:hAnsi="仿宋" w:eastAsia="仿宋" w:cs="仿宋"/>
          <w:color w:val="auto"/>
          <w:position w:val="0"/>
          <w:sz w:val="24"/>
          <w:szCs w:val="24"/>
          <w:highlight w:val="none"/>
          <w:u w:val="single"/>
        </w:rPr>
        <w:t xml:space="preserve">   </w:t>
      </w:r>
      <w:r>
        <w:rPr>
          <w:rFonts w:hint="eastAsia" w:ascii="仿宋" w:hAnsi="仿宋" w:eastAsia="仿宋" w:cs="仿宋"/>
          <w:color w:val="auto"/>
          <w:position w:val="0"/>
          <w:sz w:val="24"/>
          <w:szCs w:val="24"/>
          <w:highlight w:val="none"/>
        </w:rPr>
        <w:t>日</w:t>
      </w:r>
    </w:p>
    <w:p>
      <w:pPr>
        <w:pStyle w:val="12"/>
        <w:rPr>
          <w:rFonts w:hint="eastAsia" w:ascii="仿宋" w:hAnsi="仿宋" w:eastAsia="仿宋" w:cs="仿宋"/>
          <w:color w:val="auto"/>
          <w:position w:val="0"/>
          <w:sz w:val="24"/>
          <w:szCs w:val="24"/>
          <w:highlight w:val="none"/>
        </w:rPr>
      </w:pPr>
    </w:p>
    <w:p>
      <w:pPr>
        <w:pStyle w:val="12"/>
        <w:rPr>
          <w:rFonts w:hint="eastAsia" w:ascii="仿宋" w:hAnsi="仿宋" w:eastAsia="仿宋" w:cs="仿宋"/>
          <w:color w:val="auto"/>
          <w:position w:val="0"/>
          <w:sz w:val="24"/>
          <w:szCs w:val="24"/>
          <w:highlight w:val="none"/>
        </w:rPr>
      </w:pPr>
    </w:p>
    <w:p>
      <w:pPr>
        <w:keepNext w:val="0"/>
        <w:keepLines w:val="0"/>
        <w:widowControl/>
        <w:suppressLineNumbers w:val="0"/>
        <w:jc w:val="center"/>
        <w:rPr>
          <w:rFonts w:hint="eastAsia" w:ascii="仿宋" w:hAnsi="仿宋" w:eastAsia="仿宋" w:cs="仿宋"/>
          <w:color w:val="auto"/>
          <w:sz w:val="24"/>
          <w:szCs w:val="24"/>
          <w:highlight w:val="none"/>
          <w:lang w:val="en-US" w:eastAsia="zh-CN"/>
        </w:rPr>
      </w:pPr>
    </w:p>
    <w:p>
      <w:pPr>
        <w:keepNext w:val="0"/>
        <w:keepLines w:val="0"/>
        <w:widowControl/>
        <w:suppressLineNumbers w:val="0"/>
        <w:jc w:val="center"/>
        <w:rPr>
          <w:rFonts w:hint="eastAsia" w:ascii="仿宋" w:hAnsi="仿宋" w:eastAsia="仿宋" w:cs="仿宋"/>
          <w:color w:val="auto"/>
          <w:sz w:val="24"/>
          <w:szCs w:val="24"/>
          <w:highlight w:val="none"/>
          <w:lang w:val="en-US" w:eastAsia="zh-CN"/>
        </w:rPr>
      </w:pPr>
    </w:p>
    <w:p>
      <w:pPr>
        <w:pStyle w:val="30"/>
        <w:rPr>
          <w:color w:val="auto"/>
        </w:rPr>
      </w:pPr>
    </w:p>
    <w:p>
      <w:pPr>
        <w:pStyle w:val="30"/>
        <w:rPr>
          <w:rFonts w:hint="eastAsia" w:ascii="仿宋" w:hAnsi="仿宋" w:eastAsia="仿宋" w:cs="仿宋"/>
          <w:color w:val="auto"/>
          <w:sz w:val="22"/>
          <w:szCs w:val="22"/>
        </w:rPr>
      </w:pPr>
      <w:r>
        <w:rPr>
          <w:rFonts w:hint="eastAsia" w:ascii="仿宋" w:hAnsi="仿宋" w:eastAsia="仿宋" w:cs="仿宋"/>
          <w:color w:val="auto"/>
          <w:sz w:val="22"/>
          <w:szCs w:val="22"/>
        </w:rPr>
        <w:t xml:space="preserve">附件 </w:t>
      </w:r>
      <w:r>
        <w:rPr>
          <w:rFonts w:hint="eastAsia" w:ascii="仿宋" w:hAnsi="仿宋" w:eastAsia="仿宋" w:cs="仿宋"/>
          <w:color w:val="auto"/>
          <w:sz w:val="22"/>
          <w:szCs w:val="22"/>
          <w:lang w:val="en-US" w:eastAsia="zh-CN"/>
        </w:rPr>
        <w:t>4-1</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如需要则采用，</w:t>
      </w:r>
      <w:r>
        <w:rPr>
          <w:rFonts w:hint="eastAsia" w:ascii="仿宋" w:hAnsi="仿宋" w:eastAsia="仿宋" w:cs="仿宋"/>
          <w:color w:val="auto"/>
          <w:sz w:val="22"/>
          <w:szCs w:val="22"/>
        </w:rPr>
        <w:t>指定格式）：</w:t>
      </w:r>
    </w:p>
    <w:p>
      <w:pPr>
        <w:pStyle w:val="3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b/>
          <w:bCs/>
          <w:color w:val="auto"/>
          <w:sz w:val="24"/>
          <w:szCs w:val="24"/>
        </w:rPr>
      </w:pPr>
    </w:p>
    <w:p>
      <w:pPr>
        <w:pStyle w:val="30"/>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outlineLvl w:val="9"/>
        <w:rPr>
          <w:rFonts w:hint="eastAsia" w:ascii="仿宋" w:hAnsi="仿宋" w:eastAsia="仿宋" w:cs="仿宋"/>
          <w:b/>
          <w:bCs/>
          <w:color w:val="auto"/>
          <w:sz w:val="28"/>
          <w:szCs w:val="28"/>
        </w:rPr>
      </w:pPr>
      <w:bookmarkStart w:id="61" w:name="_Toc12407"/>
      <w:r>
        <w:rPr>
          <w:rFonts w:hint="eastAsia" w:ascii="仿宋" w:hAnsi="仿宋" w:eastAsia="仿宋" w:cs="仿宋"/>
          <w:b/>
          <w:bCs/>
          <w:color w:val="auto"/>
          <w:sz w:val="28"/>
          <w:szCs w:val="28"/>
        </w:rPr>
        <w:t>中小企业声明函（工程、服务）</w:t>
      </w:r>
      <w:bookmarkEnd w:id="61"/>
    </w:p>
    <w:p>
      <w:pPr>
        <w:pStyle w:val="30"/>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 况如下：</w:t>
      </w:r>
    </w:p>
    <w:p>
      <w:pPr>
        <w:pStyle w:val="30"/>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（标的名称），属于（采购文件中明确的所属行业）；承建（承接）企业为（企业名称），从业人员</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（中型企业、小型企业、微型企业）；</w:t>
      </w:r>
    </w:p>
    <w:p>
      <w:pPr>
        <w:pStyle w:val="30"/>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（标的名称），属于（采购文件中明确的所属行业）；承建（承接）企业为（企业名称），从业人员</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（中型企业、小型企业、微型企业）；</w:t>
      </w:r>
    </w:p>
    <w:p>
      <w:pPr>
        <w:pStyle w:val="30"/>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pStyle w:val="30"/>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pStyle w:val="30"/>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pStyle w:val="30"/>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企业名称（公章）：</w:t>
      </w:r>
    </w:p>
    <w:p>
      <w:pPr>
        <w:pStyle w:val="30"/>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 期：</w:t>
      </w:r>
    </w:p>
    <w:p>
      <w:pPr>
        <w:pStyle w:val="30"/>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注：1、从业人员、营业收入、资产总额填报上一年度数据，无上一年度数据</w:t>
      </w:r>
    </w:p>
    <w:p>
      <w:pPr>
        <w:pStyle w:val="30"/>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的新成立企业可不填报。</w:t>
      </w:r>
    </w:p>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ageBreakBefore w:val="0"/>
        <w:widowControl/>
        <w:kinsoku/>
        <w:overflowPunct/>
        <w:topLinePunct w:val="0"/>
        <w:bidi w:val="0"/>
        <w:spacing w:line="360" w:lineRule="auto"/>
        <w:jc w:val="left"/>
        <w:textAlignment w:val="auto"/>
        <w:rPr>
          <w:rFonts w:hint="eastAsia" w:ascii="仿宋" w:hAnsi="仿宋" w:eastAsia="仿宋" w:cs="仿宋"/>
          <w:b/>
          <w:strike w:val="0"/>
          <w:dstrike w:val="0"/>
          <w:color w:val="auto"/>
          <w:sz w:val="28"/>
          <w:szCs w:val="28"/>
          <w:highlight w:val="none"/>
          <w:lang w:bidi="ar"/>
        </w:rPr>
      </w:pPr>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4-2</w:t>
      </w:r>
      <w:r>
        <w:rPr>
          <w:rFonts w:hint="eastAsia" w:ascii="仿宋" w:hAnsi="仿宋" w:eastAsia="仿宋" w:cs="仿宋"/>
          <w:color w:val="auto"/>
          <w:sz w:val="24"/>
          <w:szCs w:val="24"/>
        </w:rPr>
        <w:t>(</w:t>
      </w:r>
      <w:r>
        <w:rPr>
          <w:rFonts w:hint="eastAsia" w:ascii="仿宋" w:hAnsi="仿宋" w:eastAsia="仿宋" w:cs="仿宋"/>
          <w:color w:val="auto"/>
          <w:lang w:eastAsia="zh-CN"/>
        </w:rPr>
        <w:t>如需要则采用，</w:t>
      </w:r>
      <w:r>
        <w:rPr>
          <w:rFonts w:hint="eastAsia" w:ascii="仿宋" w:hAnsi="仿宋" w:eastAsia="仿宋" w:cs="仿宋"/>
          <w:color w:val="auto"/>
        </w:rPr>
        <w:t>指定格式</w:t>
      </w:r>
      <w:r>
        <w:rPr>
          <w:rFonts w:hint="eastAsia" w:ascii="仿宋" w:hAnsi="仿宋" w:eastAsia="仿宋" w:cs="仿宋"/>
          <w:color w:val="auto"/>
          <w:sz w:val="24"/>
          <w:szCs w:val="24"/>
        </w:rPr>
        <w:t>)：</w:t>
      </w:r>
    </w:p>
    <w:p>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仿宋" w:hAnsi="仿宋" w:eastAsia="仿宋" w:cs="仿宋"/>
          <w:strike w:val="0"/>
          <w:dstrike w:val="0"/>
          <w:color w:val="auto"/>
          <w:sz w:val="28"/>
          <w:szCs w:val="28"/>
          <w:highlight w:val="none"/>
        </w:rPr>
      </w:pPr>
      <w:bookmarkStart w:id="62" w:name="_Toc9894"/>
      <w:r>
        <w:rPr>
          <w:rFonts w:hint="eastAsia" w:ascii="仿宋" w:hAnsi="仿宋" w:eastAsia="仿宋" w:cs="仿宋"/>
          <w:b/>
          <w:strike w:val="0"/>
          <w:dstrike w:val="0"/>
          <w:color w:val="auto"/>
          <w:sz w:val="28"/>
          <w:szCs w:val="28"/>
          <w:highlight w:val="none"/>
          <w:lang w:bidi="ar"/>
        </w:rPr>
        <w:t>中小企业声明函（货物）</w:t>
      </w:r>
      <w:bookmarkEnd w:id="62"/>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lang w:bidi="ar"/>
        </w:rPr>
        <w:t xml:space="preserve">本公司（联合体）郑重声明，根据《政府采购促进中小企业发展管理办法》（财库﹝2020﹞46 号）的规定，本公司（联合体）参加 </w:t>
      </w:r>
      <w:r>
        <w:rPr>
          <w:rFonts w:hint="eastAsia" w:ascii="仿宋" w:hAnsi="仿宋" w:eastAsia="仿宋" w:cs="仿宋"/>
          <w:strike w:val="0"/>
          <w:dstrike w:val="0"/>
          <w:color w:val="auto"/>
          <w:sz w:val="24"/>
          <w:szCs w:val="24"/>
          <w:highlight w:val="none"/>
          <w:u w:val="single"/>
          <w:lang w:bidi="ar"/>
        </w:rPr>
        <w:t xml:space="preserve">           </w:t>
      </w:r>
      <w:r>
        <w:rPr>
          <w:rFonts w:hint="eastAsia" w:ascii="仿宋" w:hAnsi="仿宋" w:eastAsia="仿宋" w:cs="仿宋"/>
          <w:strike w:val="0"/>
          <w:dstrike w:val="0"/>
          <w:color w:val="auto"/>
          <w:sz w:val="24"/>
          <w:szCs w:val="24"/>
          <w:highlight w:val="none"/>
          <w:u w:val="none"/>
          <w:lang w:bidi="ar"/>
        </w:rPr>
        <w:t>（单位名称）</w:t>
      </w:r>
      <w:r>
        <w:rPr>
          <w:rFonts w:hint="eastAsia" w:ascii="仿宋" w:hAnsi="仿宋" w:eastAsia="仿宋" w:cs="仿宋"/>
          <w:strike w:val="0"/>
          <w:dstrike w:val="0"/>
          <w:color w:val="auto"/>
          <w:sz w:val="24"/>
          <w:szCs w:val="24"/>
          <w:highlight w:val="none"/>
          <w:lang w:bidi="ar"/>
        </w:rPr>
        <w:t>的</w:t>
      </w:r>
      <w:r>
        <w:rPr>
          <w:rFonts w:hint="eastAsia" w:ascii="仿宋" w:hAnsi="仿宋" w:eastAsia="仿宋" w:cs="仿宋"/>
          <w:strike w:val="0"/>
          <w:dstrike w:val="0"/>
          <w:color w:val="auto"/>
          <w:sz w:val="24"/>
          <w:szCs w:val="24"/>
          <w:highlight w:val="none"/>
          <w:u w:val="single"/>
          <w:lang w:bidi="ar"/>
        </w:rPr>
        <w:t xml:space="preserve">       </w:t>
      </w:r>
      <w:r>
        <w:rPr>
          <w:rFonts w:hint="eastAsia" w:ascii="仿宋" w:hAnsi="仿宋" w:eastAsia="仿宋" w:cs="仿宋"/>
          <w:strike w:val="0"/>
          <w:dstrike w:val="0"/>
          <w:color w:val="auto"/>
          <w:sz w:val="24"/>
          <w:szCs w:val="24"/>
          <w:highlight w:val="none"/>
          <w:u w:val="none"/>
          <w:lang w:bidi="ar"/>
        </w:rPr>
        <w:t>（项目名称）</w:t>
      </w:r>
      <w:r>
        <w:rPr>
          <w:rFonts w:hint="eastAsia" w:ascii="仿宋" w:hAnsi="仿宋" w:eastAsia="仿宋" w:cs="仿宋"/>
          <w:strike w:val="0"/>
          <w:dstrike w:val="0"/>
          <w:color w:val="auto"/>
          <w:sz w:val="24"/>
          <w:szCs w:val="24"/>
          <w:highlight w:val="none"/>
          <w:lang w:bidi="ar"/>
        </w:rPr>
        <w:t>采购活动，提供的货物全部由符合政策要求的中小企业制造。相关企业（含联合体中的中小企业、签订分包意向协议的中小企业）的具体情况如下：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strike w:val="0"/>
          <w:dstrike w:val="0"/>
          <w:color w:val="auto"/>
          <w:sz w:val="24"/>
          <w:szCs w:val="24"/>
          <w:highlight w:val="none"/>
          <w:u w:val="single"/>
        </w:rPr>
      </w:pPr>
      <w:r>
        <w:rPr>
          <w:rFonts w:hint="eastAsia" w:ascii="仿宋" w:hAnsi="仿宋" w:eastAsia="仿宋" w:cs="仿宋"/>
          <w:strike w:val="0"/>
          <w:dstrike w:val="0"/>
          <w:color w:val="auto"/>
          <w:sz w:val="24"/>
          <w:szCs w:val="24"/>
          <w:highlight w:val="none"/>
        </w:rPr>
        <w:t xml:space="preserve"> </w:t>
      </w:r>
      <w:r>
        <w:rPr>
          <w:rFonts w:hint="eastAsia" w:ascii="仿宋" w:hAnsi="仿宋" w:eastAsia="仿宋" w:cs="仿宋"/>
          <w:strike w:val="0"/>
          <w:dstrike w:val="0"/>
          <w:color w:val="auto"/>
          <w:sz w:val="24"/>
          <w:szCs w:val="24"/>
          <w:highlight w:val="none"/>
          <w:lang w:bidi="ar"/>
        </w:rPr>
        <w:t xml:space="preserve">1. </w:t>
      </w:r>
      <w:r>
        <w:rPr>
          <w:rFonts w:hint="eastAsia" w:ascii="仿宋" w:hAnsi="仿宋" w:eastAsia="仿宋" w:cs="仿宋"/>
          <w:strike w:val="0"/>
          <w:dstrike w:val="0"/>
          <w:color w:val="auto"/>
          <w:sz w:val="24"/>
          <w:szCs w:val="24"/>
          <w:highlight w:val="none"/>
          <w:u w:val="single"/>
          <w:lang w:bidi="ar"/>
        </w:rPr>
        <w:t xml:space="preserve">        （标的名称） </w:t>
      </w:r>
      <w:r>
        <w:rPr>
          <w:rFonts w:hint="eastAsia" w:ascii="仿宋" w:hAnsi="仿宋" w:eastAsia="仿宋" w:cs="仿宋"/>
          <w:strike w:val="0"/>
          <w:dstrike w:val="0"/>
          <w:color w:val="auto"/>
          <w:sz w:val="24"/>
          <w:szCs w:val="24"/>
          <w:highlight w:val="none"/>
          <w:lang w:bidi="ar"/>
        </w:rPr>
        <w:t>，属于</w:t>
      </w:r>
      <w:r>
        <w:rPr>
          <w:rFonts w:hint="eastAsia" w:ascii="仿宋" w:hAnsi="仿宋" w:eastAsia="仿宋" w:cs="仿宋"/>
          <w:strike w:val="0"/>
          <w:dstrike w:val="0"/>
          <w:color w:val="auto"/>
          <w:sz w:val="24"/>
          <w:szCs w:val="24"/>
          <w:highlight w:val="none"/>
          <w:u w:val="single"/>
          <w:lang w:bidi="ar"/>
        </w:rPr>
        <w:t xml:space="preserve">           </w:t>
      </w:r>
      <w:r>
        <w:rPr>
          <w:rFonts w:hint="eastAsia" w:ascii="仿宋" w:hAnsi="仿宋" w:eastAsia="仿宋" w:cs="仿宋"/>
          <w:strike w:val="0"/>
          <w:dstrike w:val="0"/>
          <w:color w:val="auto"/>
          <w:sz w:val="24"/>
          <w:szCs w:val="24"/>
          <w:highlight w:val="none"/>
          <w:u w:val="none"/>
          <w:lang w:bidi="ar"/>
        </w:rPr>
        <w:t>（采购文件中明确的所属行业）</w:t>
      </w:r>
      <w:r>
        <w:rPr>
          <w:rFonts w:hint="eastAsia" w:ascii="仿宋" w:hAnsi="仿宋" w:eastAsia="仿宋" w:cs="仿宋"/>
          <w:strike w:val="0"/>
          <w:dstrike w:val="0"/>
          <w:color w:val="auto"/>
          <w:sz w:val="24"/>
          <w:szCs w:val="24"/>
          <w:highlight w:val="none"/>
          <w:lang w:bidi="ar"/>
        </w:rPr>
        <w:t>行业；制造商为</w:t>
      </w:r>
      <w:r>
        <w:rPr>
          <w:rFonts w:hint="eastAsia" w:ascii="仿宋" w:hAnsi="仿宋" w:eastAsia="仿宋" w:cs="仿宋"/>
          <w:strike w:val="0"/>
          <w:dstrike w:val="0"/>
          <w:color w:val="auto"/>
          <w:sz w:val="24"/>
          <w:szCs w:val="24"/>
          <w:highlight w:val="none"/>
          <w:u w:val="single"/>
          <w:lang w:bidi="ar"/>
        </w:rPr>
        <w:t xml:space="preserve">          （企业名称）</w:t>
      </w:r>
      <w:r>
        <w:rPr>
          <w:rFonts w:hint="eastAsia" w:ascii="仿宋" w:hAnsi="仿宋" w:eastAsia="仿宋" w:cs="仿宋"/>
          <w:strike w:val="0"/>
          <w:dstrike w:val="0"/>
          <w:color w:val="auto"/>
          <w:sz w:val="24"/>
          <w:szCs w:val="24"/>
          <w:highlight w:val="none"/>
          <w:lang w:bidi="ar"/>
        </w:rPr>
        <w:t>，从业人员</w:t>
      </w:r>
      <w:r>
        <w:rPr>
          <w:rFonts w:hint="eastAsia" w:ascii="仿宋" w:hAnsi="仿宋" w:eastAsia="仿宋" w:cs="仿宋"/>
          <w:iCs/>
          <w:strike w:val="0"/>
          <w:dstrike w:val="0"/>
          <w:color w:val="auto"/>
          <w:sz w:val="24"/>
          <w:szCs w:val="24"/>
          <w:highlight w:val="none"/>
          <w:u w:val="single"/>
          <w:lang w:bidi="ar"/>
        </w:rPr>
        <w:t xml:space="preserve">    </w:t>
      </w:r>
      <w:r>
        <w:rPr>
          <w:rFonts w:hint="eastAsia" w:ascii="仿宋" w:hAnsi="仿宋" w:eastAsia="仿宋" w:cs="仿宋"/>
          <w:strike w:val="0"/>
          <w:dstrike w:val="0"/>
          <w:color w:val="auto"/>
          <w:sz w:val="24"/>
          <w:szCs w:val="24"/>
          <w:highlight w:val="none"/>
          <w:lang w:bidi="ar"/>
        </w:rPr>
        <w:t>人，营业收入为</w:t>
      </w:r>
      <w:r>
        <w:rPr>
          <w:rFonts w:hint="eastAsia" w:ascii="仿宋" w:hAnsi="仿宋" w:eastAsia="仿宋" w:cs="仿宋"/>
          <w:iCs/>
          <w:strike w:val="0"/>
          <w:dstrike w:val="0"/>
          <w:color w:val="auto"/>
          <w:sz w:val="24"/>
          <w:szCs w:val="24"/>
          <w:highlight w:val="none"/>
          <w:u w:val="single"/>
          <w:lang w:bidi="ar"/>
        </w:rPr>
        <w:t xml:space="preserve">    </w:t>
      </w:r>
      <w:r>
        <w:rPr>
          <w:rFonts w:hint="eastAsia" w:ascii="仿宋" w:hAnsi="仿宋" w:eastAsia="仿宋" w:cs="仿宋"/>
          <w:strike w:val="0"/>
          <w:dstrike w:val="0"/>
          <w:color w:val="auto"/>
          <w:sz w:val="24"/>
          <w:szCs w:val="24"/>
          <w:highlight w:val="none"/>
          <w:lang w:bidi="ar"/>
        </w:rPr>
        <w:t>万元，资产总额为</w:t>
      </w:r>
      <w:r>
        <w:rPr>
          <w:rFonts w:hint="eastAsia" w:ascii="仿宋" w:hAnsi="仿宋" w:eastAsia="仿宋" w:cs="仿宋"/>
          <w:iCs/>
          <w:strike w:val="0"/>
          <w:dstrike w:val="0"/>
          <w:color w:val="auto"/>
          <w:sz w:val="24"/>
          <w:szCs w:val="24"/>
          <w:highlight w:val="none"/>
          <w:u w:val="single"/>
          <w:lang w:bidi="ar"/>
        </w:rPr>
        <w:t xml:space="preserve">    </w:t>
      </w:r>
      <w:r>
        <w:rPr>
          <w:rFonts w:hint="eastAsia" w:ascii="仿宋" w:hAnsi="仿宋" w:eastAsia="仿宋" w:cs="仿宋"/>
          <w:strike w:val="0"/>
          <w:dstrike w:val="0"/>
          <w:color w:val="auto"/>
          <w:sz w:val="24"/>
          <w:szCs w:val="24"/>
          <w:highlight w:val="none"/>
          <w:lang w:bidi="ar"/>
        </w:rPr>
        <w:t xml:space="preserve"> 万元</w:t>
      </w:r>
      <w:r>
        <w:rPr>
          <w:rFonts w:hint="eastAsia" w:ascii="仿宋" w:hAnsi="仿宋" w:eastAsia="仿宋" w:cs="仿宋"/>
          <w:strike w:val="0"/>
          <w:dstrike w:val="0"/>
          <w:color w:val="auto"/>
          <w:sz w:val="24"/>
          <w:szCs w:val="24"/>
          <w:highlight w:val="none"/>
          <w:vertAlign w:val="superscript"/>
          <w:lang w:bidi="ar"/>
        </w:rPr>
        <w:t>1</w:t>
      </w:r>
      <w:r>
        <w:rPr>
          <w:rFonts w:hint="eastAsia" w:ascii="仿宋" w:hAnsi="仿宋" w:eastAsia="仿宋" w:cs="仿宋"/>
          <w:strike w:val="0"/>
          <w:dstrike w:val="0"/>
          <w:color w:val="auto"/>
          <w:sz w:val="24"/>
          <w:szCs w:val="24"/>
          <w:highlight w:val="none"/>
          <w:lang w:bidi="ar"/>
        </w:rPr>
        <w:t>，属于</w:t>
      </w:r>
      <w:r>
        <w:rPr>
          <w:rFonts w:hint="eastAsia" w:ascii="仿宋" w:hAnsi="仿宋" w:eastAsia="仿宋" w:cs="仿宋"/>
          <w:strike w:val="0"/>
          <w:dstrike w:val="0"/>
          <w:color w:val="auto"/>
          <w:sz w:val="24"/>
          <w:szCs w:val="24"/>
          <w:highlight w:val="none"/>
          <w:u w:val="single"/>
          <w:lang w:bidi="ar"/>
        </w:rPr>
        <w:t xml:space="preserve">             </w:t>
      </w:r>
      <w:r>
        <w:rPr>
          <w:rFonts w:hint="eastAsia" w:ascii="仿宋" w:hAnsi="仿宋" w:eastAsia="仿宋" w:cs="仿宋"/>
          <w:strike w:val="0"/>
          <w:dstrike w:val="0"/>
          <w:color w:val="auto"/>
          <w:sz w:val="24"/>
          <w:szCs w:val="24"/>
          <w:highlight w:val="none"/>
          <w:u w:val="none"/>
          <w:lang w:bidi="ar"/>
        </w:rPr>
        <w:t>（中型企业、小型企业、微型企业）</w:t>
      </w:r>
      <w:r>
        <w:rPr>
          <w:rFonts w:hint="eastAsia" w:ascii="仿宋" w:hAnsi="仿宋" w:eastAsia="仿宋" w:cs="仿宋"/>
          <w:strike w:val="0"/>
          <w:dstrike w:val="0"/>
          <w:color w:val="auto"/>
          <w:sz w:val="24"/>
          <w:szCs w:val="24"/>
          <w:highlight w:val="none"/>
          <w:lang w:bidi="ar"/>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lang w:bidi="ar"/>
        </w:rPr>
        <w:t xml:space="preserve">2. </w:t>
      </w:r>
      <w:r>
        <w:rPr>
          <w:rFonts w:hint="eastAsia" w:ascii="仿宋" w:hAnsi="仿宋" w:eastAsia="仿宋" w:cs="仿宋"/>
          <w:strike w:val="0"/>
          <w:dstrike w:val="0"/>
          <w:color w:val="auto"/>
          <w:sz w:val="24"/>
          <w:szCs w:val="24"/>
          <w:highlight w:val="none"/>
          <w:u w:val="single"/>
          <w:lang w:bidi="ar"/>
        </w:rPr>
        <w:t xml:space="preserve">           （标的名称） </w:t>
      </w:r>
      <w:r>
        <w:rPr>
          <w:rFonts w:hint="eastAsia" w:ascii="仿宋" w:hAnsi="仿宋" w:eastAsia="仿宋" w:cs="仿宋"/>
          <w:strike w:val="0"/>
          <w:dstrike w:val="0"/>
          <w:color w:val="auto"/>
          <w:sz w:val="24"/>
          <w:szCs w:val="24"/>
          <w:highlight w:val="none"/>
          <w:lang w:bidi="ar"/>
        </w:rPr>
        <w:t>，属于</w:t>
      </w:r>
      <w:r>
        <w:rPr>
          <w:rFonts w:hint="eastAsia" w:ascii="仿宋" w:hAnsi="仿宋" w:eastAsia="仿宋" w:cs="仿宋"/>
          <w:strike w:val="0"/>
          <w:dstrike w:val="0"/>
          <w:color w:val="auto"/>
          <w:sz w:val="24"/>
          <w:szCs w:val="24"/>
          <w:highlight w:val="none"/>
          <w:u w:val="single"/>
          <w:lang w:bidi="ar"/>
        </w:rPr>
        <w:t xml:space="preserve">          </w:t>
      </w:r>
      <w:r>
        <w:rPr>
          <w:rFonts w:hint="eastAsia" w:ascii="仿宋" w:hAnsi="仿宋" w:eastAsia="仿宋" w:cs="仿宋"/>
          <w:strike w:val="0"/>
          <w:dstrike w:val="0"/>
          <w:color w:val="auto"/>
          <w:sz w:val="24"/>
          <w:szCs w:val="24"/>
          <w:highlight w:val="none"/>
          <w:u w:val="none"/>
          <w:lang w:bidi="ar"/>
        </w:rPr>
        <w:t>（采购文件中明确的所属行业）行业</w:t>
      </w:r>
      <w:r>
        <w:rPr>
          <w:rFonts w:hint="eastAsia" w:ascii="仿宋" w:hAnsi="仿宋" w:eastAsia="仿宋" w:cs="仿宋"/>
          <w:strike w:val="0"/>
          <w:dstrike w:val="0"/>
          <w:color w:val="auto"/>
          <w:sz w:val="24"/>
          <w:szCs w:val="24"/>
          <w:highlight w:val="none"/>
          <w:lang w:bidi="ar"/>
        </w:rPr>
        <w:t>；制造商为</w:t>
      </w:r>
      <w:r>
        <w:rPr>
          <w:rFonts w:hint="eastAsia" w:ascii="仿宋" w:hAnsi="仿宋" w:eastAsia="仿宋" w:cs="仿宋"/>
          <w:strike w:val="0"/>
          <w:dstrike w:val="0"/>
          <w:color w:val="auto"/>
          <w:sz w:val="24"/>
          <w:szCs w:val="24"/>
          <w:highlight w:val="none"/>
          <w:u w:val="single"/>
          <w:lang w:bidi="ar"/>
        </w:rPr>
        <w:t xml:space="preserve">          </w:t>
      </w:r>
      <w:r>
        <w:rPr>
          <w:rFonts w:hint="eastAsia" w:ascii="仿宋" w:hAnsi="仿宋" w:eastAsia="仿宋" w:cs="仿宋"/>
          <w:strike w:val="0"/>
          <w:dstrike w:val="0"/>
          <w:color w:val="auto"/>
          <w:sz w:val="24"/>
          <w:szCs w:val="24"/>
          <w:highlight w:val="none"/>
          <w:u w:val="none"/>
          <w:lang w:bidi="ar"/>
        </w:rPr>
        <w:t>（企业名称）</w:t>
      </w:r>
      <w:r>
        <w:rPr>
          <w:rFonts w:hint="eastAsia" w:ascii="仿宋" w:hAnsi="仿宋" w:eastAsia="仿宋" w:cs="仿宋"/>
          <w:strike w:val="0"/>
          <w:dstrike w:val="0"/>
          <w:color w:val="auto"/>
          <w:sz w:val="24"/>
          <w:szCs w:val="24"/>
          <w:highlight w:val="none"/>
          <w:lang w:bidi="ar"/>
        </w:rPr>
        <w:t>，从业人员</w:t>
      </w:r>
      <w:r>
        <w:rPr>
          <w:rFonts w:hint="eastAsia" w:ascii="仿宋" w:hAnsi="仿宋" w:eastAsia="仿宋" w:cs="仿宋"/>
          <w:iCs/>
          <w:strike w:val="0"/>
          <w:dstrike w:val="0"/>
          <w:color w:val="auto"/>
          <w:sz w:val="24"/>
          <w:szCs w:val="24"/>
          <w:highlight w:val="none"/>
          <w:u w:val="single"/>
          <w:lang w:bidi="ar"/>
        </w:rPr>
        <w:t xml:space="preserve">    </w:t>
      </w:r>
      <w:r>
        <w:rPr>
          <w:rFonts w:hint="eastAsia" w:ascii="仿宋" w:hAnsi="仿宋" w:eastAsia="仿宋" w:cs="仿宋"/>
          <w:strike w:val="0"/>
          <w:dstrike w:val="0"/>
          <w:color w:val="auto"/>
          <w:sz w:val="24"/>
          <w:szCs w:val="24"/>
          <w:highlight w:val="none"/>
          <w:lang w:bidi="ar"/>
        </w:rPr>
        <w:t>人，营业收入为</w:t>
      </w:r>
      <w:r>
        <w:rPr>
          <w:rFonts w:hint="eastAsia" w:ascii="仿宋" w:hAnsi="仿宋" w:eastAsia="仿宋" w:cs="仿宋"/>
          <w:iCs/>
          <w:strike w:val="0"/>
          <w:dstrike w:val="0"/>
          <w:color w:val="auto"/>
          <w:sz w:val="24"/>
          <w:szCs w:val="24"/>
          <w:highlight w:val="none"/>
          <w:u w:val="single"/>
          <w:lang w:bidi="ar"/>
        </w:rPr>
        <w:t xml:space="preserve">     </w:t>
      </w:r>
      <w:r>
        <w:rPr>
          <w:rFonts w:hint="eastAsia" w:ascii="仿宋" w:hAnsi="仿宋" w:eastAsia="仿宋" w:cs="仿宋"/>
          <w:strike w:val="0"/>
          <w:dstrike w:val="0"/>
          <w:color w:val="auto"/>
          <w:sz w:val="24"/>
          <w:szCs w:val="24"/>
          <w:highlight w:val="none"/>
          <w:lang w:bidi="ar"/>
        </w:rPr>
        <w:t>万元，资产总额为</w:t>
      </w:r>
      <w:r>
        <w:rPr>
          <w:rFonts w:hint="eastAsia" w:ascii="仿宋" w:hAnsi="仿宋" w:eastAsia="仿宋" w:cs="仿宋"/>
          <w:iCs/>
          <w:strike w:val="0"/>
          <w:dstrike w:val="0"/>
          <w:color w:val="auto"/>
          <w:sz w:val="24"/>
          <w:szCs w:val="24"/>
          <w:highlight w:val="none"/>
          <w:u w:val="single"/>
          <w:lang w:bidi="ar"/>
        </w:rPr>
        <w:t xml:space="preserve">     </w:t>
      </w:r>
      <w:r>
        <w:rPr>
          <w:rFonts w:hint="eastAsia" w:ascii="仿宋" w:hAnsi="仿宋" w:eastAsia="仿宋" w:cs="仿宋"/>
          <w:strike w:val="0"/>
          <w:dstrike w:val="0"/>
          <w:color w:val="auto"/>
          <w:sz w:val="24"/>
          <w:szCs w:val="24"/>
          <w:highlight w:val="none"/>
          <w:lang w:bidi="ar"/>
        </w:rPr>
        <w:t xml:space="preserve"> 万元，属于</w:t>
      </w:r>
      <w:r>
        <w:rPr>
          <w:rFonts w:hint="eastAsia" w:ascii="仿宋" w:hAnsi="仿宋" w:eastAsia="仿宋" w:cs="仿宋"/>
          <w:strike w:val="0"/>
          <w:dstrike w:val="0"/>
          <w:color w:val="auto"/>
          <w:sz w:val="24"/>
          <w:szCs w:val="24"/>
          <w:highlight w:val="none"/>
          <w:u w:val="single"/>
          <w:lang w:bidi="ar"/>
        </w:rPr>
        <w:t xml:space="preserve">       </w:t>
      </w:r>
      <w:r>
        <w:rPr>
          <w:rFonts w:hint="eastAsia" w:ascii="仿宋" w:hAnsi="仿宋" w:eastAsia="仿宋" w:cs="仿宋"/>
          <w:strike w:val="0"/>
          <w:dstrike w:val="0"/>
          <w:color w:val="auto"/>
          <w:sz w:val="24"/>
          <w:szCs w:val="24"/>
          <w:highlight w:val="none"/>
          <w:u w:val="none"/>
          <w:lang w:bidi="ar"/>
        </w:rPr>
        <w:t>（中型企业、小型企业、微型企业）</w:t>
      </w:r>
      <w:r>
        <w:rPr>
          <w:rFonts w:hint="eastAsia" w:ascii="仿宋" w:hAnsi="仿宋" w:eastAsia="仿宋" w:cs="仿宋"/>
          <w:strike w:val="0"/>
          <w:dstrike w:val="0"/>
          <w:color w:val="auto"/>
          <w:sz w:val="24"/>
          <w:szCs w:val="24"/>
          <w:highlight w:val="none"/>
          <w:lang w:bidi="ar"/>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lang w:bidi="ar"/>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lang w:bidi="ar"/>
        </w:rPr>
        <w:t>本企业对上述声明内容的真实性负责。如有虚假，将依法承担相应责任。</w:t>
      </w:r>
    </w:p>
    <w:p>
      <w:pPr>
        <w:keepNext w:val="0"/>
        <w:keepLines w:val="0"/>
        <w:pageBreakBefore w:val="0"/>
        <w:pBdr>
          <w:top w:val="none" w:color="auto" w:sz="0" w:space="1"/>
          <w:left w:val="none" w:color="auto" w:sz="0" w:space="4"/>
          <w:bottom w:val="none" w:color="auto" w:sz="0" w:space="1"/>
          <w:right w:val="none" w:color="auto" w:sz="0" w:space="3"/>
        </w:pBd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trike w:val="0"/>
          <w:dstrike w:val="0"/>
          <w:color w:val="auto"/>
          <w:sz w:val="24"/>
          <w:szCs w:val="24"/>
          <w:highlight w:val="none"/>
          <w:u w:val="single"/>
        </w:rPr>
      </w:pPr>
      <w:r>
        <w:rPr>
          <w:rFonts w:hint="eastAsia" w:ascii="仿宋" w:hAnsi="仿宋" w:eastAsia="仿宋" w:cs="仿宋"/>
          <w:strike w:val="0"/>
          <w:dstrike w:val="0"/>
          <w:color w:val="auto"/>
          <w:sz w:val="24"/>
          <w:szCs w:val="24"/>
          <w:highlight w:val="none"/>
        </w:rPr>
        <w:t xml:space="preserve">                 企业名称(</w:t>
      </w:r>
      <w:r>
        <w:rPr>
          <w:rFonts w:hint="eastAsia" w:ascii="仿宋" w:hAnsi="仿宋" w:eastAsia="仿宋" w:cs="仿宋"/>
          <w:strike w:val="0"/>
          <w:dstrike w:val="0"/>
          <w:color w:val="auto"/>
          <w:sz w:val="24"/>
          <w:szCs w:val="24"/>
          <w:highlight w:val="none"/>
          <w:lang w:val="en-US" w:eastAsia="zh-CN"/>
        </w:rPr>
        <w:t>盖公章</w:t>
      </w:r>
      <w:r>
        <w:rPr>
          <w:rFonts w:hint="eastAsia" w:ascii="仿宋" w:hAnsi="仿宋" w:eastAsia="仿宋" w:cs="仿宋"/>
          <w:strike w:val="0"/>
          <w:dstrike w:val="0"/>
          <w:color w:val="auto"/>
          <w:sz w:val="24"/>
          <w:szCs w:val="24"/>
          <w:highlight w:val="none"/>
        </w:rPr>
        <w:t>)：</w:t>
      </w:r>
      <w:r>
        <w:rPr>
          <w:rFonts w:hint="eastAsia" w:ascii="仿宋" w:hAnsi="仿宋" w:eastAsia="仿宋" w:cs="仿宋"/>
          <w:strike w:val="0"/>
          <w:dstrike w:val="0"/>
          <w:color w:val="auto"/>
          <w:sz w:val="24"/>
          <w:szCs w:val="24"/>
          <w:highlight w:val="none"/>
          <w:u w:val="single"/>
        </w:rPr>
        <w:t xml:space="preserve">                       </w:t>
      </w:r>
    </w:p>
    <w:p>
      <w:pPr>
        <w:keepNext w:val="0"/>
        <w:keepLines w:val="0"/>
        <w:pageBreakBefore w:val="0"/>
        <w:pBdr>
          <w:top w:val="none" w:color="auto" w:sz="0" w:space="1"/>
          <w:left w:val="none" w:color="auto" w:sz="0" w:space="4"/>
          <w:bottom w:val="none" w:color="auto" w:sz="0" w:space="1"/>
          <w:right w:val="none" w:color="auto" w:sz="0" w:space="3"/>
        </w:pBd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 xml:space="preserve">                         日  期：</w:t>
      </w:r>
      <w:r>
        <w:rPr>
          <w:rFonts w:hint="eastAsia" w:ascii="仿宋" w:hAnsi="仿宋" w:eastAsia="仿宋" w:cs="仿宋"/>
          <w:strike w:val="0"/>
          <w:dstrike w:val="0"/>
          <w:color w:val="auto"/>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仿宋" w:hAnsi="仿宋" w:eastAsia="仿宋" w:cs="仿宋"/>
          <w:strike w:val="0"/>
          <w:dstrike w:val="0"/>
          <w:color w:val="auto"/>
          <w:sz w:val="24"/>
          <w:szCs w:val="24"/>
          <w:highlight w:val="none"/>
          <w:lang w:bidi="ar"/>
        </w:rPr>
      </w:pPr>
      <w:r>
        <w:rPr>
          <w:rFonts w:hint="eastAsia" w:ascii="仿宋" w:hAnsi="仿宋" w:eastAsia="仿宋" w:cs="仿宋"/>
          <w:strike w:val="0"/>
          <w:dstrike w:val="0"/>
          <w:color w:val="auto"/>
          <w:sz w:val="24"/>
          <w:szCs w:val="24"/>
          <w:highlight w:val="none"/>
        </w:rPr>
        <w:t>注：1、符合政策的单位，声明函</w:t>
      </w:r>
      <w:r>
        <w:rPr>
          <w:rFonts w:hint="eastAsia" w:ascii="仿宋" w:hAnsi="仿宋" w:eastAsia="仿宋" w:cs="仿宋"/>
          <w:strike w:val="0"/>
          <w:dstrike w:val="0"/>
          <w:color w:val="auto"/>
          <w:sz w:val="24"/>
          <w:szCs w:val="24"/>
          <w:highlight w:val="none"/>
          <w:lang w:bidi="ar"/>
        </w:rPr>
        <w:t>须</w:t>
      </w:r>
      <w:r>
        <w:rPr>
          <w:rFonts w:hint="eastAsia" w:ascii="仿宋" w:hAnsi="仿宋" w:eastAsia="仿宋" w:cs="仿宋"/>
          <w:strike w:val="0"/>
          <w:dstrike w:val="0"/>
          <w:color w:val="auto"/>
          <w:sz w:val="24"/>
          <w:szCs w:val="24"/>
          <w:highlight w:val="none"/>
          <w:lang w:val="en-US" w:eastAsia="zh-CN" w:bidi="ar"/>
        </w:rPr>
        <w:t>加盖电子公章</w:t>
      </w:r>
      <w:r>
        <w:rPr>
          <w:rFonts w:hint="eastAsia" w:ascii="仿宋" w:hAnsi="仿宋" w:eastAsia="仿宋" w:cs="仿宋"/>
          <w:strike w:val="0"/>
          <w:dstrike w:val="0"/>
          <w:color w:val="auto"/>
          <w:sz w:val="24"/>
          <w:szCs w:val="24"/>
          <w:highlight w:val="none"/>
          <w:lang w:bidi="ar"/>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trike w:val="0"/>
          <w:dstrike w:val="0"/>
          <w:color w:val="auto"/>
          <w:sz w:val="24"/>
          <w:szCs w:val="24"/>
          <w:highlight w:val="none"/>
          <w:lang w:bidi="ar"/>
        </w:rPr>
      </w:pPr>
      <w:r>
        <w:rPr>
          <w:rFonts w:hint="eastAsia" w:ascii="仿宋" w:hAnsi="仿宋" w:eastAsia="仿宋" w:cs="仿宋"/>
          <w:strike w:val="0"/>
          <w:dstrike w:val="0"/>
          <w:color w:val="auto"/>
          <w:sz w:val="24"/>
          <w:szCs w:val="24"/>
          <w:highlight w:val="none"/>
          <w:lang w:bidi="ar"/>
        </w:rPr>
        <w:t>2、从业人员、营业收入、资产总额填报上一年度数据，无上一年度数据的新成立企业可不填报。</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color w:val="auto"/>
        </w:rPr>
      </w:pPr>
      <w:r>
        <w:rPr>
          <w:rFonts w:hint="eastAsia" w:ascii="仿宋" w:hAnsi="仿宋" w:eastAsia="仿宋" w:cs="仿宋"/>
          <w:strike w:val="0"/>
          <w:dstrike w:val="0"/>
          <w:color w:val="auto"/>
          <w:sz w:val="24"/>
          <w:szCs w:val="24"/>
          <w:highlight w:val="none"/>
          <w:lang w:bidi="ar"/>
        </w:rPr>
        <w:t>3、供应商提供声明内容不实的，属于提供虚假材料谋取中标、成交，依照《中华人民共和国政府采购法》等国家有关规定追究相应责任。</w:t>
      </w:r>
    </w:p>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30"/>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4-3</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如需要则采用，</w:t>
      </w:r>
      <w:r>
        <w:rPr>
          <w:rFonts w:hint="eastAsia" w:ascii="仿宋" w:hAnsi="仿宋" w:eastAsia="仿宋" w:cs="仿宋"/>
          <w:color w:val="auto"/>
          <w:sz w:val="24"/>
          <w:szCs w:val="24"/>
        </w:rPr>
        <w:t>指定格式)：</w:t>
      </w:r>
    </w:p>
    <w:p>
      <w:pPr>
        <w:pStyle w:val="30"/>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outlineLvl w:val="9"/>
        <w:rPr>
          <w:rFonts w:hint="eastAsia" w:ascii="仿宋" w:hAnsi="仿宋" w:eastAsia="仿宋" w:cs="仿宋"/>
          <w:b/>
          <w:bCs/>
          <w:color w:val="auto"/>
          <w:sz w:val="24"/>
          <w:szCs w:val="24"/>
        </w:rPr>
      </w:pPr>
      <w:bookmarkStart w:id="63" w:name="_Toc6270"/>
      <w:r>
        <w:rPr>
          <w:rFonts w:hint="eastAsia" w:ascii="仿宋" w:hAnsi="仿宋" w:eastAsia="仿宋" w:cs="仿宋"/>
          <w:b/>
          <w:bCs/>
          <w:color w:val="auto"/>
          <w:sz w:val="24"/>
          <w:szCs w:val="24"/>
        </w:rPr>
        <w:t>残疾人福利性单位声明函</w:t>
      </w:r>
      <w:bookmarkEnd w:id="63"/>
    </w:p>
    <w:p>
      <w:pPr>
        <w:pStyle w:val="30"/>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项目采购活动提供本单位制造的货物(由本单位承担工程/提供服务)，或者提供其他残疾人福 利性单位制造的货物(不包括使用非残疾人福利性单位注册商标的货物)。</w:t>
      </w:r>
    </w:p>
    <w:p>
      <w:pPr>
        <w:pStyle w:val="30"/>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color w:val="auto"/>
          <w:sz w:val="24"/>
          <w:szCs w:val="24"/>
        </w:rPr>
      </w:pPr>
    </w:p>
    <w:p>
      <w:pPr>
        <w:pStyle w:val="30"/>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pStyle w:val="30"/>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color w:val="auto"/>
          <w:sz w:val="24"/>
          <w:szCs w:val="24"/>
        </w:rPr>
      </w:pPr>
    </w:p>
    <w:p>
      <w:pPr>
        <w:pStyle w:val="30"/>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color w:val="auto"/>
          <w:sz w:val="24"/>
          <w:szCs w:val="24"/>
        </w:rPr>
      </w:pPr>
    </w:p>
    <w:p>
      <w:pPr>
        <w:pStyle w:val="30"/>
        <w:keepNext w:val="0"/>
        <w:keepLines w:val="0"/>
        <w:pageBreakBefore w:val="0"/>
        <w:widowControl w:val="0"/>
        <w:kinsoku/>
        <w:wordWrap/>
        <w:overflowPunct/>
        <w:topLinePunct w:val="0"/>
        <w:autoSpaceDE w:val="0"/>
        <w:autoSpaceDN w:val="0"/>
        <w:bidi w:val="0"/>
        <w:adjustRightInd w:val="0"/>
        <w:snapToGrid/>
        <w:spacing w:line="48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单位名称(盖章)：</w:t>
      </w:r>
    </w:p>
    <w:p>
      <w:pPr>
        <w:pStyle w:val="30"/>
        <w:keepNext w:val="0"/>
        <w:keepLines w:val="0"/>
        <w:pageBreakBefore w:val="0"/>
        <w:widowControl w:val="0"/>
        <w:kinsoku/>
        <w:wordWrap/>
        <w:overflowPunct/>
        <w:topLinePunct w:val="0"/>
        <w:autoSpaceDE w:val="0"/>
        <w:autoSpaceDN w:val="0"/>
        <w:bidi w:val="0"/>
        <w:adjustRightInd w:val="0"/>
        <w:snapToGrid/>
        <w:spacing w:line="48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 期：</w:t>
      </w:r>
    </w:p>
    <w:p>
      <w:pPr>
        <w:pStyle w:val="30"/>
        <w:keepNext w:val="0"/>
        <w:keepLines w:val="0"/>
        <w:pageBreakBefore w:val="0"/>
        <w:widowControl w:val="0"/>
        <w:kinsoku/>
        <w:wordWrap/>
        <w:overflowPunct/>
        <w:topLinePunct w:val="0"/>
        <w:autoSpaceDE w:val="0"/>
        <w:autoSpaceDN w:val="0"/>
        <w:bidi w:val="0"/>
        <w:adjustRightInd w:val="0"/>
        <w:snapToGrid/>
        <w:spacing w:line="480" w:lineRule="auto"/>
        <w:ind w:firstLine="3120" w:firstLineChars="1300"/>
        <w:textAlignment w:val="auto"/>
        <w:rPr>
          <w:rFonts w:hint="eastAsia"/>
          <w:color w:val="auto"/>
          <w:sz w:val="24"/>
          <w:szCs w:val="24"/>
        </w:rPr>
      </w:pPr>
    </w:p>
    <w:p>
      <w:pPr>
        <w:pStyle w:val="30"/>
        <w:keepNext w:val="0"/>
        <w:keepLines w:val="0"/>
        <w:pageBreakBefore w:val="0"/>
        <w:widowControl w:val="0"/>
        <w:kinsoku/>
        <w:wordWrap/>
        <w:overflowPunct/>
        <w:topLinePunct w:val="0"/>
        <w:autoSpaceDE w:val="0"/>
        <w:autoSpaceDN w:val="0"/>
        <w:bidi w:val="0"/>
        <w:adjustRightInd w:val="0"/>
        <w:snapToGrid/>
        <w:spacing w:line="480" w:lineRule="auto"/>
        <w:ind w:firstLine="3120" w:firstLineChars="1300"/>
        <w:textAlignment w:val="auto"/>
        <w:rPr>
          <w:rFonts w:hint="eastAsia"/>
          <w:color w:val="auto"/>
          <w:sz w:val="24"/>
          <w:szCs w:val="24"/>
        </w:rPr>
      </w:pPr>
    </w:p>
    <w:p>
      <w:pPr>
        <w:pStyle w:val="30"/>
        <w:keepNext w:val="0"/>
        <w:keepLines w:val="0"/>
        <w:pageBreakBefore w:val="0"/>
        <w:widowControl w:val="0"/>
        <w:kinsoku/>
        <w:wordWrap/>
        <w:overflowPunct/>
        <w:topLinePunct w:val="0"/>
        <w:autoSpaceDE w:val="0"/>
        <w:autoSpaceDN w:val="0"/>
        <w:bidi w:val="0"/>
        <w:adjustRightInd w:val="0"/>
        <w:snapToGrid/>
        <w:spacing w:line="480" w:lineRule="auto"/>
        <w:ind w:firstLine="3120" w:firstLineChars="1300"/>
        <w:textAlignment w:val="auto"/>
        <w:rPr>
          <w:rFonts w:hint="eastAsia"/>
          <w:color w:val="auto"/>
          <w:sz w:val="24"/>
          <w:szCs w:val="24"/>
        </w:rPr>
      </w:pPr>
    </w:p>
    <w:p>
      <w:pPr>
        <w:pStyle w:val="30"/>
        <w:keepNext w:val="0"/>
        <w:keepLines w:val="0"/>
        <w:pageBreakBefore w:val="0"/>
        <w:widowControl w:val="0"/>
        <w:kinsoku/>
        <w:wordWrap/>
        <w:overflowPunct/>
        <w:topLinePunct w:val="0"/>
        <w:autoSpaceDE w:val="0"/>
        <w:autoSpaceDN w:val="0"/>
        <w:bidi w:val="0"/>
        <w:adjustRightInd w:val="0"/>
        <w:snapToGrid/>
        <w:spacing w:line="480" w:lineRule="auto"/>
        <w:ind w:firstLine="3120" w:firstLineChars="1300"/>
        <w:textAlignment w:val="auto"/>
        <w:rPr>
          <w:rFonts w:hint="eastAsia"/>
          <w:color w:val="auto"/>
          <w:sz w:val="24"/>
          <w:szCs w:val="24"/>
        </w:rPr>
      </w:pPr>
    </w:p>
    <w:p>
      <w:pPr>
        <w:rPr>
          <w:rFonts w:hint="eastAsia"/>
          <w:color w:val="auto"/>
          <w:sz w:val="24"/>
          <w:szCs w:val="24"/>
        </w:rPr>
      </w:pPr>
      <w:r>
        <w:rPr>
          <w:rFonts w:hint="eastAsia"/>
          <w:color w:val="auto"/>
          <w:sz w:val="24"/>
          <w:szCs w:val="24"/>
        </w:rPr>
        <w:br w:type="page"/>
      </w:r>
    </w:p>
    <w:p>
      <w:pPr>
        <w:pStyle w:val="3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附件5（如需要则采用，指定格式）：</w:t>
      </w:r>
    </w:p>
    <w:p>
      <w:pPr>
        <w:pStyle w:val="30"/>
        <w:rPr>
          <w:rFonts w:hint="eastAsia"/>
          <w:color w:val="auto"/>
          <w:highlight w:val="none"/>
          <w:lang w:val="en-US" w:eastAsia="zh-CN"/>
        </w:rPr>
      </w:pPr>
      <w:r>
        <w:rPr>
          <w:rFonts w:hint="eastAsia"/>
          <w:color w:val="auto"/>
          <w:highlight w:val="none"/>
          <w:lang w:val="en-US" w:eastAsia="zh-CN"/>
        </w:rPr>
        <w:t xml:space="preserve">  </w:t>
      </w:r>
    </w:p>
    <w:p>
      <w:pPr>
        <w:pStyle w:val="30"/>
        <w:rPr>
          <w:rFonts w:hint="eastAsia"/>
          <w:color w:val="auto"/>
          <w:highlight w:val="none"/>
          <w:lang w:val="en-US" w:eastAsia="zh-CN"/>
        </w:rPr>
      </w:pPr>
    </w:p>
    <w:p>
      <w:pPr>
        <w:pStyle w:val="30"/>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供应商现场报价承诺书</w:t>
      </w:r>
    </w:p>
    <w:p>
      <w:pPr>
        <w:pStyle w:val="3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项目名称：兴仁市下山镇生活垃圾清扫保洁、垃圾收运一体化管理项目</w:t>
      </w:r>
    </w:p>
    <w:p>
      <w:pPr>
        <w:pStyle w:val="3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项目编号：GZAY-2025-031</w:t>
      </w:r>
    </w:p>
    <w:p>
      <w:pPr>
        <w:pStyle w:val="3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磋商地址：贵州燚墙全过程咨询服务有限责任公司</w:t>
      </w:r>
    </w:p>
    <w:p>
      <w:pPr>
        <w:pStyle w:val="3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磋商时间：</w:t>
      </w:r>
    </w:p>
    <w:p>
      <w:pPr>
        <w:pStyle w:val="3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供应商名称：</w:t>
      </w:r>
    </w:p>
    <w:p>
      <w:pPr>
        <w:pStyle w:val="3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最终报价：</w:t>
      </w:r>
    </w:p>
    <w:p>
      <w:pPr>
        <w:pStyle w:val="30"/>
        <w:rPr>
          <w:rFonts w:hint="eastAsia" w:ascii="仿宋" w:hAnsi="仿宋" w:eastAsia="仿宋" w:cs="仿宋"/>
          <w:color w:val="auto"/>
          <w:sz w:val="28"/>
          <w:szCs w:val="28"/>
          <w:highlight w:val="none"/>
          <w:lang w:val="en-US" w:eastAsia="zh-CN"/>
        </w:rPr>
      </w:pPr>
    </w:p>
    <w:p>
      <w:pPr>
        <w:pStyle w:val="3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我单位郑重承诺：</w:t>
      </w:r>
    </w:p>
    <w:p>
      <w:pPr>
        <w:pStyle w:val="3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single"/>
          <w:lang w:val="en-US" w:eastAsia="zh-CN"/>
        </w:rPr>
        <w:t xml:space="preserve">                                                          </w:t>
      </w:r>
    </w:p>
    <w:p>
      <w:pPr>
        <w:pStyle w:val="3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single"/>
          <w:lang w:val="en-US" w:eastAsia="zh-CN"/>
        </w:rPr>
        <w:t xml:space="preserve">                                                          </w:t>
      </w:r>
    </w:p>
    <w:p>
      <w:pPr>
        <w:pStyle w:val="3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single"/>
          <w:lang w:val="en-US" w:eastAsia="zh-CN"/>
        </w:rPr>
        <w:t xml:space="preserve">                                                          </w:t>
      </w:r>
    </w:p>
    <w:p>
      <w:pPr>
        <w:pStyle w:val="3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single"/>
          <w:lang w:val="en-US" w:eastAsia="zh-CN"/>
        </w:rPr>
        <w:t xml:space="preserve">                                                          </w:t>
      </w:r>
    </w:p>
    <w:p>
      <w:pPr>
        <w:pStyle w:val="3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single"/>
          <w:lang w:val="en-US" w:eastAsia="zh-CN"/>
        </w:rPr>
        <w:t xml:space="preserve">                                                          </w:t>
      </w:r>
    </w:p>
    <w:p>
      <w:pPr>
        <w:pStyle w:val="30"/>
        <w:rPr>
          <w:rFonts w:hint="eastAsia" w:ascii="仿宋" w:hAnsi="仿宋" w:eastAsia="仿宋" w:cs="仿宋"/>
          <w:color w:val="auto"/>
          <w:sz w:val="28"/>
          <w:szCs w:val="28"/>
          <w:highlight w:val="none"/>
          <w:lang w:val="en-US" w:eastAsia="zh-CN"/>
        </w:rPr>
      </w:pPr>
    </w:p>
    <w:p>
      <w:pPr>
        <w:pStyle w:val="30"/>
        <w:rPr>
          <w:rFonts w:hint="eastAsia" w:ascii="仿宋" w:hAnsi="仿宋" w:eastAsia="仿宋" w:cs="仿宋"/>
          <w:color w:val="auto"/>
          <w:sz w:val="28"/>
          <w:szCs w:val="28"/>
          <w:highlight w:val="none"/>
          <w:lang w:val="en-US" w:eastAsia="zh-CN"/>
        </w:rPr>
      </w:pPr>
    </w:p>
    <w:p>
      <w:pPr>
        <w:pStyle w:val="3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授权代表签字 :                      身份证号:</w:t>
      </w:r>
    </w:p>
    <w:p>
      <w:pPr>
        <w:rPr>
          <w:rFonts w:hint="eastAsia"/>
          <w:color w:val="auto"/>
          <w:sz w:val="24"/>
          <w:szCs w:val="24"/>
        </w:rPr>
      </w:pPr>
      <w:r>
        <w:rPr>
          <w:rFonts w:hint="eastAsia"/>
          <w:color w:val="auto"/>
          <w:sz w:val="24"/>
          <w:szCs w:val="24"/>
        </w:rPr>
        <w:br w:type="page"/>
      </w:r>
    </w:p>
    <w:p>
      <w:pPr>
        <w:pStyle w:val="45"/>
        <w:tabs>
          <w:tab w:val="left" w:pos="2103"/>
          <w:tab w:val="left" w:pos="2104"/>
        </w:tabs>
        <w:autoSpaceDE w:val="0"/>
        <w:autoSpaceDN w:val="0"/>
        <w:spacing w:line="417" w:lineRule="auto"/>
        <w:ind w:right="249" w:firstLine="0" w:firstLineChars="0"/>
        <w:jc w:val="both"/>
        <w:rPr>
          <w:rFonts w:hint="eastAsia" w:ascii="仿宋" w:hAnsi="仿宋" w:eastAsia="仿宋" w:cs="仿宋"/>
          <w:color w:val="auto"/>
          <w:spacing w:val="-11"/>
          <w:kern w:val="0"/>
          <w:sz w:val="28"/>
          <w:lang w:val="en-US" w:eastAsia="zh-CN" w:bidi="ja-JP"/>
        </w:rPr>
      </w:pPr>
      <w:r>
        <w:rPr>
          <w:rFonts w:hint="eastAsia" w:ascii="仿宋" w:hAnsi="仿宋" w:eastAsia="仿宋" w:cs="仿宋"/>
          <w:color w:val="auto"/>
          <w:spacing w:val="-11"/>
          <w:kern w:val="0"/>
          <w:sz w:val="28"/>
          <w:lang w:val="ja-JP" w:eastAsia="zh-CN" w:bidi="ja-JP"/>
        </w:rPr>
        <w:t>附件</w:t>
      </w:r>
      <w:r>
        <w:rPr>
          <w:rFonts w:hint="eastAsia" w:ascii="仿宋" w:hAnsi="仿宋" w:eastAsia="仿宋" w:cs="仿宋"/>
          <w:color w:val="auto"/>
          <w:spacing w:val="-11"/>
          <w:kern w:val="0"/>
          <w:sz w:val="28"/>
          <w:lang w:val="en-US" w:eastAsia="zh-CN" w:bidi="ja-JP"/>
        </w:rPr>
        <w:t>6：</w:t>
      </w:r>
    </w:p>
    <w:p>
      <w:pPr>
        <w:pStyle w:val="45"/>
        <w:tabs>
          <w:tab w:val="left" w:pos="2103"/>
          <w:tab w:val="left" w:pos="2104"/>
        </w:tabs>
        <w:autoSpaceDE w:val="0"/>
        <w:autoSpaceDN w:val="0"/>
        <w:spacing w:line="417" w:lineRule="auto"/>
        <w:ind w:right="249" w:firstLine="0" w:firstLineChars="0"/>
        <w:jc w:val="center"/>
        <w:rPr>
          <w:rFonts w:hint="default" w:ascii="仿宋" w:hAnsi="仿宋" w:eastAsia="仿宋" w:cs="仿宋"/>
          <w:color w:val="auto"/>
          <w:spacing w:val="-11"/>
          <w:kern w:val="0"/>
          <w:sz w:val="28"/>
          <w:lang w:val="en-US" w:eastAsia="zh-CN" w:bidi="ja-JP"/>
        </w:rPr>
      </w:pPr>
      <w:r>
        <w:rPr>
          <w:rFonts w:hint="default" w:ascii="仿宋" w:hAnsi="仿宋" w:eastAsia="仿宋" w:cs="仿宋"/>
          <w:color w:val="auto"/>
          <w:spacing w:val="-11"/>
          <w:kern w:val="0"/>
          <w:sz w:val="28"/>
          <w:lang w:val="en-US" w:eastAsia="zh-CN" w:bidi="ja-JP"/>
        </w:rPr>
        <w:t>技术与商务条款补充响应承诺书</w:t>
      </w:r>
    </w:p>
    <w:p>
      <w:pPr>
        <w:pStyle w:val="45"/>
        <w:tabs>
          <w:tab w:val="left" w:pos="2103"/>
          <w:tab w:val="left" w:pos="2104"/>
        </w:tabs>
        <w:autoSpaceDE w:val="0"/>
        <w:autoSpaceDN w:val="0"/>
        <w:spacing w:line="417" w:lineRule="auto"/>
        <w:ind w:right="249" w:firstLine="0" w:firstLineChars="0"/>
        <w:jc w:val="both"/>
        <w:rPr>
          <w:rFonts w:hint="default" w:ascii="仿宋" w:hAnsi="仿宋" w:eastAsia="仿宋" w:cs="仿宋"/>
          <w:color w:val="auto"/>
          <w:spacing w:val="-11"/>
          <w:kern w:val="0"/>
          <w:sz w:val="28"/>
          <w:lang w:val="en-US" w:eastAsia="zh-CN" w:bidi="ja-JP"/>
        </w:rPr>
      </w:pPr>
      <w:r>
        <w:rPr>
          <w:rFonts w:hint="default" w:ascii="仿宋" w:hAnsi="仿宋" w:eastAsia="仿宋" w:cs="仿宋"/>
          <w:color w:val="auto"/>
          <w:spacing w:val="-11"/>
          <w:kern w:val="0"/>
          <w:sz w:val="28"/>
          <w:lang w:val="en-US" w:eastAsia="zh-CN" w:bidi="ja-JP"/>
        </w:rPr>
        <w:t>项目编号：</w:t>
      </w:r>
      <w:r>
        <w:rPr>
          <w:rFonts w:hint="eastAsia" w:ascii="仿宋" w:hAnsi="仿宋" w:eastAsia="仿宋" w:cs="仿宋"/>
          <w:color w:val="auto"/>
          <w:spacing w:val="-11"/>
          <w:kern w:val="0"/>
          <w:sz w:val="28"/>
          <w:lang w:val="en-US" w:eastAsia="zh-CN" w:bidi="ja-JP"/>
        </w:rPr>
        <w:t>GZAY-2025-031</w:t>
      </w:r>
    </w:p>
    <w:p>
      <w:pPr>
        <w:pStyle w:val="45"/>
        <w:tabs>
          <w:tab w:val="left" w:pos="2103"/>
          <w:tab w:val="left" w:pos="2104"/>
        </w:tabs>
        <w:autoSpaceDE w:val="0"/>
        <w:autoSpaceDN w:val="0"/>
        <w:spacing w:line="417" w:lineRule="auto"/>
        <w:ind w:right="249" w:firstLine="0" w:firstLineChars="0"/>
        <w:jc w:val="both"/>
        <w:rPr>
          <w:rFonts w:hint="default" w:ascii="仿宋" w:hAnsi="仿宋" w:eastAsia="仿宋" w:cs="仿宋"/>
          <w:color w:val="auto"/>
          <w:spacing w:val="-11"/>
          <w:kern w:val="0"/>
          <w:sz w:val="28"/>
          <w:lang w:val="en-US" w:eastAsia="zh-CN" w:bidi="ja-JP"/>
        </w:rPr>
      </w:pPr>
      <w:r>
        <w:rPr>
          <w:rFonts w:hint="default" w:ascii="仿宋" w:hAnsi="仿宋" w:eastAsia="仿宋" w:cs="仿宋"/>
          <w:color w:val="auto"/>
          <w:spacing w:val="-11"/>
          <w:kern w:val="0"/>
          <w:sz w:val="28"/>
          <w:lang w:val="en-US" w:eastAsia="zh-CN" w:bidi="ja-JP"/>
        </w:rPr>
        <w:t>项目名称：</w:t>
      </w:r>
      <w:r>
        <w:rPr>
          <w:rFonts w:hint="eastAsia" w:ascii="仿宋" w:hAnsi="仿宋" w:eastAsia="仿宋" w:cs="仿宋"/>
          <w:color w:val="auto"/>
          <w:spacing w:val="-11"/>
          <w:kern w:val="0"/>
          <w:sz w:val="28"/>
          <w:lang w:val="en-US" w:eastAsia="zh-CN" w:bidi="ja-JP"/>
        </w:rPr>
        <w:t>兴仁市下山镇生活垃圾清扫保洁、垃圾收运一体化管理项目</w:t>
      </w:r>
    </w:p>
    <w:p>
      <w:pPr>
        <w:pStyle w:val="45"/>
        <w:tabs>
          <w:tab w:val="left" w:pos="2103"/>
          <w:tab w:val="left" w:pos="2104"/>
        </w:tabs>
        <w:autoSpaceDE w:val="0"/>
        <w:autoSpaceDN w:val="0"/>
        <w:spacing w:line="417" w:lineRule="auto"/>
        <w:ind w:right="249" w:firstLine="0" w:firstLineChars="0"/>
        <w:jc w:val="both"/>
        <w:rPr>
          <w:rFonts w:hint="default" w:ascii="仿宋" w:hAnsi="仿宋" w:eastAsia="仿宋" w:cs="仿宋"/>
          <w:color w:val="auto"/>
          <w:spacing w:val="-11"/>
          <w:kern w:val="0"/>
          <w:sz w:val="28"/>
          <w:lang w:val="en-US" w:eastAsia="zh-CN" w:bidi="ja-JP"/>
        </w:rPr>
      </w:pPr>
      <w:r>
        <w:rPr>
          <w:rFonts w:hint="default" w:ascii="仿宋" w:hAnsi="仿宋" w:eastAsia="仿宋" w:cs="仿宋"/>
          <w:color w:val="auto"/>
          <w:spacing w:val="-11"/>
          <w:kern w:val="0"/>
          <w:sz w:val="28"/>
          <w:lang w:val="en-US" w:eastAsia="zh-CN" w:bidi="ja-JP"/>
        </w:rPr>
        <w:t>技术商务现场承诺：我方完全响应技术商务</w:t>
      </w:r>
    </w:p>
    <w:p>
      <w:pPr>
        <w:pStyle w:val="45"/>
        <w:tabs>
          <w:tab w:val="left" w:pos="2103"/>
          <w:tab w:val="left" w:pos="2104"/>
        </w:tabs>
        <w:autoSpaceDE w:val="0"/>
        <w:autoSpaceDN w:val="0"/>
        <w:spacing w:line="417" w:lineRule="auto"/>
        <w:ind w:right="249" w:firstLine="0" w:firstLineChars="0"/>
        <w:jc w:val="both"/>
        <w:rPr>
          <w:rFonts w:hint="default" w:ascii="仿宋" w:hAnsi="仿宋" w:eastAsia="仿宋" w:cs="仿宋"/>
          <w:color w:val="auto"/>
          <w:spacing w:val="-11"/>
          <w:kern w:val="0"/>
          <w:sz w:val="28"/>
          <w:lang w:val="en-US" w:eastAsia="zh-CN" w:bidi="ja-JP"/>
        </w:rPr>
      </w:pPr>
      <w:r>
        <w:rPr>
          <w:rFonts w:hint="default" w:ascii="仿宋" w:hAnsi="仿宋" w:eastAsia="仿宋" w:cs="仿宋"/>
          <w:color w:val="auto"/>
          <w:spacing w:val="-11"/>
          <w:kern w:val="0"/>
          <w:sz w:val="28"/>
          <w:lang w:val="en-US" w:eastAsia="zh-CN" w:bidi="ja-JP"/>
        </w:rPr>
        <w:t>我方承诺：</w:t>
      </w:r>
    </w:p>
    <w:p>
      <w:pPr>
        <w:pStyle w:val="45"/>
        <w:keepNext w:val="0"/>
        <w:keepLines w:val="0"/>
        <w:pageBreakBefore w:val="0"/>
        <w:widowControl w:val="0"/>
        <w:tabs>
          <w:tab w:val="left" w:pos="2103"/>
          <w:tab w:val="left" w:pos="2104"/>
        </w:tabs>
        <w:kinsoku/>
        <w:wordWrap/>
        <w:overflowPunct/>
        <w:topLinePunct w:val="0"/>
        <w:autoSpaceDE w:val="0"/>
        <w:autoSpaceDN w:val="0"/>
        <w:bidi w:val="0"/>
        <w:adjustRightInd/>
        <w:snapToGrid/>
        <w:spacing w:line="418" w:lineRule="auto"/>
        <w:ind w:right="0" w:firstLine="516" w:firstLineChars="200"/>
        <w:jc w:val="both"/>
        <w:textAlignment w:val="auto"/>
        <w:rPr>
          <w:rFonts w:hint="default" w:ascii="仿宋" w:hAnsi="仿宋" w:eastAsia="仿宋" w:cs="仿宋"/>
          <w:color w:val="auto"/>
          <w:spacing w:val="-11"/>
          <w:kern w:val="0"/>
          <w:sz w:val="28"/>
          <w:lang w:val="en-US" w:eastAsia="zh-CN" w:bidi="ja-JP"/>
        </w:rPr>
      </w:pPr>
      <w:r>
        <w:rPr>
          <w:rFonts w:hint="default" w:ascii="仿宋" w:hAnsi="仿宋" w:eastAsia="仿宋" w:cs="仿宋"/>
          <w:color w:val="auto"/>
          <w:spacing w:val="-11"/>
          <w:kern w:val="0"/>
          <w:sz w:val="28"/>
          <w:lang w:val="en-US" w:eastAsia="zh-CN" w:bidi="ja-JP"/>
        </w:rPr>
        <w:t>我方完全响应文件内容</w:t>
      </w:r>
    </w:p>
    <w:p>
      <w:pPr>
        <w:pStyle w:val="45"/>
        <w:tabs>
          <w:tab w:val="left" w:pos="2103"/>
          <w:tab w:val="left" w:pos="2104"/>
        </w:tabs>
        <w:autoSpaceDE w:val="0"/>
        <w:autoSpaceDN w:val="0"/>
        <w:spacing w:line="417" w:lineRule="auto"/>
        <w:ind w:right="249" w:firstLine="0" w:firstLineChars="0"/>
        <w:jc w:val="both"/>
        <w:rPr>
          <w:rFonts w:hint="default" w:ascii="仿宋" w:hAnsi="仿宋" w:eastAsia="仿宋" w:cs="仿宋"/>
          <w:color w:val="auto"/>
          <w:spacing w:val="-11"/>
          <w:kern w:val="0"/>
          <w:sz w:val="28"/>
          <w:lang w:val="en-US" w:eastAsia="zh-CN" w:bidi="ja-JP"/>
        </w:rPr>
      </w:pPr>
    </w:p>
    <w:p>
      <w:pPr>
        <w:pStyle w:val="45"/>
        <w:tabs>
          <w:tab w:val="left" w:pos="2103"/>
          <w:tab w:val="left" w:pos="2104"/>
        </w:tabs>
        <w:autoSpaceDE w:val="0"/>
        <w:autoSpaceDN w:val="0"/>
        <w:spacing w:line="417" w:lineRule="auto"/>
        <w:ind w:right="249" w:firstLine="0" w:firstLineChars="0"/>
        <w:jc w:val="both"/>
        <w:rPr>
          <w:rFonts w:hint="default" w:ascii="仿宋" w:hAnsi="仿宋" w:eastAsia="仿宋" w:cs="仿宋"/>
          <w:color w:val="auto"/>
          <w:spacing w:val="-11"/>
          <w:kern w:val="0"/>
          <w:sz w:val="28"/>
          <w:lang w:val="en-US" w:eastAsia="zh-CN" w:bidi="ja-JP"/>
        </w:rPr>
      </w:pPr>
    </w:p>
    <w:p>
      <w:pPr>
        <w:pStyle w:val="45"/>
        <w:tabs>
          <w:tab w:val="left" w:pos="2103"/>
          <w:tab w:val="left" w:pos="2104"/>
        </w:tabs>
        <w:autoSpaceDE w:val="0"/>
        <w:autoSpaceDN w:val="0"/>
        <w:spacing w:line="417" w:lineRule="auto"/>
        <w:ind w:right="249" w:firstLine="0" w:firstLineChars="0"/>
        <w:jc w:val="both"/>
        <w:rPr>
          <w:rFonts w:hint="default" w:ascii="仿宋" w:hAnsi="仿宋" w:eastAsia="仿宋" w:cs="仿宋"/>
          <w:color w:val="auto"/>
          <w:spacing w:val="-11"/>
          <w:kern w:val="0"/>
          <w:sz w:val="28"/>
          <w:lang w:val="en-US" w:eastAsia="zh-CN" w:bidi="ja-JP"/>
        </w:rPr>
      </w:pPr>
    </w:p>
    <w:p>
      <w:pPr>
        <w:pStyle w:val="45"/>
        <w:tabs>
          <w:tab w:val="left" w:pos="2103"/>
          <w:tab w:val="left" w:pos="2104"/>
        </w:tabs>
        <w:autoSpaceDE w:val="0"/>
        <w:autoSpaceDN w:val="0"/>
        <w:spacing w:line="417" w:lineRule="auto"/>
        <w:ind w:right="249" w:firstLine="0" w:firstLineChars="0"/>
        <w:jc w:val="both"/>
        <w:rPr>
          <w:rFonts w:hint="default" w:ascii="仿宋" w:hAnsi="仿宋" w:eastAsia="仿宋" w:cs="仿宋"/>
          <w:color w:val="auto"/>
          <w:spacing w:val="-11"/>
          <w:kern w:val="0"/>
          <w:sz w:val="28"/>
          <w:lang w:val="en-US" w:eastAsia="zh-CN" w:bidi="ja-JP"/>
        </w:rPr>
      </w:pPr>
    </w:p>
    <w:p>
      <w:pPr>
        <w:pStyle w:val="45"/>
        <w:tabs>
          <w:tab w:val="left" w:pos="2103"/>
          <w:tab w:val="left" w:pos="2104"/>
        </w:tabs>
        <w:autoSpaceDE w:val="0"/>
        <w:autoSpaceDN w:val="0"/>
        <w:spacing w:line="417" w:lineRule="auto"/>
        <w:ind w:right="249" w:firstLine="0" w:firstLineChars="0"/>
        <w:jc w:val="both"/>
        <w:rPr>
          <w:rFonts w:hint="default" w:ascii="仿宋" w:hAnsi="仿宋" w:eastAsia="仿宋" w:cs="仿宋"/>
          <w:color w:val="auto"/>
          <w:spacing w:val="-11"/>
          <w:kern w:val="0"/>
          <w:sz w:val="28"/>
          <w:lang w:val="en-US" w:eastAsia="zh-CN" w:bidi="ja-JP"/>
        </w:rPr>
      </w:pPr>
      <w:r>
        <w:rPr>
          <w:rFonts w:hint="default" w:ascii="仿宋" w:hAnsi="仿宋" w:eastAsia="仿宋" w:cs="仿宋"/>
          <w:color w:val="auto"/>
          <w:spacing w:val="-11"/>
          <w:kern w:val="0"/>
          <w:sz w:val="28"/>
          <w:lang w:val="en-US" w:eastAsia="zh-CN" w:bidi="ja-JP"/>
        </w:rPr>
        <w:t>供应商法定代表人(或授权委托人)(</w:t>
      </w:r>
      <w:r>
        <w:rPr>
          <w:rFonts w:hint="eastAsia" w:ascii="仿宋" w:hAnsi="仿宋" w:eastAsia="仿宋" w:cs="仿宋"/>
          <w:color w:val="auto"/>
          <w:spacing w:val="-11"/>
          <w:kern w:val="0"/>
          <w:sz w:val="28"/>
          <w:lang w:val="en-US" w:eastAsia="zh-CN" w:bidi="ja-JP"/>
        </w:rPr>
        <w:t>签字或盖章</w:t>
      </w:r>
      <w:r>
        <w:rPr>
          <w:rFonts w:hint="default" w:ascii="仿宋" w:hAnsi="仿宋" w:eastAsia="仿宋" w:cs="仿宋"/>
          <w:color w:val="auto"/>
          <w:spacing w:val="-11"/>
          <w:kern w:val="0"/>
          <w:sz w:val="28"/>
          <w:lang w:val="en-US" w:eastAsia="zh-CN" w:bidi="ja-JP"/>
        </w:rPr>
        <w:t>)：</w:t>
      </w:r>
    </w:p>
    <w:p>
      <w:pPr>
        <w:pStyle w:val="45"/>
        <w:tabs>
          <w:tab w:val="left" w:pos="2103"/>
          <w:tab w:val="left" w:pos="2104"/>
        </w:tabs>
        <w:autoSpaceDE w:val="0"/>
        <w:autoSpaceDN w:val="0"/>
        <w:spacing w:line="417" w:lineRule="auto"/>
        <w:ind w:right="249" w:firstLine="0" w:firstLineChars="0"/>
        <w:jc w:val="both"/>
        <w:rPr>
          <w:rFonts w:hint="default" w:ascii="仿宋" w:hAnsi="仿宋" w:eastAsia="仿宋" w:cs="仿宋"/>
          <w:color w:val="auto"/>
          <w:spacing w:val="-11"/>
          <w:kern w:val="0"/>
          <w:sz w:val="28"/>
          <w:lang w:val="en-US" w:eastAsia="zh-CN" w:bidi="ja-JP"/>
        </w:rPr>
      </w:pPr>
      <w:r>
        <w:rPr>
          <w:rFonts w:hint="default" w:ascii="仿宋" w:hAnsi="仿宋" w:eastAsia="仿宋" w:cs="仿宋"/>
          <w:color w:val="auto"/>
          <w:spacing w:val="-11"/>
          <w:kern w:val="0"/>
          <w:sz w:val="28"/>
          <w:lang w:val="en-US" w:eastAsia="zh-CN" w:bidi="ja-JP"/>
        </w:rPr>
        <w:t>供应商(</w:t>
      </w:r>
      <w:r>
        <w:rPr>
          <w:rFonts w:hint="eastAsia" w:ascii="仿宋" w:hAnsi="仿宋" w:eastAsia="仿宋" w:cs="仿宋"/>
          <w:color w:val="auto"/>
          <w:spacing w:val="-11"/>
          <w:kern w:val="0"/>
          <w:sz w:val="28"/>
          <w:lang w:val="en-US" w:eastAsia="zh-CN" w:bidi="ja-JP"/>
        </w:rPr>
        <w:t>盖公</w:t>
      </w:r>
      <w:r>
        <w:rPr>
          <w:rFonts w:hint="default" w:ascii="仿宋" w:hAnsi="仿宋" w:eastAsia="仿宋" w:cs="仿宋"/>
          <w:color w:val="auto"/>
          <w:spacing w:val="-11"/>
          <w:kern w:val="0"/>
          <w:sz w:val="28"/>
          <w:lang w:val="en-US" w:eastAsia="zh-CN" w:bidi="ja-JP"/>
        </w:rPr>
        <w:t>章)：</w:t>
      </w:r>
    </w:p>
    <w:p>
      <w:pPr>
        <w:pStyle w:val="45"/>
        <w:tabs>
          <w:tab w:val="left" w:pos="2103"/>
          <w:tab w:val="left" w:pos="2104"/>
        </w:tabs>
        <w:autoSpaceDE w:val="0"/>
        <w:autoSpaceDN w:val="0"/>
        <w:spacing w:line="417" w:lineRule="auto"/>
        <w:ind w:right="249" w:firstLine="0" w:firstLineChars="0"/>
        <w:jc w:val="both"/>
        <w:rPr>
          <w:rFonts w:hint="default" w:ascii="仿宋" w:hAnsi="仿宋" w:eastAsia="仿宋" w:cs="仿宋"/>
          <w:color w:val="auto"/>
          <w:spacing w:val="-11"/>
          <w:kern w:val="0"/>
          <w:sz w:val="28"/>
          <w:lang w:val="en-US" w:eastAsia="zh-CN" w:bidi="ja-JP"/>
        </w:rPr>
      </w:pPr>
    </w:p>
    <w:p>
      <w:pPr>
        <w:pStyle w:val="45"/>
        <w:tabs>
          <w:tab w:val="left" w:pos="2103"/>
          <w:tab w:val="left" w:pos="2104"/>
        </w:tabs>
        <w:wordWrap w:val="0"/>
        <w:autoSpaceDE w:val="0"/>
        <w:autoSpaceDN w:val="0"/>
        <w:spacing w:line="417" w:lineRule="auto"/>
        <w:ind w:right="249" w:firstLine="0" w:firstLineChars="0"/>
        <w:jc w:val="right"/>
        <w:rPr>
          <w:rFonts w:hint="eastAsia" w:ascii="仿宋" w:hAnsi="仿宋" w:eastAsia="仿宋" w:cs="仿宋"/>
          <w:color w:val="auto"/>
          <w:spacing w:val="-11"/>
          <w:kern w:val="0"/>
          <w:sz w:val="28"/>
          <w:lang w:val="en-US" w:eastAsia="zh-CN" w:bidi="ja-JP"/>
        </w:rPr>
      </w:pPr>
      <w:r>
        <w:rPr>
          <w:rFonts w:hint="eastAsia" w:ascii="仿宋" w:hAnsi="仿宋" w:eastAsia="仿宋" w:cs="仿宋"/>
          <w:color w:val="auto"/>
          <w:spacing w:val="-11"/>
          <w:kern w:val="0"/>
          <w:sz w:val="28"/>
          <w:lang w:val="en-US" w:eastAsia="zh-CN" w:bidi="ja-JP"/>
        </w:rPr>
        <w:t>日期：   年   月    日</w:t>
      </w:r>
    </w:p>
    <w:p>
      <w:pPr>
        <w:pStyle w:val="45"/>
        <w:tabs>
          <w:tab w:val="left" w:pos="2103"/>
          <w:tab w:val="left" w:pos="2104"/>
        </w:tabs>
        <w:wordWrap/>
        <w:autoSpaceDE w:val="0"/>
        <w:autoSpaceDN w:val="0"/>
        <w:spacing w:line="417" w:lineRule="auto"/>
        <w:ind w:right="249" w:firstLine="0" w:firstLineChars="0"/>
        <w:jc w:val="center"/>
        <w:rPr>
          <w:rFonts w:hint="eastAsia" w:ascii="仿宋" w:hAnsi="仿宋" w:eastAsia="仿宋" w:cs="仿宋"/>
          <w:color w:val="auto"/>
          <w:spacing w:val="-11"/>
          <w:kern w:val="0"/>
          <w:sz w:val="28"/>
          <w:lang w:val="en-US" w:eastAsia="zh-CN" w:bidi="ja-JP"/>
        </w:rPr>
      </w:pPr>
    </w:p>
    <w:p>
      <w:pPr>
        <w:rPr>
          <w:rFonts w:hint="default" w:ascii="仿宋" w:hAnsi="仿宋" w:eastAsia="仿宋" w:cs="仿宋"/>
          <w:color w:val="auto"/>
          <w:spacing w:val="-11"/>
          <w:kern w:val="0"/>
          <w:sz w:val="28"/>
          <w:lang w:val="en-US" w:eastAsia="zh-CN" w:bidi="ja-JP"/>
        </w:rPr>
      </w:pPr>
      <w:r>
        <w:rPr>
          <w:rFonts w:hint="default" w:ascii="仿宋" w:hAnsi="仿宋" w:eastAsia="仿宋" w:cs="仿宋"/>
          <w:color w:val="auto"/>
          <w:spacing w:val="-11"/>
          <w:kern w:val="0"/>
          <w:sz w:val="28"/>
          <w:lang w:val="en-US" w:eastAsia="zh-CN" w:bidi="ja-JP"/>
        </w:rPr>
        <w:br w:type="page"/>
      </w:r>
    </w:p>
    <w:p>
      <w:pPr>
        <w:pStyle w:val="45"/>
        <w:tabs>
          <w:tab w:val="left" w:pos="2103"/>
          <w:tab w:val="left" w:pos="2104"/>
        </w:tabs>
        <w:autoSpaceDE w:val="0"/>
        <w:autoSpaceDN w:val="0"/>
        <w:spacing w:line="417" w:lineRule="auto"/>
        <w:ind w:right="249" w:firstLine="0" w:firstLineChars="0"/>
        <w:jc w:val="both"/>
        <w:rPr>
          <w:rFonts w:hint="eastAsia" w:ascii="仿宋" w:hAnsi="仿宋" w:eastAsia="仿宋" w:cs="仿宋"/>
          <w:color w:val="auto"/>
          <w:spacing w:val="-11"/>
          <w:kern w:val="0"/>
          <w:sz w:val="28"/>
          <w:lang w:val="ja-JP" w:eastAsia="zh-CN" w:bidi="ja-JP"/>
        </w:rPr>
      </w:pPr>
      <w:r>
        <w:rPr>
          <w:rFonts w:hint="eastAsia" w:ascii="仿宋" w:hAnsi="仿宋" w:eastAsia="仿宋" w:cs="仿宋"/>
          <w:color w:val="auto"/>
          <w:spacing w:val="-11"/>
          <w:kern w:val="0"/>
          <w:sz w:val="28"/>
          <w:lang w:val="ja-JP" w:eastAsia="zh-CN" w:bidi="ja-JP"/>
        </w:rPr>
        <w:t>附件</w:t>
      </w:r>
      <w:r>
        <w:rPr>
          <w:rFonts w:hint="eastAsia" w:ascii="仿宋" w:hAnsi="仿宋" w:eastAsia="仿宋" w:cs="仿宋"/>
          <w:color w:val="auto"/>
          <w:spacing w:val="-11"/>
          <w:kern w:val="0"/>
          <w:sz w:val="28"/>
          <w:lang w:val="en-US" w:eastAsia="zh-CN" w:bidi="ja-JP"/>
        </w:rPr>
        <w:t>7</w:t>
      </w:r>
    </w:p>
    <w:p>
      <w:pPr>
        <w:pStyle w:val="45"/>
        <w:tabs>
          <w:tab w:val="left" w:pos="2103"/>
          <w:tab w:val="left" w:pos="2104"/>
        </w:tabs>
        <w:autoSpaceDE w:val="0"/>
        <w:autoSpaceDN w:val="0"/>
        <w:spacing w:line="417" w:lineRule="auto"/>
        <w:ind w:right="249" w:firstLine="0" w:firstLineChars="0"/>
        <w:jc w:val="center"/>
        <w:rPr>
          <w:rFonts w:hint="eastAsia" w:ascii="仿宋" w:hAnsi="仿宋" w:eastAsia="仿宋" w:cs="仿宋"/>
          <w:b/>
          <w:bCs/>
          <w:color w:val="auto"/>
          <w:spacing w:val="-11"/>
          <w:kern w:val="0"/>
          <w:sz w:val="28"/>
          <w:lang w:val="en-US" w:eastAsia="zh-CN" w:bidi="ja-JP"/>
        </w:rPr>
      </w:pPr>
      <w:r>
        <w:rPr>
          <w:rFonts w:hint="eastAsia" w:ascii="仿宋" w:hAnsi="仿宋" w:eastAsia="仿宋" w:cs="仿宋"/>
          <w:b/>
          <w:bCs/>
          <w:color w:val="auto"/>
          <w:spacing w:val="-11"/>
          <w:kern w:val="0"/>
          <w:sz w:val="28"/>
          <w:lang w:val="en-US" w:eastAsia="zh-CN" w:bidi="ja-JP"/>
        </w:rPr>
        <w:t>同意招标文件条款声明</w:t>
      </w:r>
    </w:p>
    <w:p>
      <w:pPr>
        <w:pStyle w:val="45"/>
        <w:tabs>
          <w:tab w:val="left" w:pos="2103"/>
          <w:tab w:val="left" w:pos="2104"/>
        </w:tabs>
        <w:autoSpaceDE w:val="0"/>
        <w:autoSpaceDN w:val="0"/>
        <w:spacing w:line="417" w:lineRule="auto"/>
        <w:ind w:right="249" w:firstLine="0" w:firstLineChars="0"/>
        <w:jc w:val="center"/>
        <w:rPr>
          <w:rFonts w:hint="eastAsia" w:ascii="仿宋" w:hAnsi="仿宋" w:eastAsia="仿宋" w:cs="仿宋"/>
          <w:b/>
          <w:bCs/>
          <w:color w:val="auto"/>
          <w:spacing w:val="-11"/>
          <w:kern w:val="0"/>
          <w:sz w:val="28"/>
          <w:lang w:val="en-US" w:eastAsia="zh-CN" w:bidi="ja-JP"/>
        </w:rPr>
      </w:pPr>
    </w:p>
    <w:p>
      <w:pPr>
        <w:pStyle w:val="10"/>
        <w:keepNext w:val="0"/>
        <w:keepLines w:val="0"/>
        <w:pageBreakBefore w:val="0"/>
        <w:widowControl w:val="0"/>
        <w:kinsoku/>
        <w:wordWrap/>
        <w:overflowPunct/>
        <w:topLinePunct w:val="0"/>
        <w:autoSpaceDE/>
        <w:autoSpaceDN/>
        <w:bidi w:val="0"/>
        <w:adjustRightInd/>
        <w:snapToGrid/>
        <w:spacing w:after="0" w:line="480" w:lineRule="auto"/>
        <w:ind w:left="0" w:right="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5"/>
          <w:sz w:val="24"/>
          <w:szCs w:val="24"/>
        </w:rPr>
        <w:t>致</w:t>
      </w:r>
      <w:r>
        <w:rPr>
          <w:rFonts w:hint="eastAsia" w:ascii="仿宋" w:hAnsi="仿宋" w:eastAsia="仿宋" w:cs="仿宋"/>
          <w:b w:val="0"/>
          <w:bCs w:val="0"/>
          <w:color w:val="auto"/>
          <w:spacing w:val="-37"/>
          <w:sz w:val="24"/>
          <w:szCs w:val="24"/>
        </w:rPr>
        <w:t>：</w:t>
      </w:r>
      <w:r>
        <w:rPr>
          <w:rFonts w:hint="eastAsia" w:ascii="仿宋" w:hAnsi="仿宋" w:eastAsia="仿宋" w:cs="仿宋"/>
          <w:b w:val="0"/>
          <w:bCs w:val="0"/>
          <w:color w:val="auto"/>
          <w:sz w:val="24"/>
          <w:szCs w:val="24"/>
          <w:u w:val="single" w:color="auto"/>
        </w:rPr>
        <w:t xml:space="preserve">                     </w:t>
      </w:r>
      <w:r>
        <w:rPr>
          <w:rFonts w:hint="eastAsia" w:ascii="仿宋" w:hAnsi="仿宋" w:eastAsia="仿宋" w:cs="仿宋"/>
          <w:b w:val="0"/>
          <w:bCs w:val="0"/>
          <w:color w:val="auto"/>
          <w:spacing w:val="-37"/>
          <w:sz w:val="24"/>
          <w:szCs w:val="24"/>
          <w:u w:val="single" w:color="auto"/>
        </w:rPr>
        <w:t>（</w:t>
      </w:r>
      <w:r>
        <w:rPr>
          <w:rFonts w:hint="eastAsia" w:ascii="仿宋" w:hAnsi="仿宋" w:eastAsia="仿宋" w:cs="仿宋"/>
          <w:b w:val="0"/>
          <w:bCs w:val="0"/>
          <w:color w:val="auto"/>
          <w:spacing w:val="5"/>
          <w:sz w:val="24"/>
          <w:szCs w:val="24"/>
          <w:u w:val="single" w:color="auto"/>
        </w:rPr>
        <w:t>采购人</w:t>
      </w:r>
      <w:r>
        <w:rPr>
          <w:rFonts w:hint="eastAsia" w:ascii="仿宋" w:hAnsi="仿宋" w:eastAsia="仿宋" w:cs="仿宋"/>
          <w:b w:val="0"/>
          <w:bCs w:val="0"/>
          <w:color w:val="auto"/>
          <w:spacing w:val="5"/>
          <w:sz w:val="24"/>
          <w:szCs w:val="24"/>
          <w:u w:val="single" w:color="auto"/>
          <w:lang w:val="en-US" w:eastAsia="zh-CN"/>
        </w:rPr>
        <w:t>/代理机构</w:t>
      </w:r>
      <w:r>
        <w:rPr>
          <w:rFonts w:hint="eastAsia" w:ascii="仿宋" w:hAnsi="仿宋" w:eastAsia="仿宋" w:cs="仿宋"/>
          <w:b w:val="0"/>
          <w:bCs w:val="0"/>
          <w:color w:val="auto"/>
          <w:spacing w:val="5"/>
          <w:sz w:val="24"/>
          <w:szCs w:val="24"/>
          <w:u w:val="single" w:color="auto"/>
        </w:rPr>
        <w:t>名称）</w:t>
      </w:r>
    </w:p>
    <w:p>
      <w:pPr>
        <w:pStyle w:val="10"/>
        <w:keepNext w:val="0"/>
        <w:keepLines w:val="0"/>
        <w:pageBreakBefore w:val="0"/>
        <w:widowControl w:val="0"/>
        <w:kinsoku/>
        <w:wordWrap/>
        <w:overflowPunct/>
        <w:topLinePunct w:val="0"/>
        <w:autoSpaceDE/>
        <w:autoSpaceDN/>
        <w:bidi w:val="0"/>
        <w:adjustRightInd/>
        <w:snapToGrid/>
        <w:spacing w:after="0" w:line="480" w:lineRule="auto"/>
        <w:ind w:left="0" w:right="0" w:firstLine="484"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为响应你方组织的</w:t>
      </w:r>
      <w:r>
        <w:rPr>
          <w:rFonts w:hint="eastAsia" w:ascii="仿宋" w:hAnsi="仿宋" w:eastAsia="仿宋" w:cs="仿宋"/>
          <w:color w:val="auto"/>
          <w:spacing w:val="-118"/>
          <w:sz w:val="24"/>
          <w:szCs w:val="24"/>
        </w:rPr>
        <w:t xml:space="preserve"> </w:t>
      </w:r>
      <w:r>
        <w:rPr>
          <w:rFonts w:hint="eastAsia" w:ascii="仿宋" w:hAnsi="仿宋" w:eastAsia="仿宋" w:cs="仿宋"/>
          <w:color w:val="auto"/>
          <w:spacing w:val="3"/>
          <w:sz w:val="24"/>
          <w:szCs w:val="24"/>
          <w:u w:val="single" w:color="auto"/>
        </w:rPr>
        <w:t xml:space="preserve">                      </w:t>
      </w:r>
      <w:r>
        <w:rPr>
          <w:rFonts w:hint="eastAsia" w:ascii="仿宋" w:hAnsi="仿宋" w:eastAsia="仿宋" w:cs="仿宋"/>
          <w:color w:val="auto"/>
          <w:spacing w:val="-91"/>
          <w:sz w:val="24"/>
          <w:szCs w:val="24"/>
        </w:rPr>
        <w:t xml:space="preserve"> </w:t>
      </w:r>
      <w:r>
        <w:rPr>
          <w:rFonts w:hint="eastAsia" w:ascii="仿宋" w:hAnsi="仿宋" w:eastAsia="仿宋" w:cs="仿宋"/>
          <w:color w:val="auto"/>
          <w:spacing w:val="1"/>
          <w:sz w:val="24"/>
          <w:szCs w:val="24"/>
        </w:rPr>
        <w:t>采购项目相关</w:t>
      </w:r>
      <w:r>
        <w:rPr>
          <w:rFonts w:hint="eastAsia" w:ascii="仿宋" w:hAnsi="仿宋" w:eastAsia="仿宋" w:cs="仿宋"/>
          <w:color w:val="auto"/>
          <w:spacing w:val="-2"/>
          <w:sz w:val="24"/>
          <w:szCs w:val="24"/>
        </w:rPr>
        <w:t>服务的招标，项目编号为</w:t>
      </w:r>
      <w:r>
        <w:rPr>
          <w:rFonts w:hint="eastAsia" w:ascii="仿宋" w:hAnsi="仿宋" w:eastAsia="仿宋" w:cs="仿宋"/>
          <w:color w:val="auto"/>
          <w:spacing w:val="4"/>
          <w:sz w:val="24"/>
          <w:szCs w:val="24"/>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74"/>
          <w:sz w:val="24"/>
          <w:szCs w:val="24"/>
        </w:rPr>
        <w:t xml:space="preserve"> </w:t>
      </w:r>
      <w:r>
        <w:rPr>
          <w:rFonts w:hint="eastAsia" w:ascii="仿宋" w:hAnsi="仿宋" w:eastAsia="仿宋" w:cs="仿宋"/>
          <w:color w:val="auto"/>
          <w:spacing w:val="4"/>
          <w:sz w:val="24"/>
          <w:szCs w:val="24"/>
        </w:rPr>
        <w:t>，</w:t>
      </w:r>
      <w:r>
        <w:rPr>
          <w:rFonts w:hint="eastAsia" w:ascii="仿宋" w:hAnsi="仿宋" w:eastAsia="仿宋" w:cs="仿宋"/>
          <w:color w:val="auto"/>
          <w:spacing w:val="-2"/>
          <w:sz w:val="24"/>
          <w:szCs w:val="24"/>
        </w:rPr>
        <w:t>我方在参与投标前以详细</w:t>
      </w:r>
      <w:r>
        <w:rPr>
          <w:rFonts w:hint="eastAsia" w:ascii="仿宋" w:hAnsi="仿宋" w:eastAsia="仿宋" w:cs="仿宋"/>
          <w:color w:val="auto"/>
          <w:spacing w:val="-3"/>
          <w:sz w:val="24"/>
          <w:szCs w:val="24"/>
        </w:rPr>
        <w:t>研究了招标文件的所有内容，包括修改文件（如果有的话）和</w:t>
      </w:r>
      <w:r>
        <w:rPr>
          <w:rFonts w:hint="eastAsia" w:ascii="仿宋" w:hAnsi="仿宋" w:eastAsia="仿宋" w:cs="仿宋"/>
          <w:color w:val="auto"/>
          <w:spacing w:val="-4"/>
          <w:sz w:val="24"/>
          <w:szCs w:val="24"/>
        </w:rPr>
        <w:t>所有提供的参考资</w:t>
      </w:r>
      <w:r>
        <w:rPr>
          <w:rFonts w:hint="eastAsia" w:ascii="仿宋" w:hAnsi="仿宋" w:eastAsia="仿宋" w:cs="仿宋"/>
          <w:color w:val="auto"/>
          <w:spacing w:val="-3"/>
          <w:sz w:val="24"/>
          <w:szCs w:val="24"/>
        </w:rPr>
        <w:t>料、商务条款、技术参数以及有关附件，我方已完全明白并认为此招</w:t>
      </w:r>
      <w:r>
        <w:rPr>
          <w:rFonts w:hint="eastAsia" w:ascii="仿宋" w:hAnsi="仿宋" w:eastAsia="仿宋" w:cs="仿宋"/>
          <w:color w:val="auto"/>
          <w:spacing w:val="-4"/>
          <w:sz w:val="24"/>
          <w:szCs w:val="24"/>
        </w:rPr>
        <w:t>标文件没有</w:t>
      </w:r>
      <w:r>
        <w:rPr>
          <w:rFonts w:hint="eastAsia" w:ascii="仿宋" w:hAnsi="仿宋" w:eastAsia="仿宋" w:cs="仿宋"/>
          <w:color w:val="auto"/>
          <w:spacing w:val="-2"/>
          <w:sz w:val="24"/>
          <w:szCs w:val="24"/>
        </w:rPr>
        <w:t>倾向性，也没有存在排斥潜在供应商的内容，我方并同意招标文件的相关条款。</w:t>
      </w:r>
    </w:p>
    <w:p>
      <w:pPr>
        <w:pStyle w:val="10"/>
        <w:keepNext w:val="0"/>
        <w:keepLines w:val="0"/>
        <w:pageBreakBefore w:val="0"/>
        <w:widowControl w:val="0"/>
        <w:tabs>
          <w:tab w:val="left" w:pos="8320"/>
        </w:tabs>
        <w:kinsoku/>
        <w:wordWrap/>
        <w:overflowPunct/>
        <w:topLinePunct w:val="0"/>
        <w:autoSpaceDE/>
        <w:autoSpaceDN/>
        <w:bidi w:val="0"/>
        <w:adjustRightInd/>
        <w:snapToGrid/>
        <w:spacing w:after="0" w:line="360" w:lineRule="auto"/>
        <w:ind w:left="0" w:right="0"/>
        <w:jc w:val="both"/>
        <w:textAlignment w:val="auto"/>
        <w:rPr>
          <w:rFonts w:hint="eastAsia" w:ascii="仿宋" w:hAnsi="仿宋" w:eastAsia="仿宋" w:cs="仿宋"/>
          <w:color w:val="auto"/>
          <w:spacing w:val="-1"/>
          <w:sz w:val="24"/>
          <w:szCs w:val="24"/>
        </w:rPr>
      </w:pPr>
    </w:p>
    <w:p>
      <w:pPr>
        <w:pStyle w:val="10"/>
        <w:keepNext w:val="0"/>
        <w:keepLines w:val="0"/>
        <w:pageBreakBefore w:val="0"/>
        <w:widowControl w:val="0"/>
        <w:tabs>
          <w:tab w:val="left" w:pos="8320"/>
        </w:tabs>
        <w:kinsoku/>
        <w:wordWrap/>
        <w:overflowPunct/>
        <w:topLinePunct w:val="0"/>
        <w:autoSpaceDE/>
        <w:autoSpaceDN/>
        <w:bidi w:val="0"/>
        <w:adjustRightInd/>
        <w:snapToGrid/>
        <w:spacing w:after="0" w:line="360" w:lineRule="auto"/>
        <w:ind w:left="0" w:right="0"/>
        <w:jc w:val="both"/>
        <w:textAlignment w:val="auto"/>
        <w:rPr>
          <w:rFonts w:hint="eastAsia" w:ascii="仿宋" w:hAnsi="仿宋" w:eastAsia="仿宋" w:cs="仿宋"/>
          <w:color w:val="auto"/>
          <w:spacing w:val="-1"/>
          <w:sz w:val="24"/>
          <w:szCs w:val="24"/>
        </w:rPr>
      </w:pPr>
    </w:p>
    <w:p>
      <w:pPr>
        <w:pStyle w:val="10"/>
        <w:keepNext w:val="0"/>
        <w:keepLines w:val="0"/>
        <w:pageBreakBefore w:val="0"/>
        <w:widowControl w:val="0"/>
        <w:tabs>
          <w:tab w:val="left" w:pos="8320"/>
        </w:tabs>
        <w:kinsoku/>
        <w:wordWrap/>
        <w:overflowPunct/>
        <w:topLinePunct w:val="0"/>
        <w:autoSpaceDE/>
        <w:autoSpaceDN/>
        <w:bidi w:val="0"/>
        <w:adjustRightInd/>
        <w:snapToGrid/>
        <w:spacing w:after="0" w:line="360" w:lineRule="auto"/>
        <w:ind w:left="0" w:right="0"/>
        <w:jc w:val="both"/>
        <w:textAlignment w:val="auto"/>
        <w:rPr>
          <w:rFonts w:hint="eastAsia" w:ascii="仿宋" w:hAnsi="仿宋" w:eastAsia="仿宋" w:cs="仿宋"/>
          <w:color w:val="auto"/>
          <w:spacing w:val="-1"/>
          <w:sz w:val="24"/>
          <w:szCs w:val="24"/>
        </w:rPr>
      </w:pPr>
    </w:p>
    <w:p>
      <w:pPr>
        <w:pStyle w:val="10"/>
        <w:keepNext w:val="0"/>
        <w:keepLines w:val="0"/>
        <w:pageBreakBefore w:val="0"/>
        <w:widowControl w:val="0"/>
        <w:tabs>
          <w:tab w:val="left" w:pos="8320"/>
        </w:tabs>
        <w:kinsoku/>
        <w:wordWrap/>
        <w:overflowPunct/>
        <w:topLinePunct w:val="0"/>
        <w:autoSpaceDE/>
        <w:autoSpaceDN/>
        <w:bidi w:val="0"/>
        <w:adjustRightInd/>
        <w:snapToGrid/>
        <w:spacing w:after="0" w:line="360" w:lineRule="auto"/>
        <w:ind w:left="0" w:right="0"/>
        <w:jc w:val="both"/>
        <w:textAlignment w:val="auto"/>
        <w:rPr>
          <w:rFonts w:hint="eastAsia" w:ascii="仿宋" w:hAnsi="仿宋" w:eastAsia="仿宋" w:cs="仿宋"/>
          <w:color w:val="auto"/>
          <w:spacing w:val="-1"/>
          <w:sz w:val="24"/>
          <w:szCs w:val="24"/>
        </w:rPr>
      </w:pPr>
    </w:p>
    <w:p>
      <w:pPr>
        <w:pStyle w:val="10"/>
        <w:keepNext w:val="0"/>
        <w:keepLines w:val="0"/>
        <w:pageBreakBefore w:val="0"/>
        <w:widowControl w:val="0"/>
        <w:tabs>
          <w:tab w:val="left" w:pos="8320"/>
        </w:tabs>
        <w:kinsoku/>
        <w:wordWrap/>
        <w:overflowPunct/>
        <w:topLinePunct w:val="0"/>
        <w:autoSpaceDE/>
        <w:autoSpaceDN/>
        <w:bidi w:val="0"/>
        <w:adjustRightInd/>
        <w:snapToGrid/>
        <w:spacing w:after="0" w:line="360" w:lineRule="auto"/>
        <w:ind w:left="0" w:right="0"/>
        <w:jc w:val="both"/>
        <w:textAlignment w:val="auto"/>
        <w:rPr>
          <w:rFonts w:hint="eastAsia" w:ascii="仿宋" w:hAnsi="仿宋" w:eastAsia="仿宋" w:cs="仿宋"/>
          <w:color w:val="auto"/>
          <w:spacing w:val="-1"/>
          <w:sz w:val="24"/>
          <w:szCs w:val="24"/>
        </w:rPr>
      </w:pPr>
    </w:p>
    <w:p>
      <w:pPr>
        <w:pStyle w:val="10"/>
        <w:keepNext w:val="0"/>
        <w:keepLines w:val="0"/>
        <w:pageBreakBefore w:val="0"/>
        <w:widowControl w:val="0"/>
        <w:tabs>
          <w:tab w:val="left" w:pos="8320"/>
        </w:tabs>
        <w:kinsoku/>
        <w:wordWrap/>
        <w:overflowPunct/>
        <w:topLinePunct w:val="0"/>
        <w:autoSpaceDE/>
        <w:autoSpaceDN/>
        <w:bidi w:val="0"/>
        <w:adjustRightInd/>
        <w:snapToGrid/>
        <w:spacing w:after="0" w:line="360" w:lineRule="auto"/>
        <w:ind w:left="0" w:right="0"/>
        <w:jc w:val="right"/>
        <w:textAlignment w:val="auto"/>
        <w:rPr>
          <w:rFonts w:hint="eastAsia" w:ascii="仿宋" w:hAnsi="仿宋" w:eastAsia="仿宋" w:cs="仿宋"/>
          <w:color w:val="auto"/>
          <w:spacing w:val="14"/>
          <w:sz w:val="24"/>
          <w:szCs w:val="24"/>
        </w:rPr>
      </w:pPr>
      <w:r>
        <w:rPr>
          <w:rFonts w:hint="eastAsia" w:ascii="仿宋" w:hAnsi="仿宋" w:eastAsia="仿宋" w:cs="仿宋"/>
          <w:color w:val="auto"/>
          <w:spacing w:val="-1"/>
          <w:sz w:val="24"/>
          <w:szCs w:val="24"/>
        </w:rPr>
        <w:t>供应商名称</w:t>
      </w:r>
      <w:r>
        <w:rPr>
          <w:rFonts w:hint="eastAsia" w:ascii="仿宋" w:hAnsi="仿宋" w:eastAsia="仿宋" w:cs="仿宋"/>
          <w:color w:val="auto"/>
          <w:spacing w:val="-67"/>
          <w:w w:val="99"/>
          <w:sz w:val="24"/>
          <w:szCs w:val="24"/>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none" w:color="auto"/>
          <w:lang w:eastAsia="zh-CN"/>
        </w:rPr>
        <w:t>（盖公章）</w:t>
      </w:r>
      <w:r>
        <w:rPr>
          <w:rFonts w:hint="eastAsia" w:ascii="仿宋" w:hAnsi="仿宋" w:eastAsia="仿宋" w:cs="仿宋"/>
          <w:color w:val="auto"/>
          <w:spacing w:val="14"/>
          <w:sz w:val="24"/>
          <w:szCs w:val="24"/>
        </w:rPr>
        <w:t xml:space="preserve"> </w:t>
      </w:r>
    </w:p>
    <w:p>
      <w:pPr>
        <w:pStyle w:val="10"/>
        <w:keepNext w:val="0"/>
        <w:keepLines w:val="0"/>
        <w:pageBreakBefore w:val="0"/>
        <w:widowControl w:val="0"/>
        <w:tabs>
          <w:tab w:val="left" w:pos="8320"/>
        </w:tabs>
        <w:kinsoku/>
        <w:wordWrap/>
        <w:overflowPunct/>
        <w:topLinePunct w:val="0"/>
        <w:autoSpaceDE/>
        <w:autoSpaceDN/>
        <w:bidi w:val="0"/>
        <w:adjustRightInd/>
        <w:snapToGrid/>
        <w:spacing w:after="0" w:line="360" w:lineRule="auto"/>
        <w:ind w:left="0" w:right="0"/>
        <w:jc w:val="both"/>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pacing w:val="-4"/>
          <w:sz w:val="24"/>
          <w:szCs w:val="24"/>
          <w:lang w:val="en-US" w:eastAsia="zh-CN"/>
        </w:rPr>
        <w:t xml:space="preserve">                         </w:t>
      </w:r>
      <w:r>
        <w:rPr>
          <w:rFonts w:hint="eastAsia" w:ascii="仿宋" w:hAnsi="仿宋" w:eastAsia="仿宋" w:cs="仿宋"/>
          <w:color w:val="auto"/>
          <w:spacing w:val="-4"/>
          <w:sz w:val="24"/>
          <w:szCs w:val="24"/>
        </w:rPr>
        <w:t>法定地址：</w:t>
      </w:r>
      <w:r>
        <w:rPr>
          <w:rFonts w:hint="eastAsia" w:ascii="仿宋" w:hAnsi="仿宋" w:eastAsia="仿宋" w:cs="仿宋"/>
          <w:color w:val="auto"/>
          <w:spacing w:val="-4"/>
          <w:sz w:val="24"/>
          <w:szCs w:val="24"/>
          <w:u w:val="single"/>
          <w:lang w:val="en-US" w:eastAsia="zh-CN"/>
        </w:rPr>
        <w:t xml:space="preserve">                            </w:t>
      </w:r>
    </w:p>
    <w:p>
      <w:pPr>
        <w:pStyle w:val="10"/>
        <w:keepNext w:val="0"/>
        <w:keepLines w:val="0"/>
        <w:pageBreakBefore w:val="0"/>
        <w:widowControl w:val="0"/>
        <w:tabs>
          <w:tab w:val="left" w:pos="8320"/>
        </w:tabs>
        <w:kinsoku/>
        <w:wordWrap/>
        <w:overflowPunct/>
        <w:topLinePunct w:val="0"/>
        <w:autoSpaceDE/>
        <w:autoSpaceDN/>
        <w:bidi w:val="0"/>
        <w:adjustRightInd/>
        <w:snapToGrid/>
        <w:spacing w:after="0" w:line="360" w:lineRule="auto"/>
        <w:ind w:left="0" w:right="0"/>
        <w:jc w:val="both"/>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pacing w:val="-25"/>
          <w:sz w:val="24"/>
          <w:szCs w:val="24"/>
          <w:lang w:val="en-US" w:eastAsia="zh-CN"/>
        </w:rPr>
        <w:t xml:space="preserve">                                        </w:t>
      </w:r>
      <w:r>
        <w:rPr>
          <w:rFonts w:hint="eastAsia" w:ascii="仿宋" w:hAnsi="仿宋" w:eastAsia="仿宋" w:cs="仿宋"/>
          <w:color w:val="auto"/>
          <w:spacing w:val="-25"/>
          <w:sz w:val="24"/>
          <w:szCs w:val="24"/>
        </w:rPr>
        <w:t>邮</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25"/>
          <w:sz w:val="24"/>
          <w:szCs w:val="24"/>
        </w:rPr>
        <w:t>箱</w:t>
      </w:r>
      <w:r>
        <w:rPr>
          <w:rFonts w:hint="eastAsia" w:ascii="仿宋" w:hAnsi="仿宋" w:eastAsia="仿宋" w:cs="仿宋"/>
          <w:color w:val="auto"/>
          <w:spacing w:val="-85"/>
          <w:sz w:val="24"/>
          <w:szCs w:val="24"/>
        </w:rPr>
        <w:t xml:space="preserve"> </w:t>
      </w:r>
      <w:r>
        <w:rPr>
          <w:rFonts w:hint="eastAsia" w:ascii="仿宋" w:hAnsi="仿宋" w:eastAsia="仿宋" w:cs="仿宋"/>
          <w:color w:val="auto"/>
          <w:spacing w:val="-25"/>
          <w:sz w:val="24"/>
          <w:szCs w:val="24"/>
        </w:rPr>
        <w:t>：</w:t>
      </w:r>
      <w:r>
        <w:rPr>
          <w:rFonts w:hint="eastAsia" w:ascii="仿宋" w:hAnsi="仿宋" w:eastAsia="仿宋" w:cs="仿宋"/>
          <w:color w:val="auto"/>
          <w:spacing w:val="-25"/>
          <w:sz w:val="24"/>
          <w:szCs w:val="24"/>
          <w:u w:val="single"/>
          <w:lang w:val="en-US" w:eastAsia="zh-CN"/>
        </w:rPr>
        <w:t xml:space="preserve">                                             </w:t>
      </w:r>
    </w:p>
    <w:p>
      <w:pPr>
        <w:pStyle w:val="10"/>
        <w:keepNext w:val="0"/>
        <w:keepLines w:val="0"/>
        <w:pageBreakBefore w:val="0"/>
        <w:widowControl w:val="0"/>
        <w:tabs>
          <w:tab w:val="left" w:pos="8320"/>
        </w:tabs>
        <w:kinsoku/>
        <w:wordWrap/>
        <w:overflowPunct/>
        <w:topLinePunct w:val="0"/>
        <w:autoSpaceDE/>
        <w:autoSpaceDN/>
        <w:bidi w:val="0"/>
        <w:adjustRightInd/>
        <w:snapToGrid/>
        <w:spacing w:after="0" w:line="360" w:lineRule="auto"/>
        <w:ind w:left="0" w:right="0"/>
        <w:jc w:val="both"/>
        <w:textAlignment w:val="auto"/>
        <w:rPr>
          <w:rFonts w:hint="eastAsia" w:ascii="仿宋" w:hAnsi="仿宋" w:eastAsia="仿宋" w:cs="仿宋"/>
          <w:color w:val="auto"/>
          <w:spacing w:val="1"/>
          <w:sz w:val="24"/>
          <w:szCs w:val="24"/>
          <w:u w:val="single" w:color="auto"/>
          <w:lang w:eastAsia="zh-CN"/>
        </w:rPr>
      </w:pPr>
      <w:r>
        <w:rPr>
          <w:rFonts w:hint="eastAsia" w:ascii="仿宋" w:hAnsi="仿宋" w:eastAsia="仿宋" w:cs="仿宋"/>
          <w:color w:val="auto"/>
          <w:spacing w:val="-1"/>
          <w:sz w:val="24"/>
          <w:szCs w:val="24"/>
          <w:lang w:val="en-US" w:eastAsia="zh-CN"/>
        </w:rPr>
        <w:t xml:space="preserve">                       </w:t>
      </w:r>
      <w:r>
        <w:rPr>
          <w:rFonts w:hint="eastAsia" w:ascii="仿宋" w:hAnsi="仿宋" w:eastAsia="仿宋" w:cs="仿宋"/>
          <w:color w:val="auto"/>
          <w:spacing w:val="-1"/>
          <w:sz w:val="24"/>
          <w:szCs w:val="24"/>
        </w:rPr>
        <w:t>法定代表人或授权代表</w:t>
      </w:r>
      <w:r>
        <w:rPr>
          <w:rFonts w:hint="eastAsia" w:ascii="仿宋" w:hAnsi="仿宋" w:eastAsia="仿宋" w:cs="仿宋"/>
          <w:color w:val="auto"/>
          <w:spacing w:val="-67"/>
          <w:sz w:val="24"/>
          <w:szCs w:val="24"/>
        </w:rPr>
        <w:t>：</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u w:val="single" w:color="auto"/>
          <w:lang w:val="en-US" w:eastAsia="zh-CN"/>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u w:val="none" w:color="auto"/>
          <w:lang w:eastAsia="zh-CN"/>
        </w:rPr>
        <w:t>（签字或盖章）</w:t>
      </w:r>
    </w:p>
    <w:p>
      <w:pPr>
        <w:pStyle w:val="10"/>
        <w:keepNext w:val="0"/>
        <w:keepLines w:val="0"/>
        <w:pageBreakBefore w:val="0"/>
        <w:widowControl w:val="0"/>
        <w:tabs>
          <w:tab w:val="left" w:pos="8320"/>
        </w:tabs>
        <w:kinsoku/>
        <w:wordWrap/>
        <w:overflowPunct/>
        <w:topLinePunct w:val="0"/>
        <w:autoSpaceDE/>
        <w:autoSpaceDN/>
        <w:bidi w:val="0"/>
        <w:adjustRightInd/>
        <w:snapToGrid/>
        <w:spacing w:after="0" w:line="360" w:lineRule="auto"/>
        <w:ind w:left="0" w:right="0"/>
        <w:jc w:val="both"/>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pacing w:val="-23"/>
          <w:sz w:val="24"/>
          <w:szCs w:val="24"/>
          <w:lang w:val="en-US" w:eastAsia="zh-CN"/>
        </w:rPr>
        <w:t xml:space="preserve">                                      </w:t>
      </w:r>
      <w:r>
        <w:rPr>
          <w:rFonts w:hint="eastAsia" w:ascii="仿宋" w:hAnsi="仿宋" w:eastAsia="仿宋" w:cs="仿宋"/>
          <w:color w:val="auto"/>
          <w:spacing w:val="-23"/>
          <w:sz w:val="24"/>
          <w:szCs w:val="24"/>
        </w:rPr>
        <w:t>电</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23"/>
          <w:sz w:val="24"/>
          <w:szCs w:val="24"/>
        </w:rPr>
        <w:t>话</w:t>
      </w:r>
      <w:r>
        <w:rPr>
          <w:rFonts w:hint="eastAsia" w:ascii="仿宋" w:hAnsi="仿宋" w:eastAsia="仿宋" w:cs="仿宋"/>
          <w:color w:val="auto"/>
          <w:spacing w:val="-83"/>
          <w:sz w:val="24"/>
          <w:szCs w:val="24"/>
        </w:rPr>
        <w:t xml:space="preserve"> </w:t>
      </w:r>
      <w:r>
        <w:rPr>
          <w:rFonts w:hint="eastAsia" w:ascii="仿宋" w:hAnsi="仿宋" w:eastAsia="仿宋" w:cs="仿宋"/>
          <w:color w:val="auto"/>
          <w:spacing w:val="-23"/>
          <w:sz w:val="24"/>
          <w:szCs w:val="24"/>
        </w:rPr>
        <w:t>：</w:t>
      </w:r>
      <w:r>
        <w:rPr>
          <w:rFonts w:hint="eastAsia" w:ascii="仿宋" w:hAnsi="仿宋" w:eastAsia="仿宋" w:cs="仿宋"/>
          <w:color w:val="auto"/>
          <w:spacing w:val="-23"/>
          <w:sz w:val="24"/>
          <w:szCs w:val="24"/>
          <w:lang w:val="en-US" w:eastAsia="zh-CN"/>
        </w:rPr>
        <w:t xml:space="preserve">  </w:t>
      </w:r>
      <w:r>
        <w:rPr>
          <w:rFonts w:hint="eastAsia" w:ascii="仿宋" w:hAnsi="仿宋" w:eastAsia="仿宋" w:cs="仿宋"/>
          <w:color w:val="auto"/>
          <w:spacing w:val="-23"/>
          <w:sz w:val="24"/>
          <w:szCs w:val="24"/>
          <w:u w:val="single"/>
          <w:lang w:val="en-US" w:eastAsia="zh-CN"/>
        </w:rPr>
        <w:t xml:space="preserve">                                       </w:t>
      </w:r>
    </w:p>
    <w:p>
      <w:pPr>
        <w:pStyle w:val="10"/>
        <w:keepNext w:val="0"/>
        <w:keepLines w:val="0"/>
        <w:pageBreakBefore w:val="0"/>
        <w:widowControl w:val="0"/>
        <w:tabs>
          <w:tab w:val="left" w:pos="8320"/>
        </w:tabs>
        <w:kinsoku/>
        <w:wordWrap/>
        <w:overflowPunct/>
        <w:topLinePunct w:val="0"/>
        <w:autoSpaceDE/>
        <w:autoSpaceDN/>
        <w:bidi w:val="0"/>
        <w:adjustRightInd/>
        <w:snapToGrid/>
        <w:spacing w:after="0" w:line="360" w:lineRule="auto"/>
        <w:ind w:left="0" w:right="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pacing w:val="-26"/>
          <w:sz w:val="24"/>
          <w:szCs w:val="24"/>
          <w:lang w:val="en-US" w:eastAsia="zh-CN"/>
        </w:rPr>
        <w:t xml:space="preserve">                                         传       真：</w:t>
      </w:r>
      <w:r>
        <w:rPr>
          <w:rFonts w:hint="eastAsia" w:ascii="仿宋" w:hAnsi="仿宋" w:eastAsia="仿宋" w:cs="仿宋"/>
          <w:color w:val="auto"/>
          <w:spacing w:val="-26"/>
          <w:sz w:val="24"/>
          <w:szCs w:val="24"/>
          <w:u w:val="single"/>
          <w:lang w:val="en-US" w:eastAsia="zh-CN"/>
        </w:rPr>
        <w:t xml:space="preserve">                                              </w:t>
      </w:r>
    </w:p>
    <w:p>
      <w:pPr>
        <w:pStyle w:val="10"/>
        <w:keepNext w:val="0"/>
        <w:keepLines w:val="0"/>
        <w:pageBreakBefore w:val="0"/>
        <w:widowControl w:val="0"/>
        <w:tabs>
          <w:tab w:val="left" w:pos="8320"/>
        </w:tabs>
        <w:kinsoku/>
        <w:wordWrap/>
        <w:overflowPunct/>
        <w:topLinePunct w:val="0"/>
        <w:autoSpaceDE/>
        <w:autoSpaceDN/>
        <w:bidi w:val="0"/>
        <w:adjustRightInd/>
        <w:snapToGrid/>
        <w:spacing w:after="0" w:line="360" w:lineRule="auto"/>
        <w:ind w:left="0" w:right="0"/>
        <w:jc w:val="both"/>
        <w:textAlignment w:val="auto"/>
        <w:rPr>
          <w:rFonts w:hint="eastAsia"/>
          <w:color w:val="auto"/>
          <w:sz w:val="24"/>
          <w:szCs w:val="24"/>
        </w:rPr>
      </w:pPr>
      <w:r>
        <w:rPr>
          <w:rFonts w:hint="eastAsia" w:ascii="仿宋" w:hAnsi="仿宋" w:eastAsia="仿宋" w:cs="仿宋"/>
          <w:color w:val="auto"/>
          <w:spacing w:val="-14"/>
          <w:sz w:val="24"/>
          <w:szCs w:val="24"/>
          <w:lang w:val="en-US" w:eastAsia="zh-CN"/>
        </w:rPr>
        <w:t xml:space="preserve">                              </w:t>
      </w:r>
      <w:r>
        <w:rPr>
          <w:rFonts w:hint="eastAsia" w:ascii="仿宋" w:hAnsi="仿宋" w:eastAsia="仿宋" w:cs="仿宋"/>
          <w:color w:val="auto"/>
          <w:spacing w:val="-14"/>
          <w:sz w:val="24"/>
          <w:szCs w:val="24"/>
        </w:rPr>
        <w:t>日</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14"/>
          <w:sz w:val="24"/>
          <w:szCs w:val="24"/>
        </w:rPr>
        <w:t>期：</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99"/>
          <w:sz w:val="24"/>
          <w:szCs w:val="24"/>
        </w:rPr>
        <w:t xml:space="preserve"> </w:t>
      </w:r>
      <w:r>
        <w:rPr>
          <w:rFonts w:hint="eastAsia" w:ascii="仿宋" w:hAnsi="仿宋" w:eastAsia="仿宋" w:cs="仿宋"/>
          <w:color w:val="auto"/>
          <w:spacing w:val="-14"/>
          <w:sz w:val="24"/>
          <w:szCs w:val="24"/>
        </w:rPr>
        <w:t>年</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93"/>
          <w:sz w:val="24"/>
          <w:szCs w:val="24"/>
        </w:rPr>
        <w:t xml:space="preserve"> </w:t>
      </w:r>
      <w:r>
        <w:rPr>
          <w:rFonts w:hint="eastAsia" w:ascii="仿宋" w:hAnsi="仿宋" w:eastAsia="仿宋" w:cs="仿宋"/>
          <w:color w:val="auto"/>
          <w:spacing w:val="-14"/>
          <w:sz w:val="24"/>
          <w:szCs w:val="24"/>
        </w:rPr>
        <w:t>月</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54"/>
          <w:sz w:val="24"/>
          <w:szCs w:val="24"/>
        </w:rPr>
        <w:t xml:space="preserve"> </w:t>
      </w:r>
      <w:r>
        <w:rPr>
          <w:rFonts w:hint="eastAsia" w:ascii="仿宋" w:hAnsi="仿宋" w:eastAsia="仿宋" w:cs="仿宋"/>
          <w:color w:val="auto"/>
          <w:spacing w:val="-14"/>
          <w:sz w:val="24"/>
          <w:szCs w:val="24"/>
        </w:rPr>
        <w:t>日</w:t>
      </w:r>
    </w:p>
    <w:p>
      <w:pPr>
        <w:pStyle w:val="30"/>
        <w:keepNext w:val="0"/>
        <w:keepLines w:val="0"/>
        <w:pageBreakBefore w:val="0"/>
        <w:widowControl w:val="0"/>
        <w:kinsoku/>
        <w:wordWrap/>
        <w:overflowPunct/>
        <w:topLinePunct w:val="0"/>
        <w:autoSpaceDE w:val="0"/>
        <w:autoSpaceDN w:val="0"/>
        <w:bidi w:val="0"/>
        <w:adjustRightInd w:val="0"/>
        <w:snapToGrid/>
        <w:spacing w:line="480" w:lineRule="auto"/>
        <w:jc w:val="both"/>
        <w:textAlignment w:val="auto"/>
        <w:rPr>
          <w:rFonts w:hint="eastAsia"/>
          <w:color w:val="auto"/>
          <w:sz w:val="24"/>
          <w:szCs w:val="24"/>
        </w:rPr>
      </w:pPr>
    </w:p>
    <w:sectPr>
      <w:footerReference r:id="rId5"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魏碑">
    <w:altName w:val="宋体"/>
    <w:panose1 w:val="02010609010101010101"/>
    <w:charset w:val="86"/>
    <w:family w:val="modern"/>
    <w:pitch w:val="default"/>
    <w:sig w:usb0="00000000" w:usb1="00000000" w:usb2="00000010" w:usb3="00000000" w:csb0="00040000"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rPr>
      <w:t xml:space="preserve">                                                                                       </w:t>
    </w:r>
  </w:p>
  <w:p>
    <w:pPr>
      <w:pStyle w:val="1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33"/>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7E8F04B4"/>
    <w:multiLevelType w:val="multilevel"/>
    <w:tmpl w:val="7E8F04B4"/>
    <w:lvl w:ilvl="0" w:tentative="0">
      <w:start w:val="0"/>
      <w:numFmt w:val="decimal"/>
      <w:lvlText w:val=""/>
      <w:lvlJc w:val="left"/>
      <w:pPr>
        <w:tabs>
          <w:tab w:val="left" w:pos="0"/>
        </w:tabs>
        <w:ind w:left="0" w:firstLine="0"/>
      </w:pPr>
    </w:lvl>
    <w:lvl w:ilvl="1" w:tentative="0">
      <w:start w:val="0"/>
      <w:numFmt w:val="decimal"/>
      <w:pStyle w:val="6"/>
      <w:lvlText w:val=""/>
      <w:lvlJc w:val="left"/>
      <w:pPr>
        <w:tabs>
          <w:tab w:val="left" w:pos="0"/>
        </w:tabs>
        <w:ind w:left="0" w:firstLine="0"/>
      </w:pPr>
    </w:lvl>
    <w:lvl w:ilvl="2" w:tentative="0">
      <w:start w:val="0"/>
      <w:numFmt w:val="decimal"/>
      <w:pStyle w:val="7"/>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YjJkMjdlMTk3M2NhZTdmYWVhMDExY2M3MzZhZjUifQ=="/>
    <w:docVar w:name="KSO_WPS_MARK_KEY" w:val="e7c86233-f94b-4349-a126-c5a6e1b2109d"/>
  </w:docVars>
  <w:rsids>
    <w:rsidRoot w:val="00000000"/>
    <w:rsid w:val="00563274"/>
    <w:rsid w:val="00A42591"/>
    <w:rsid w:val="00E941BB"/>
    <w:rsid w:val="01026D3B"/>
    <w:rsid w:val="01F4354C"/>
    <w:rsid w:val="026223A4"/>
    <w:rsid w:val="029B3239"/>
    <w:rsid w:val="02C76467"/>
    <w:rsid w:val="02E905FE"/>
    <w:rsid w:val="033F63CD"/>
    <w:rsid w:val="03746618"/>
    <w:rsid w:val="04212517"/>
    <w:rsid w:val="04F80D9E"/>
    <w:rsid w:val="055C132D"/>
    <w:rsid w:val="05A93523"/>
    <w:rsid w:val="06043E9E"/>
    <w:rsid w:val="061B2F96"/>
    <w:rsid w:val="0708176C"/>
    <w:rsid w:val="07752984"/>
    <w:rsid w:val="07DD2A39"/>
    <w:rsid w:val="08103916"/>
    <w:rsid w:val="08C47B2B"/>
    <w:rsid w:val="08CB69E9"/>
    <w:rsid w:val="0B04224A"/>
    <w:rsid w:val="0B100BEF"/>
    <w:rsid w:val="0B881576"/>
    <w:rsid w:val="0C05319C"/>
    <w:rsid w:val="0C5114BF"/>
    <w:rsid w:val="0C6A1696"/>
    <w:rsid w:val="0CD8398F"/>
    <w:rsid w:val="0D3606B5"/>
    <w:rsid w:val="0DD26736"/>
    <w:rsid w:val="0E1C5AFD"/>
    <w:rsid w:val="0E275BD1"/>
    <w:rsid w:val="0EDF6399"/>
    <w:rsid w:val="0EFF05C2"/>
    <w:rsid w:val="0F5512C6"/>
    <w:rsid w:val="0F601A19"/>
    <w:rsid w:val="0F9614E8"/>
    <w:rsid w:val="0FA63FAD"/>
    <w:rsid w:val="0FFA7511"/>
    <w:rsid w:val="0FFE370C"/>
    <w:rsid w:val="10437371"/>
    <w:rsid w:val="10861E60"/>
    <w:rsid w:val="10D91A83"/>
    <w:rsid w:val="115E5E70"/>
    <w:rsid w:val="12340596"/>
    <w:rsid w:val="12B02CB8"/>
    <w:rsid w:val="12B9006D"/>
    <w:rsid w:val="13367661"/>
    <w:rsid w:val="135156A9"/>
    <w:rsid w:val="13C407C9"/>
    <w:rsid w:val="13E13483"/>
    <w:rsid w:val="14D0319D"/>
    <w:rsid w:val="15673B02"/>
    <w:rsid w:val="15DA2525"/>
    <w:rsid w:val="1719707D"/>
    <w:rsid w:val="172577D0"/>
    <w:rsid w:val="17400B06"/>
    <w:rsid w:val="17516817"/>
    <w:rsid w:val="17BD3EAD"/>
    <w:rsid w:val="18787DD4"/>
    <w:rsid w:val="19B30036"/>
    <w:rsid w:val="1CBA3FF5"/>
    <w:rsid w:val="1D4247FF"/>
    <w:rsid w:val="1DE303E5"/>
    <w:rsid w:val="1E00770A"/>
    <w:rsid w:val="1E4A3DB0"/>
    <w:rsid w:val="1E71154D"/>
    <w:rsid w:val="1EEC6AF1"/>
    <w:rsid w:val="1F11799B"/>
    <w:rsid w:val="1F683E9E"/>
    <w:rsid w:val="1FF24910"/>
    <w:rsid w:val="20234AC9"/>
    <w:rsid w:val="2136082C"/>
    <w:rsid w:val="21C61BB0"/>
    <w:rsid w:val="21D63D30"/>
    <w:rsid w:val="22AE0FC2"/>
    <w:rsid w:val="23193359"/>
    <w:rsid w:val="23737B15"/>
    <w:rsid w:val="247E49C4"/>
    <w:rsid w:val="24F133E8"/>
    <w:rsid w:val="255B41CD"/>
    <w:rsid w:val="25BC1C48"/>
    <w:rsid w:val="26083ECA"/>
    <w:rsid w:val="261E020C"/>
    <w:rsid w:val="26812549"/>
    <w:rsid w:val="27286E69"/>
    <w:rsid w:val="28996589"/>
    <w:rsid w:val="29053906"/>
    <w:rsid w:val="29883BEF"/>
    <w:rsid w:val="2A495A74"/>
    <w:rsid w:val="2A540FEA"/>
    <w:rsid w:val="2A693A20"/>
    <w:rsid w:val="2B795DEE"/>
    <w:rsid w:val="2B7A589F"/>
    <w:rsid w:val="2C7548FE"/>
    <w:rsid w:val="2D572256"/>
    <w:rsid w:val="2DEC299E"/>
    <w:rsid w:val="2E725599"/>
    <w:rsid w:val="2EA902B0"/>
    <w:rsid w:val="2EE26E88"/>
    <w:rsid w:val="2F3A3BDD"/>
    <w:rsid w:val="2F9652B7"/>
    <w:rsid w:val="2F9C0EFD"/>
    <w:rsid w:val="30815002"/>
    <w:rsid w:val="314C7A5A"/>
    <w:rsid w:val="31F3708A"/>
    <w:rsid w:val="321D46FF"/>
    <w:rsid w:val="32293CB0"/>
    <w:rsid w:val="32D54349"/>
    <w:rsid w:val="337E053C"/>
    <w:rsid w:val="33854BAB"/>
    <w:rsid w:val="33D04B10"/>
    <w:rsid w:val="33E67F48"/>
    <w:rsid w:val="33F45771"/>
    <w:rsid w:val="34351E21"/>
    <w:rsid w:val="344C4197"/>
    <w:rsid w:val="35577297"/>
    <w:rsid w:val="358636D8"/>
    <w:rsid w:val="3592207D"/>
    <w:rsid w:val="35D72186"/>
    <w:rsid w:val="35EA75A5"/>
    <w:rsid w:val="368A3B9D"/>
    <w:rsid w:val="378676A1"/>
    <w:rsid w:val="37912638"/>
    <w:rsid w:val="38776C02"/>
    <w:rsid w:val="394538AA"/>
    <w:rsid w:val="39495149"/>
    <w:rsid w:val="39535FC7"/>
    <w:rsid w:val="396A0281"/>
    <w:rsid w:val="39AD0584"/>
    <w:rsid w:val="39D709A6"/>
    <w:rsid w:val="3A801472"/>
    <w:rsid w:val="3B672E0B"/>
    <w:rsid w:val="3BDF20B2"/>
    <w:rsid w:val="3C4936B2"/>
    <w:rsid w:val="3C8F7096"/>
    <w:rsid w:val="3D2A703F"/>
    <w:rsid w:val="3DC636CF"/>
    <w:rsid w:val="3DDE5D23"/>
    <w:rsid w:val="3E8B7FB1"/>
    <w:rsid w:val="3E9E7CE5"/>
    <w:rsid w:val="4093314D"/>
    <w:rsid w:val="40BA4B7E"/>
    <w:rsid w:val="41720FB5"/>
    <w:rsid w:val="41CA2B9F"/>
    <w:rsid w:val="41EE4ADF"/>
    <w:rsid w:val="4281220E"/>
    <w:rsid w:val="42B5384F"/>
    <w:rsid w:val="42D30FB1"/>
    <w:rsid w:val="42D96CE2"/>
    <w:rsid w:val="43D30430"/>
    <w:rsid w:val="444529B0"/>
    <w:rsid w:val="45022263"/>
    <w:rsid w:val="452F78E8"/>
    <w:rsid w:val="453C3DB3"/>
    <w:rsid w:val="456B5F24"/>
    <w:rsid w:val="45837C34"/>
    <w:rsid w:val="45A57BAB"/>
    <w:rsid w:val="461D656E"/>
    <w:rsid w:val="49441489"/>
    <w:rsid w:val="49613456"/>
    <w:rsid w:val="4A582883"/>
    <w:rsid w:val="4A601CF0"/>
    <w:rsid w:val="4AD60806"/>
    <w:rsid w:val="4AD64D94"/>
    <w:rsid w:val="4BCB7C3F"/>
    <w:rsid w:val="4BED4059"/>
    <w:rsid w:val="4C6C1422"/>
    <w:rsid w:val="4D0C495B"/>
    <w:rsid w:val="4D3D4B6D"/>
    <w:rsid w:val="4D523671"/>
    <w:rsid w:val="4D596730"/>
    <w:rsid w:val="4DF07E31"/>
    <w:rsid w:val="4DF34673"/>
    <w:rsid w:val="4E092CA1"/>
    <w:rsid w:val="4E2B0E69"/>
    <w:rsid w:val="4EB40E5E"/>
    <w:rsid w:val="4F72177E"/>
    <w:rsid w:val="4F8E1DB5"/>
    <w:rsid w:val="501A74C3"/>
    <w:rsid w:val="505A11B1"/>
    <w:rsid w:val="50AB5B9A"/>
    <w:rsid w:val="51361FFF"/>
    <w:rsid w:val="5152497A"/>
    <w:rsid w:val="51D75590"/>
    <w:rsid w:val="5288688A"/>
    <w:rsid w:val="540168F4"/>
    <w:rsid w:val="543071D9"/>
    <w:rsid w:val="54AB6860"/>
    <w:rsid w:val="553714FE"/>
    <w:rsid w:val="56905D0D"/>
    <w:rsid w:val="56FA762A"/>
    <w:rsid w:val="57415259"/>
    <w:rsid w:val="579A7C3E"/>
    <w:rsid w:val="585B059D"/>
    <w:rsid w:val="58873140"/>
    <w:rsid w:val="58ED5699"/>
    <w:rsid w:val="59462FFB"/>
    <w:rsid w:val="59626B1C"/>
    <w:rsid w:val="5979517E"/>
    <w:rsid w:val="59DB7BE7"/>
    <w:rsid w:val="59EA5099"/>
    <w:rsid w:val="5A1567AC"/>
    <w:rsid w:val="5A755946"/>
    <w:rsid w:val="5B1A64ED"/>
    <w:rsid w:val="5BC66974"/>
    <w:rsid w:val="5BED3C02"/>
    <w:rsid w:val="5C013209"/>
    <w:rsid w:val="5CC44962"/>
    <w:rsid w:val="5E055233"/>
    <w:rsid w:val="5E60690D"/>
    <w:rsid w:val="5EAB639B"/>
    <w:rsid w:val="5EF77271"/>
    <w:rsid w:val="61D744C7"/>
    <w:rsid w:val="62603B80"/>
    <w:rsid w:val="62895619"/>
    <w:rsid w:val="62CF4061"/>
    <w:rsid w:val="63035AB9"/>
    <w:rsid w:val="63545442"/>
    <w:rsid w:val="63DC07E4"/>
    <w:rsid w:val="642A59F3"/>
    <w:rsid w:val="64DD0CB7"/>
    <w:rsid w:val="654C5AD4"/>
    <w:rsid w:val="658B24C1"/>
    <w:rsid w:val="66081930"/>
    <w:rsid w:val="660B53B0"/>
    <w:rsid w:val="6623094C"/>
    <w:rsid w:val="66585D14"/>
    <w:rsid w:val="665A0F0C"/>
    <w:rsid w:val="6660394E"/>
    <w:rsid w:val="66FD73EF"/>
    <w:rsid w:val="68E12AAF"/>
    <w:rsid w:val="695157D0"/>
    <w:rsid w:val="69AC0C79"/>
    <w:rsid w:val="69DD1D95"/>
    <w:rsid w:val="6A784382"/>
    <w:rsid w:val="6B5942D3"/>
    <w:rsid w:val="6C256223"/>
    <w:rsid w:val="6C43401D"/>
    <w:rsid w:val="6C7A26AA"/>
    <w:rsid w:val="6CFB0ED9"/>
    <w:rsid w:val="6D0D5EB2"/>
    <w:rsid w:val="6D16193B"/>
    <w:rsid w:val="6D7B2E1B"/>
    <w:rsid w:val="6DFE4F73"/>
    <w:rsid w:val="6EEB6121"/>
    <w:rsid w:val="6F305E87"/>
    <w:rsid w:val="6F5E4DDE"/>
    <w:rsid w:val="6F6923F2"/>
    <w:rsid w:val="706C1141"/>
    <w:rsid w:val="70E47485"/>
    <w:rsid w:val="71125845"/>
    <w:rsid w:val="7214383E"/>
    <w:rsid w:val="72432FBA"/>
    <w:rsid w:val="7292340F"/>
    <w:rsid w:val="72AC1CC9"/>
    <w:rsid w:val="72DF209E"/>
    <w:rsid w:val="730526DF"/>
    <w:rsid w:val="743E2DF5"/>
    <w:rsid w:val="74662F69"/>
    <w:rsid w:val="754D1EBF"/>
    <w:rsid w:val="75592324"/>
    <w:rsid w:val="760360A4"/>
    <w:rsid w:val="76766876"/>
    <w:rsid w:val="76962A74"/>
    <w:rsid w:val="76A71125"/>
    <w:rsid w:val="76CA3830"/>
    <w:rsid w:val="76F15D7A"/>
    <w:rsid w:val="77125794"/>
    <w:rsid w:val="7808174F"/>
    <w:rsid w:val="783D6892"/>
    <w:rsid w:val="784D7151"/>
    <w:rsid w:val="786848E4"/>
    <w:rsid w:val="788A77FE"/>
    <w:rsid w:val="78F13B18"/>
    <w:rsid w:val="78F9378E"/>
    <w:rsid w:val="796E1A86"/>
    <w:rsid w:val="7A290EF9"/>
    <w:rsid w:val="7A57076C"/>
    <w:rsid w:val="7A9B4AFD"/>
    <w:rsid w:val="7AAD65DE"/>
    <w:rsid w:val="7BC02341"/>
    <w:rsid w:val="7C7A4BE6"/>
    <w:rsid w:val="7CED360A"/>
    <w:rsid w:val="7DF033B2"/>
    <w:rsid w:val="7E4D683A"/>
    <w:rsid w:val="7F3E770D"/>
    <w:rsid w:val="7F5E259D"/>
    <w:rsid w:val="7F61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numPr>
        <w:ilvl w:val="1"/>
        <w:numId w:val="1"/>
      </w:numPr>
      <w:spacing w:before="260" w:beforeLines="0" w:after="260" w:afterLines="0" w:line="412" w:lineRule="auto"/>
      <w:outlineLvl w:val="1"/>
    </w:pPr>
    <w:rPr>
      <w:rFonts w:ascii="Arial" w:hAnsi="Arial" w:eastAsia="黑体"/>
      <w:b/>
      <w:bCs/>
      <w:sz w:val="32"/>
      <w:szCs w:val="32"/>
    </w:rPr>
  </w:style>
  <w:style w:type="paragraph" w:styleId="7">
    <w:name w:val="heading 3"/>
    <w:basedOn w:val="1"/>
    <w:next w:val="1"/>
    <w:qFormat/>
    <w:uiPriority w:val="0"/>
    <w:pPr>
      <w:keepNext/>
      <w:keepLines/>
      <w:numPr>
        <w:ilvl w:val="2"/>
        <w:numId w:val="1"/>
      </w:numPr>
      <w:spacing w:before="260" w:beforeLines="0" w:after="260" w:afterLines="0" w:line="412"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afterLines="0" w:line="360" w:lineRule="auto"/>
      <w:jc w:val="left"/>
    </w:pPr>
    <w:rPr>
      <w:rFonts w:ascii="宋体" w:hAnsi="宋体" w:cs="宋体"/>
      <w:sz w:val="28"/>
      <w:szCs w:val="28"/>
    </w:rPr>
  </w:style>
  <w:style w:type="paragraph" w:styleId="3">
    <w:name w:val="Body Text Indent"/>
    <w:basedOn w:val="1"/>
    <w:next w:val="4"/>
    <w:qFormat/>
    <w:uiPriority w:val="0"/>
    <w:pPr>
      <w:ind w:left="840"/>
    </w:pPr>
  </w:style>
  <w:style w:type="paragraph" w:styleId="4">
    <w:name w:val="envelope return"/>
    <w:basedOn w:val="1"/>
    <w:qFormat/>
    <w:uiPriority w:val="0"/>
    <w:pPr>
      <w:snapToGrid w:val="0"/>
    </w:pPr>
    <w:rPr>
      <w:rFonts w:ascii="Arial" w:hAnsi="Arial"/>
    </w:rPr>
  </w:style>
  <w:style w:type="paragraph" w:styleId="8">
    <w:name w:val="table of authorities"/>
    <w:basedOn w:val="1"/>
    <w:next w:val="1"/>
    <w:unhideWhenUsed/>
    <w:qFormat/>
    <w:uiPriority w:val="99"/>
    <w:pPr>
      <w:ind w:left="420" w:leftChars="200"/>
    </w:pPr>
  </w:style>
  <w:style w:type="paragraph" w:styleId="9">
    <w:name w:val="Normal Indent"/>
    <w:basedOn w:val="1"/>
    <w:qFormat/>
    <w:uiPriority w:val="0"/>
    <w:pPr>
      <w:ind w:firstLine="420"/>
    </w:pPr>
  </w:style>
  <w:style w:type="paragraph" w:styleId="10">
    <w:name w:val="Body Text"/>
    <w:basedOn w:val="1"/>
    <w:next w:val="1"/>
    <w:qFormat/>
    <w:uiPriority w:val="0"/>
    <w:pPr>
      <w:spacing w:after="120" w:afterLines="0"/>
    </w:pPr>
  </w:style>
  <w:style w:type="paragraph" w:styleId="11">
    <w:name w:val="Plain Text"/>
    <w:basedOn w:val="1"/>
    <w:qFormat/>
    <w:uiPriority w:val="0"/>
    <w:rPr>
      <w:rFonts w:hint="eastAsia" w:ascii="宋体" w:hAnsi="Courier New"/>
      <w:szCs w:val="20"/>
    </w:rPr>
  </w:style>
  <w:style w:type="paragraph" w:styleId="12">
    <w:name w:val="Body Text Indent 2"/>
    <w:basedOn w:val="1"/>
    <w:qFormat/>
    <w:uiPriority w:val="0"/>
    <w:pPr>
      <w:spacing w:line="900" w:lineRule="exact"/>
      <w:ind w:firstLine="1940" w:firstLineChars="168"/>
    </w:pPr>
    <w:rPr>
      <w:rFonts w:ascii="文鼎CS魏碑" w:eastAsia="文鼎CS魏碑"/>
      <w:b/>
      <w:bCs/>
      <w:w w:val="80"/>
      <w:sz w:val="144"/>
      <w:szCs w:val="96"/>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7"/>
      </w:tabs>
      <w:snapToGrid w:val="0"/>
      <w:jc w:val="center"/>
    </w:pPr>
    <w:rPr>
      <w:sz w:val="18"/>
    </w:rPr>
  </w:style>
  <w:style w:type="paragraph" w:styleId="15">
    <w:name w:val="Body Text 2"/>
    <w:basedOn w:val="1"/>
    <w:qFormat/>
    <w:uiPriority w:val="0"/>
    <w:pPr>
      <w:spacing w:line="500" w:lineRule="exact"/>
    </w:pPr>
    <w:rPr>
      <w:rFonts w:ascii="宋体"/>
      <w:spacing w:val="16"/>
      <w:kern w:val="0"/>
      <w:sz w:val="28"/>
      <w:szCs w:val="20"/>
    </w:rPr>
  </w:style>
  <w:style w:type="paragraph" w:styleId="16">
    <w:name w:val="Normal (Web)"/>
    <w:basedOn w:val="1"/>
    <w:qFormat/>
    <w:uiPriority w:val="0"/>
    <w:rPr>
      <w:sz w:val="24"/>
    </w:rPr>
  </w:style>
  <w:style w:type="paragraph" w:styleId="17">
    <w:name w:val="Body Text First Indent"/>
    <w:basedOn w:val="10"/>
    <w:next w:val="1"/>
    <w:qFormat/>
    <w:uiPriority w:val="0"/>
    <w:pPr>
      <w:ind w:firstLine="420"/>
    </w:pPr>
    <w:rPr>
      <w:rFonts w:eastAsia="宋体"/>
      <w:kern w:val="2"/>
      <w:sz w:val="21"/>
      <w:lang w:val="en-US"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color w:val="FFFFFF"/>
      <w:sz w:val="21"/>
      <w:szCs w:val="21"/>
      <w:bdr w:val="single" w:color="D9373A" w:sz="6" w:space="0"/>
      <w:shd w:val="clear" w:fill="D9373A"/>
    </w:rPr>
  </w:style>
  <w:style w:type="character" w:styleId="22">
    <w:name w:val="FollowedHyperlink"/>
    <w:basedOn w:val="20"/>
    <w:qFormat/>
    <w:uiPriority w:val="0"/>
    <w:rPr>
      <w:color w:val="1F3149"/>
      <w:u w:val="none"/>
    </w:rPr>
  </w:style>
  <w:style w:type="character" w:styleId="23">
    <w:name w:val="Emphasis"/>
    <w:basedOn w:val="20"/>
    <w:qFormat/>
    <w:uiPriority w:val="0"/>
    <w:rPr>
      <w:b/>
      <w:bCs/>
      <w:color w:val="333333"/>
      <w:sz w:val="21"/>
      <w:szCs w:val="21"/>
    </w:rPr>
  </w:style>
  <w:style w:type="character" w:styleId="24">
    <w:name w:val="HTML Definition"/>
    <w:basedOn w:val="20"/>
    <w:qFormat/>
    <w:uiPriority w:val="0"/>
    <w:rPr>
      <w:i/>
      <w:iCs/>
    </w:rPr>
  </w:style>
  <w:style w:type="character" w:styleId="25">
    <w:name w:val="Hyperlink"/>
    <w:basedOn w:val="20"/>
    <w:qFormat/>
    <w:uiPriority w:val="0"/>
    <w:rPr>
      <w:color w:val="0000FF"/>
      <w:u w:val="single"/>
    </w:rPr>
  </w:style>
  <w:style w:type="character" w:styleId="26">
    <w:name w:val="HTML Code"/>
    <w:basedOn w:val="20"/>
    <w:qFormat/>
    <w:uiPriority w:val="0"/>
    <w:rPr>
      <w:rFonts w:hint="default" w:ascii="Consolas" w:hAnsi="Consolas" w:eastAsia="Consolas" w:cs="Consolas"/>
      <w:color w:val="C7254E"/>
      <w:sz w:val="21"/>
      <w:szCs w:val="21"/>
      <w:shd w:val="clear" w:fill="F9F2F4"/>
    </w:rPr>
  </w:style>
  <w:style w:type="character" w:styleId="27">
    <w:name w:val="HTML Keyboard"/>
    <w:basedOn w:val="20"/>
    <w:qFormat/>
    <w:uiPriority w:val="0"/>
    <w:rPr>
      <w:rFonts w:ascii="Consolas" w:hAnsi="Consolas" w:eastAsia="Consolas" w:cs="Consolas"/>
      <w:color w:val="FFFFFF"/>
      <w:sz w:val="21"/>
      <w:szCs w:val="21"/>
      <w:shd w:val="clear" w:fill="333333"/>
    </w:rPr>
  </w:style>
  <w:style w:type="character" w:styleId="28">
    <w:name w:val="HTML Sample"/>
    <w:basedOn w:val="20"/>
    <w:qFormat/>
    <w:uiPriority w:val="0"/>
    <w:rPr>
      <w:rFonts w:hint="default" w:ascii="Consolas" w:hAnsi="Consolas" w:eastAsia="Consolas" w:cs="Consolas"/>
      <w:sz w:val="21"/>
      <w:szCs w:val="21"/>
    </w:rPr>
  </w:style>
  <w:style w:type="paragraph" w:customStyle="1" w:styleId="29">
    <w:name w:val="正文正"/>
    <w:basedOn w:val="1"/>
    <w:qFormat/>
    <w:uiPriority w:val="0"/>
    <w:pPr>
      <w:spacing w:line="560" w:lineRule="exact"/>
      <w:ind w:firstLine="561"/>
    </w:pPr>
    <w:rPr>
      <w:rFonts w:ascii="Calibri" w:hAnsi="Calibri"/>
      <w:sz w:val="28"/>
    </w:rPr>
  </w:style>
  <w:style w:type="paragraph" w:customStyle="1" w:styleId="30">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31">
    <w:name w:val="首行缩进"/>
    <w:basedOn w:val="1"/>
    <w:qFormat/>
    <w:uiPriority w:val="99"/>
    <w:pPr>
      <w:spacing w:line="360" w:lineRule="auto"/>
      <w:ind w:firstLine="480" w:firstLineChars="200"/>
    </w:pPr>
    <w:rPr>
      <w:rFonts w:ascii="宋体" w:hAnsi="宋体" w:cs="宋体"/>
      <w:kern w:val="0"/>
      <w:sz w:val="24"/>
    </w:rPr>
  </w:style>
  <w:style w:type="paragraph" w:customStyle="1" w:styleId="32">
    <w:name w:val="(符号)标书正文"/>
    <w:basedOn w:val="1"/>
    <w:qFormat/>
    <w:uiPriority w:val="0"/>
    <w:pPr>
      <w:spacing w:line="420" w:lineRule="exact"/>
      <w:ind w:firstLine="560" w:firstLineChars="200"/>
    </w:pPr>
    <w:rPr>
      <w:rFonts w:ascii="宋体" w:hAnsi="宋体" w:cs="宋体"/>
      <w:color w:val="FF0000"/>
      <w:sz w:val="28"/>
      <w:szCs w:val="28"/>
    </w:rPr>
  </w:style>
  <w:style w:type="paragraph" w:customStyle="1" w:styleId="33">
    <w:name w:val="（符号）三标题1.1"/>
    <w:basedOn w:val="1"/>
    <w:qFormat/>
    <w:uiPriority w:val="0"/>
    <w:pPr>
      <w:numPr>
        <w:ilvl w:val="1"/>
        <w:numId w:val="2"/>
      </w:numPr>
      <w:spacing w:line="500" w:lineRule="exact"/>
    </w:pPr>
    <w:rPr>
      <w:rFonts w:ascii="宋体" w:hAnsi="宋体"/>
      <w:sz w:val="24"/>
    </w:rPr>
  </w:style>
  <w:style w:type="paragraph" w:customStyle="1" w:styleId="34">
    <w:name w:val="标准中文版式_正文"/>
    <w:basedOn w:val="1"/>
    <w:qFormat/>
    <w:uiPriority w:val="99"/>
    <w:pPr>
      <w:spacing w:line="360" w:lineRule="auto"/>
      <w:ind w:firstLine="200" w:firstLineChars="200"/>
    </w:pPr>
    <w:rPr>
      <w:rFonts w:ascii="Arial" w:hAnsi="Arial"/>
      <w:sz w:val="24"/>
    </w:rPr>
  </w:style>
  <w:style w:type="paragraph" w:customStyle="1" w:styleId="3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36">
    <w:name w:val="icon_xglc"/>
    <w:basedOn w:val="20"/>
    <w:qFormat/>
    <w:uiPriority w:val="0"/>
  </w:style>
  <w:style w:type="character" w:customStyle="1" w:styleId="37">
    <w:name w:val="icon_xzry"/>
    <w:basedOn w:val="20"/>
    <w:qFormat/>
    <w:uiPriority w:val="0"/>
  </w:style>
  <w:style w:type="character" w:customStyle="1" w:styleId="38">
    <w:name w:val="icon_lzrz"/>
    <w:basedOn w:val="20"/>
    <w:qFormat/>
    <w:uiPriority w:val="0"/>
  </w:style>
  <w:style w:type="character" w:customStyle="1" w:styleId="39">
    <w:name w:val="icon_gzkj"/>
    <w:basedOn w:val="20"/>
    <w:qFormat/>
    <w:uiPriority w:val="0"/>
  </w:style>
  <w:style w:type="character" w:customStyle="1" w:styleId="40">
    <w:name w:val="icon_no"/>
    <w:basedOn w:val="20"/>
    <w:qFormat/>
    <w:uiPriority w:val="0"/>
    <w:rPr>
      <w:color w:val="FFFFFF"/>
      <w:u w:val="none"/>
    </w:rPr>
  </w:style>
  <w:style w:type="paragraph" w:customStyle="1" w:styleId="41">
    <w:name w:val="样式3"/>
    <w:basedOn w:val="1"/>
    <w:qFormat/>
    <w:uiPriority w:val="0"/>
    <w:pPr>
      <w:ind w:firstLine="0" w:firstLineChars="0"/>
      <w:jc w:val="center"/>
    </w:pPr>
  </w:style>
  <w:style w:type="paragraph" w:customStyle="1" w:styleId="42">
    <w:name w:val="列出段落3"/>
    <w:basedOn w:val="1"/>
    <w:qFormat/>
    <w:uiPriority w:val="34"/>
    <w:pPr>
      <w:ind w:firstLine="420" w:firstLineChars="200"/>
    </w:pPr>
    <w:rPr>
      <w:szCs w:val="21"/>
    </w:rPr>
  </w:style>
  <w:style w:type="character" w:customStyle="1" w:styleId="43">
    <w:name w:val="标题 1 Char"/>
    <w:link w:val="5"/>
    <w:qFormat/>
    <w:uiPriority w:val="0"/>
    <w:rPr>
      <w:b/>
      <w:kern w:val="44"/>
      <w:sz w:val="44"/>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styleId="45">
    <w:name w:val="List Paragraph"/>
    <w:basedOn w:val="1"/>
    <w:qFormat/>
    <w:uiPriority w:val="0"/>
    <w:pPr>
      <w:ind w:firstLine="420" w:firstLineChars="200"/>
    </w:pPr>
    <w:rPr>
      <w:rFonts w:ascii="Calibri" w:hAnsi="Calibri"/>
      <w:szCs w:val="22"/>
    </w:rPr>
  </w:style>
  <w:style w:type="paragraph" w:customStyle="1" w:styleId="46">
    <w:name w:val="Table Text"/>
    <w:basedOn w:val="1"/>
    <w:semiHidden/>
    <w:qFormat/>
    <w:uiPriority w:val="0"/>
    <w:rPr>
      <w:rFonts w:ascii="仿宋" w:hAnsi="仿宋" w:eastAsia="仿宋" w:cs="仿宋"/>
      <w:sz w:val="24"/>
      <w:szCs w:val="24"/>
      <w:lang w:val="en-US" w:eastAsia="en-US" w:bidi="ar-SA"/>
    </w:rPr>
  </w:style>
  <w:style w:type="table" w:customStyle="1" w:styleId="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22786</Words>
  <Characters>24075</Characters>
  <Lines>0</Lines>
  <Paragraphs>0</Paragraphs>
  <TotalTime>5</TotalTime>
  <ScaleCrop>false</ScaleCrop>
  <LinksUpToDate>false</LinksUpToDate>
  <CharactersWithSpaces>26415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2023-07-04T02:36:00Z</dcterms:created>
  <dc:creator>Administrator</dc:creator>
  <cp:lastModifiedBy>Acknowledge</cp:lastModifiedBy>
  <dcterms:modified xsi:type="dcterms:W3CDTF">2025-08-06T00:46:37Z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03A103918AD74AB08FE26C87F529B17D_13</vt:lpwstr>
  </property>
  <property fmtid="{D5CDD505-2E9C-101B-9397-08002B2CF9AE}" pid="4" name="KSOTemplateDocerSaveRecord">
    <vt:lpwstr>eyJoZGlkIjoiNGU5YTk2NWU3OTRhNTU0YjZlNWE0ODExMjY4YzM0MTgiLCJ1c2VySWQiOiI1NjA1MjI0MzAifQ==</vt:lpwstr>
  </property>
</Properties>
</file>